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15D8" w14:textId="7138E816" w:rsidR="00941323" w:rsidRPr="00321C6D" w:rsidRDefault="00321C6D" w:rsidP="002509AC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October 26</w:t>
      </w:r>
      <w:r w:rsidR="00941323" w:rsidRPr="00321C6D">
        <w:rPr>
          <w:rFonts w:ascii="Cambria" w:hAnsi="Cambria" w:cs="Times"/>
          <w:szCs w:val="24"/>
        </w:rPr>
        <w:t>, 2023</w:t>
      </w:r>
    </w:p>
    <w:p w14:paraId="398EF09C" w14:textId="77777777" w:rsidR="00941323" w:rsidRPr="00321C6D" w:rsidRDefault="00941323" w:rsidP="002509AC">
      <w:pPr>
        <w:rPr>
          <w:rFonts w:ascii="Cambria" w:hAnsi="Cambria" w:cs="Times"/>
          <w:szCs w:val="24"/>
        </w:rPr>
      </w:pPr>
    </w:p>
    <w:p w14:paraId="3BB17527" w14:textId="77777777" w:rsidR="00941323" w:rsidRPr="00321C6D" w:rsidRDefault="00941323" w:rsidP="002509AC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Dear Editorial Board,</w:t>
      </w:r>
    </w:p>
    <w:p w14:paraId="21E822E6" w14:textId="77777777" w:rsidR="00941323" w:rsidRPr="00321C6D" w:rsidRDefault="00941323" w:rsidP="002509AC">
      <w:pPr>
        <w:rPr>
          <w:rFonts w:ascii="Cambria" w:hAnsi="Cambria" w:cs="Times"/>
          <w:szCs w:val="24"/>
        </w:rPr>
      </w:pPr>
    </w:p>
    <w:p w14:paraId="618FA134" w14:textId="77777777" w:rsidR="00AB1032" w:rsidRPr="00321C6D" w:rsidRDefault="002B0A8A" w:rsidP="00F21165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</w:rPr>
        <w:t xml:space="preserve">Animal migrations are one of Earth’s most amazing wildlife spectacles, </w:t>
      </w:r>
      <w:r w:rsidR="002F58C3" w:rsidRPr="00321C6D">
        <w:rPr>
          <w:rFonts w:ascii="Cambria" w:hAnsi="Cambria"/>
          <w:szCs w:val="24"/>
        </w:rPr>
        <w:t xml:space="preserve">but migratory species </w:t>
      </w:r>
      <w:r w:rsidR="0033165C" w:rsidRPr="00321C6D">
        <w:rPr>
          <w:rFonts w:ascii="Cambria" w:hAnsi="Cambria"/>
          <w:szCs w:val="24"/>
        </w:rPr>
        <w:t xml:space="preserve">are susceptible to </w:t>
      </w:r>
      <w:r w:rsidR="002F58C3" w:rsidRPr="00321C6D">
        <w:rPr>
          <w:rFonts w:ascii="Cambria" w:hAnsi="Cambria"/>
          <w:szCs w:val="24"/>
        </w:rPr>
        <w:t xml:space="preserve">a </w:t>
      </w:r>
      <w:r w:rsidR="008C43CB" w:rsidRPr="00321C6D">
        <w:rPr>
          <w:rFonts w:ascii="Cambria" w:hAnsi="Cambria"/>
          <w:szCs w:val="24"/>
        </w:rPr>
        <w:t>wide range of threats</w:t>
      </w:r>
      <w:r w:rsidRPr="00321C6D">
        <w:rPr>
          <w:rFonts w:ascii="Cambria" w:hAnsi="Cambria"/>
          <w:szCs w:val="24"/>
        </w:rPr>
        <w:t xml:space="preserve">. </w:t>
      </w:r>
      <w:r w:rsidR="0033165C" w:rsidRPr="00321C6D">
        <w:rPr>
          <w:rFonts w:ascii="Cambria" w:hAnsi="Cambria"/>
          <w:szCs w:val="24"/>
        </w:rPr>
        <w:t>Within the marine environment, b</w:t>
      </w:r>
      <w:r w:rsidRPr="00321C6D">
        <w:rPr>
          <w:rFonts w:ascii="Cambria" w:hAnsi="Cambria"/>
          <w:szCs w:val="24"/>
        </w:rPr>
        <w:t>aleen whales (Mysticeti) display some of the longest migrations</w:t>
      </w:r>
      <w:r w:rsidR="0033165C" w:rsidRPr="00321C6D">
        <w:rPr>
          <w:rFonts w:ascii="Cambria" w:hAnsi="Cambria"/>
          <w:szCs w:val="24"/>
        </w:rPr>
        <w:t xml:space="preserve">, but </w:t>
      </w:r>
      <w:r w:rsidRPr="00321C6D">
        <w:rPr>
          <w:rFonts w:ascii="Cambria" w:hAnsi="Cambria"/>
          <w:szCs w:val="24"/>
        </w:rPr>
        <w:t>we do not know how</w:t>
      </w:r>
      <w:r w:rsidRPr="00321C6D">
        <w:rPr>
          <w:rFonts w:ascii="Cambria" w:hAnsi="Cambria"/>
          <w:szCs w:val="24"/>
          <w:shd w:val="clear" w:color="auto" w:fill="FFFFFF"/>
        </w:rPr>
        <w:t xml:space="preserve"> </w:t>
      </w:r>
      <w:r w:rsidR="00F21165" w:rsidRPr="00321C6D">
        <w:rPr>
          <w:rFonts w:ascii="Cambria" w:hAnsi="Cambria"/>
          <w:szCs w:val="24"/>
          <w:shd w:val="clear" w:color="auto" w:fill="FFFFFF"/>
        </w:rPr>
        <w:t>they</w:t>
      </w:r>
      <w:r w:rsidRPr="00321C6D">
        <w:rPr>
          <w:rFonts w:ascii="Cambria" w:hAnsi="Cambria"/>
          <w:szCs w:val="24"/>
          <w:shd w:val="clear" w:color="auto" w:fill="FFFFFF"/>
        </w:rPr>
        <w:t xml:space="preserve"> </w:t>
      </w:r>
      <w:r w:rsidR="002F58C3" w:rsidRPr="00321C6D">
        <w:rPr>
          <w:rFonts w:ascii="Cambria" w:hAnsi="Cambria"/>
          <w:szCs w:val="24"/>
          <w:shd w:val="clear" w:color="auto" w:fill="FFFFFF"/>
        </w:rPr>
        <w:t xml:space="preserve">1) </w:t>
      </w:r>
      <w:r w:rsidRPr="00321C6D">
        <w:rPr>
          <w:rFonts w:ascii="Cambria" w:hAnsi="Cambria"/>
          <w:szCs w:val="24"/>
          <w:shd w:val="clear" w:color="auto" w:fill="FFFFFF"/>
        </w:rPr>
        <w:t xml:space="preserve">manage </w:t>
      </w:r>
      <w:r w:rsidR="00F21165" w:rsidRPr="00321C6D">
        <w:rPr>
          <w:rFonts w:ascii="Cambria" w:hAnsi="Cambria"/>
          <w:szCs w:val="24"/>
          <w:shd w:val="clear" w:color="auto" w:fill="FFFFFF"/>
        </w:rPr>
        <w:t>the energetic burden of</w:t>
      </w:r>
      <w:r w:rsidRPr="00321C6D">
        <w:rPr>
          <w:rFonts w:ascii="Cambria" w:hAnsi="Cambria"/>
          <w:szCs w:val="24"/>
          <w:shd w:val="clear" w:color="auto" w:fill="FFFFFF"/>
        </w:rPr>
        <w:t xml:space="preserve"> th</w:t>
      </w:r>
      <w:r w:rsidR="0033165C" w:rsidRPr="00321C6D">
        <w:rPr>
          <w:rFonts w:ascii="Cambria" w:hAnsi="Cambria"/>
          <w:szCs w:val="24"/>
          <w:shd w:val="clear" w:color="auto" w:fill="FFFFFF"/>
        </w:rPr>
        <w:t>is extreme behavior</w:t>
      </w:r>
      <w:r w:rsidRPr="00321C6D">
        <w:rPr>
          <w:rFonts w:ascii="Cambria" w:hAnsi="Cambria"/>
          <w:szCs w:val="24"/>
          <w:shd w:val="clear" w:color="auto" w:fill="FFFFFF"/>
        </w:rPr>
        <w:t xml:space="preserve"> </w:t>
      </w:r>
      <w:r w:rsidR="0033165C" w:rsidRPr="00321C6D">
        <w:rPr>
          <w:rFonts w:ascii="Cambria" w:hAnsi="Cambria"/>
          <w:szCs w:val="24"/>
          <w:shd w:val="clear" w:color="auto" w:fill="FFFFFF"/>
        </w:rPr>
        <w:t>or</w:t>
      </w:r>
      <w:r w:rsidRPr="00321C6D">
        <w:rPr>
          <w:rFonts w:ascii="Cambria" w:hAnsi="Cambria"/>
          <w:szCs w:val="24"/>
          <w:shd w:val="clear" w:color="auto" w:fill="FFFFFF"/>
        </w:rPr>
        <w:t xml:space="preserve"> </w:t>
      </w:r>
      <w:r w:rsidR="002F58C3" w:rsidRPr="00321C6D">
        <w:rPr>
          <w:rFonts w:ascii="Cambria" w:hAnsi="Cambria"/>
          <w:szCs w:val="24"/>
          <w:shd w:val="clear" w:color="auto" w:fill="FFFFFF"/>
        </w:rPr>
        <w:t xml:space="preserve">2) </w:t>
      </w:r>
      <w:r w:rsidRPr="00321C6D">
        <w:rPr>
          <w:rFonts w:ascii="Cambria" w:hAnsi="Cambria"/>
          <w:szCs w:val="24"/>
          <w:shd w:val="clear" w:color="auto" w:fill="FFFFFF"/>
        </w:rPr>
        <w:t>what impact different locomotor strategies</w:t>
      </w:r>
      <w:r w:rsidR="00332D24" w:rsidRPr="00321C6D">
        <w:rPr>
          <w:rFonts w:ascii="Cambria" w:hAnsi="Cambria"/>
          <w:szCs w:val="24"/>
          <w:shd w:val="clear" w:color="auto" w:fill="FFFFFF"/>
        </w:rPr>
        <w:t xml:space="preserve"> may</w:t>
      </w:r>
      <w:r w:rsidRPr="00321C6D">
        <w:rPr>
          <w:rFonts w:ascii="Cambria" w:hAnsi="Cambria"/>
          <w:szCs w:val="24"/>
          <w:shd w:val="clear" w:color="auto" w:fill="FFFFFF"/>
        </w:rPr>
        <w:t xml:space="preserve"> have on </w:t>
      </w:r>
      <w:r w:rsidR="00F21165" w:rsidRPr="00321C6D">
        <w:rPr>
          <w:rFonts w:ascii="Cambria" w:hAnsi="Cambria"/>
          <w:szCs w:val="24"/>
          <w:shd w:val="clear" w:color="auto" w:fill="FFFFFF"/>
        </w:rPr>
        <w:t>an individual’s</w:t>
      </w:r>
      <w:r w:rsidRPr="00321C6D">
        <w:rPr>
          <w:rFonts w:ascii="Cambria" w:hAnsi="Cambria"/>
          <w:szCs w:val="24"/>
          <w:shd w:val="clear" w:color="auto" w:fill="FFFFFF"/>
        </w:rPr>
        <w:t xml:space="preserve"> energy economy and ability to cope with future environmental change</w:t>
      </w:r>
      <w:r w:rsidR="00AB1032" w:rsidRPr="00321C6D">
        <w:rPr>
          <w:rFonts w:ascii="Cambria" w:hAnsi="Cambria"/>
          <w:szCs w:val="24"/>
        </w:rPr>
        <w:t xml:space="preserve">. Our </w:t>
      </w:r>
      <w:r w:rsidR="00232E56" w:rsidRPr="00321C6D">
        <w:rPr>
          <w:rFonts w:ascii="Cambria" w:hAnsi="Cambria"/>
          <w:szCs w:val="24"/>
        </w:rPr>
        <w:t>study seeks</w:t>
      </w:r>
      <w:r w:rsidR="00332D24" w:rsidRPr="00321C6D">
        <w:rPr>
          <w:rFonts w:ascii="Cambria" w:hAnsi="Cambria"/>
          <w:szCs w:val="24"/>
        </w:rPr>
        <w:t xml:space="preserve"> to fill these</w:t>
      </w:r>
      <w:r w:rsidR="0033165C" w:rsidRPr="00321C6D">
        <w:rPr>
          <w:rFonts w:ascii="Cambria" w:hAnsi="Cambria"/>
          <w:szCs w:val="24"/>
        </w:rPr>
        <w:t xml:space="preserve"> knowledge</w:t>
      </w:r>
      <w:r w:rsidR="00332D24" w:rsidRPr="00321C6D">
        <w:rPr>
          <w:rFonts w:ascii="Cambria" w:hAnsi="Cambria"/>
          <w:szCs w:val="24"/>
        </w:rPr>
        <w:t xml:space="preserve"> gaps</w:t>
      </w:r>
      <w:r w:rsidR="00AB1032" w:rsidRPr="00321C6D">
        <w:rPr>
          <w:rFonts w:ascii="Cambria" w:hAnsi="Cambria"/>
          <w:szCs w:val="24"/>
        </w:rPr>
        <w:t xml:space="preserve"> with estimates of the energetic cost of migration as well as how migratory variables and changing foraging conditions throughout the year might impact the annual energetic calculus for an individual. </w:t>
      </w:r>
      <w:r w:rsidR="000C7564" w:rsidRPr="00321C6D">
        <w:rPr>
          <w:rFonts w:ascii="Cambria" w:hAnsi="Cambria"/>
          <w:i/>
          <w:iCs/>
          <w:szCs w:val="24"/>
        </w:rPr>
        <w:t>Current Biology</w:t>
      </w:r>
      <w:r w:rsidR="000C7564" w:rsidRPr="00321C6D">
        <w:rPr>
          <w:rFonts w:ascii="Cambria" w:hAnsi="Cambria"/>
          <w:szCs w:val="24"/>
        </w:rPr>
        <w:t xml:space="preserve"> has published numerous key works on animal migration and thus we feel our manuscript would </w:t>
      </w:r>
      <w:r w:rsidR="00232E56" w:rsidRPr="00321C6D">
        <w:rPr>
          <w:rFonts w:ascii="Cambria" w:hAnsi="Cambria"/>
          <w:szCs w:val="24"/>
        </w:rPr>
        <w:t xml:space="preserve">be an ideal fit for this journal </w:t>
      </w:r>
      <w:r w:rsidR="00601C47" w:rsidRPr="00321C6D">
        <w:rPr>
          <w:rFonts w:ascii="Cambria" w:hAnsi="Cambria"/>
          <w:szCs w:val="24"/>
        </w:rPr>
        <w:t xml:space="preserve">and represent </w:t>
      </w:r>
      <w:r w:rsidR="000C7564" w:rsidRPr="00321C6D">
        <w:rPr>
          <w:rFonts w:ascii="Cambria" w:hAnsi="Cambria"/>
          <w:szCs w:val="24"/>
        </w:rPr>
        <w:t xml:space="preserve">a </w:t>
      </w:r>
      <w:r w:rsidR="008C43CB" w:rsidRPr="00321C6D">
        <w:rPr>
          <w:rFonts w:ascii="Cambria" w:hAnsi="Cambria"/>
          <w:szCs w:val="24"/>
        </w:rPr>
        <w:t xml:space="preserve">significant advancement in </w:t>
      </w:r>
      <w:proofErr w:type="gramStart"/>
      <w:r w:rsidR="008C43CB" w:rsidRPr="00321C6D">
        <w:rPr>
          <w:rFonts w:ascii="Cambria" w:hAnsi="Cambria"/>
          <w:szCs w:val="24"/>
        </w:rPr>
        <w:t>the literature</w:t>
      </w:r>
      <w:r w:rsidR="000C7564" w:rsidRPr="00321C6D">
        <w:rPr>
          <w:rFonts w:ascii="Cambria" w:hAnsi="Cambria"/>
          <w:szCs w:val="24"/>
          <w:vertAlign w:val="superscript"/>
        </w:rPr>
        <w:t>1</w:t>
      </w:r>
      <w:proofErr w:type="gramEnd"/>
      <w:r w:rsidR="000C7564" w:rsidRPr="00321C6D">
        <w:rPr>
          <w:rFonts w:ascii="Cambria" w:hAnsi="Cambria"/>
          <w:szCs w:val="24"/>
          <w:vertAlign w:val="superscript"/>
        </w:rPr>
        <w:t>,2,3,4,5</w:t>
      </w:r>
      <w:r w:rsidR="00512D84" w:rsidRPr="00321C6D">
        <w:rPr>
          <w:rFonts w:ascii="Cambria" w:hAnsi="Cambria"/>
          <w:szCs w:val="24"/>
          <w:vertAlign w:val="superscript"/>
        </w:rPr>
        <w:t>,6,7</w:t>
      </w:r>
      <w:r w:rsidR="00953D3B" w:rsidRPr="00321C6D">
        <w:rPr>
          <w:rFonts w:ascii="Cambria" w:hAnsi="Cambria"/>
          <w:szCs w:val="24"/>
        </w:rPr>
        <w:t>.</w:t>
      </w:r>
    </w:p>
    <w:p w14:paraId="5E2824F3" w14:textId="77777777" w:rsidR="00C75920" w:rsidRPr="00321C6D" w:rsidRDefault="004E25F1" w:rsidP="00C75920">
      <w:pPr>
        <w:pStyle w:val="FirstParagraph"/>
      </w:pPr>
      <w:r w:rsidRPr="00321C6D">
        <w:t>T</w:t>
      </w:r>
      <w:r w:rsidR="00C75920" w:rsidRPr="00321C6D">
        <w:t>he advent of attachable bio-logging tags</w:t>
      </w:r>
      <w:r w:rsidRPr="00321C6D">
        <w:t xml:space="preserve"> in the </w:t>
      </w:r>
      <w:r w:rsidR="00C75920" w:rsidRPr="00321C6D">
        <w:t>1990s has led to an explosion of information on the movements and behavior of marine species that would be difficult or impossible to study otherwise</w:t>
      </w:r>
      <w:r w:rsidR="004C5ADF" w:rsidRPr="00321C6D">
        <w:rPr>
          <w:vertAlign w:val="superscript"/>
        </w:rPr>
        <w:t>8</w:t>
      </w:r>
      <w:r w:rsidR="00C75920" w:rsidRPr="00321C6D">
        <w:t>. The field of energetics – the intake and cost of life – has seen a particularly large push in the last few years</w:t>
      </w:r>
      <w:r w:rsidR="007E390E" w:rsidRPr="00321C6D">
        <w:rPr>
          <w:vertAlign w:val="superscript"/>
        </w:rPr>
        <w:t>9,10</w:t>
      </w:r>
      <w:r w:rsidRPr="00321C6D">
        <w:t xml:space="preserve">. </w:t>
      </w:r>
      <w:r w:rsidR="00C75920" w:rsidRPr="00321C6D">
        <w:t xml:space="preserve">Unfortunately, a majority of these studies have focused almost exclusively on a </w:t>
      </w:r>
      <w:r w:rsidR="00D00F64" w:rsidRPr="00321C6D">
        <w:t>single time-scale</w:t>
      </w:r>
      <w:r w:rsidR="00C75920" w:rsidRPr="00321C6D">
        <w:t xml:space="preserve"> of movement, using either high-resolution multi-sensor </w:t>
      </w:r>
      <w:r w:rsidR="007B07DC" w:rsidRPr="00321C6D">
        <w:t>biologgers</w:t>
      </w:r>
      <w:r w:rsidR="00C75920" w:rsidRPr="00321C6D">
        <w:t xml:space="preserve"> to study fine-scale behaviors</w:t>
      </w:r>
      <w:r w:rsidR="000A2BAD" w:rsidRPr="00321C6D">
        <w:rPr>
          <w:vertAlign w:val="superscript"/>
        </w:rPr>
        <w:t>11,12,13,14,15</w:t>
      </w:r>
      <w:r w:rsidR="00C75920" w:rsidRPr="00321C6D">
        <w:t xml:space="preserve"> or low-resolution </w:t>
      </w:r>
      <w:r w:rsidRPr="00321C6D">
        <w:t>GPS</w:t>
      </w:r>
      <w:r w:rsidR="00C75920" w:rsidRPr="00321C6D">
        <w:t xml:space="preserve"> to study broader-scale movements such as migrations</w:t>
      </w:r>
      <w:r w:rsidR="000A2BAD" w:rsidRPr="00321C6D">
        <w:rPr>
          <w:vertAlign w:val="superscript"/>
        </w:rPr>
        <w:t>16,17,18</w:t>
      </w:r>
      <w:r w:rsidR="00953D3B" w:rsidRPr="00321C6D">
        <w:t>.</w:t>
      </w:r>
      <w:r w:rsidR="0010522C" w:rsidRPr="00321C6D">
        <w:t xml:space="preserve"> </w:t>
      </w:r>
      <w:r w:rsidRPr="00321C6D">
        <w:t xml:space="preserve">This </w:t>
      </w:r>
      <w:r w:rsidR="00A3403D" w:rsidRPr="00321C6D">
        <w:t>has led</w:t>
      </w:r>
      <w:r w:rsidR="00C75920" w:rsidRPr="00321C6D">
        <w:t xml:space="preserve"> to </w:t>
      </w:r>
      <w:r w:rsidR="0010522C" w:rsidRPr="00321C6D">
        <w:t xml:space="preserve">deep understanding of individual behaviors, but </w:t>
      </w:r>
      <w:r w:rsidR="00C75920" w:rsidRPr="00321C6D">
        <w:t xml:space="preserve">an incomplete picture of the </w:t>
      </w:r>
      <w:r w:rsidR="0010522C" w:rsidRPr="00321C6D">
        <w:t xml:space="preserve">broader </w:t>
      </w:r>
      <w:r w:rsidR="00C75920" w:rsidRPr="00321C6D">
        <w:t>fitness</w:t>
      </w:r>
      <w:r w:rsidRPr="00321C6D">
        <w:t xml:space="preserve"> implications </w:t>
      </w:r>
      <w:r w:rsidR="004E0281" w:rsidRPr="00321C6D">
        <w:t>for</w:t>
      </w:r>
      <w:r w:rsidR="00A3403D" w:rsidRPr="00321C6D">
        <w:t xml:space="preserve"> individuals</w:t>
      </w:r>
      <w:r w:rsidRPr="00321C6D">
        <w:t>, populations,</w:t>
      </w:r>
      <w:r w:rsidR="00A3403D" w:rsidRPr="00321C6D">
        <w:t xml:space="preserve"> and</w:t>
      </w:r>
      <w:r w:rsidR="00C75920" w:rsidRPr="00321C6D">
        <w:t xml:space="preserve"> species. Understanding how species will react to changing oceans requires more holistic analyses that incorporate a range of data collected a</w:t>
      </w:r>
      <w:r w:rsidR="007B07DC" w:rsidRPr="00321C6D">
        <w:t>t</w:t>
      </w:r>
      <w:r w:rsidR="00C75920" w:rsidRPr="00321C6D">
        <w:t xml:space="preserve"> varying scales.</w:t>
      </w:r>
    </w:p>
    <w:p w14:paraId="451E6F0B" w14:textId="4E7CFCDD" w:rsidR="00332D24" w:rsidRPr="00321C6D" w:rsidRDefault="00332D24" w:rsidP="00332D24">
      <w:pPr>
        <w:pStyle w:val="FirstParagraph"/>
      </w:pPr>
      <w:r w:rsidRPr="00321C6D">
        <w:rPr>
          <w:shd w:val="clear" w:color="auto" w:fill="FFFFFF"/>
        </w:rPr>
        <w:t>Fortunately, b</w:t>
      </w:r>
      <w:r w:rsidR="002B0A8A" w:rsidRPr="00321C6D">
        <w:rPr>
          <w:shd w:val="clear" w:color="auto" w:fill="FFFFFF"/>
        </w:rPr>
        <w:t xml:space="preserve">aleen whales </w:t>
      </w:r>
      <w:r w:rsidR="002B0A8A" w:rsidRPr="00321C6D">
        <w:t>have been extensively tagged with both high- and low-resolution device</w:t>
      </w:r>
      <w:r w:rsidRPr="00321C6D">
        <w:t>s</w:t>
      </w:r>
      <w:r w:rsidR="002B0A8A" w:rsidRPr="00321C6D">
        <w:t xml:space="preserve">, </w:t>
      </w:r>
      <w:r w:rsidRPr="00321C6D">
        <w:t>making this the ideal time</w:t>
      </w:r>
      <w:r w:rsidR="00C75920" w:rsidRPr="00321C6D">
        <w:t xml:space="preserve"> for </w:t>
      </w:r>
      <w:r w:rsidR="00A3403D" w:rsidRPr="00321C6D">
        <w:t>a</w:t>
      </w:r>
      <w:r w:rsidR="00C75920" w:rsidRPr="00321C6D">
        <w:t xml:space="preserve"> multi-scale approach to energetic analyses. Using high-resolution data, we now have accurate </w:t>
      </w:r>
      <w:r w:rsidR="006F1846" w:rsidRPr="00321C6D">
        <w:t xml:space="preserve">and detailed </w:t>
      </w:r>
      <w:r w:rsidR="00C75920" w:rsidRPr="00321C6D">
        <w:t>measures of the fine-scale energetic economy of foraging</w:t>
      </w:r>
      <w:r w:rsidR="00801F84" w:rsidRPr="00321C6D">
        <w:rPr>
          <w:vertAlign w:val="superscript"/>
        </w:rPr>
        <w:t>11,19</w:t>
      </w:r>
      <w:r w:rsidR="00C75920" w:rsidRPr="00321C6D">
        <w:t xml:space="preserve"> as well as </w:t>
      </w:r>
      <w:r w:rsidR="00A3403D" w:rsidRPr="00321C6D">
        <w:t xml:space="preserve">the mechanics and cost of </w:t>
      </w:r>
      <w:r w:rsidR="00C75920" w:rsidRPr="00321C6D">
        <w:t>swimming</w:t>
      </w:r>
      <w:r w:rsidR="00801F84" w:rsidRPr="00321C6D">
        <w:rPr>
          <w:vertAlign w:val="superscript"/>
        </w:rPr>
        <w:t>20</w:t>
      </w:r>
      <w:r w:rsidR="00531976" w:rsidRPr="00321C6D">
        <w:rPr>
          <w:vertAlign w:val="superscript"/>
        </w:rPr>
        <w:t>,21</w:t>
      </w:r>
      <w:r w:rsidR="00953D3B" w:rsidRPr="00321C6D">
        <w:t>.</w:t>
      </w:r>
      <w:r w:rsidR="00C75920" w:rsidRPr="00321C6D">
        <w:t xml:space="preserve"> From lower-resolution datasets, we have migratory distances and durations</w:t>
      </w:r>
      <w:r w:rsidR="00531976" w:rsidRPr="00321C6D">
        <w:rPr>
          <w:vertAlign w:val="superscript"/>
        </w:rPr>
        <w:t>18,22,23</w:t>
      </w:r>
      <w:r w:rsidR="00C75920" w:rsidRPr="00321C6D">
        <w:t>.</w:t>
      </w:r>
      <w:r w:rsidR="002B0A8A" w:rsidRPr="00321C6D">
        <w:t xml:space="preserve"> </w:t>
      </w:r>
      <w:r w:rsidR="00C75920" w:rsidRPr="00321C6D">
        <w:t xml:space="preserve">Here, my coauthors </w:t>
      </w:r>
      <w:r w:rsidRPr="00321C6D">
        <w:t xml:space="preserve">and </w:t>
      </w:r>
      <w:r w:rsidR="00321C6D">
        <w:t xml:space="preserve">I </w:t>
      </w:r>
      <w:r w:rsidR="00321C6D" w:rsidRPr="00321C6D">
        <w:t>submit</w:t>
      </w:r>
      <w:r w:rsidR="00C75920" w:rsidRPr="00321C6D">
        <w:t xml:space="preserve"> </w:t>
      </w:r>
      <w:r w:rsidR="00321C6D" w:rsidRPr="00321C6D">
        <w:rPr>
          <w:b/>
          <w:bCs/>
        </w:rPr>
        <w:t>Baleen Whale Migration Speeds Optimize Year-round Energetic Budgets</w:t>
      </w:r>
      <w:r w:rsidR="00C75920" w:rsidRPr="00321C6D">
        <w:t xml:space="preserve"> for consideration as a report in </w:t>
      </w:r>
      <w:r w:rsidR="00C75920" w:rsidRPr="00321C6D">
        <w:rPr>
          <w:i/>
          <w:iCs/>
        </w:rPr>
        <w:t>Current Biology</w:t>
      </w:r>
      <w:r w:rsidR="00C75920" w:rsidRPr="00321C6D">
        <w:t xml:space="preserve">. In this study, we used high-resolution tag </w:t>
      </w:r>
      <w:r w:rsidR="00F21165" w:rsidRPr="00321C6D">
        <w:t xml:space="preserve">data </w:t>
      </w:r>
      <w:r w:rsidR="00C75920" w:rsidRPr="00321C6D">
        <w:t>to estimate the energetic econom</w:t>
      </w:r>
      <w:r w:rsidR="004E25F1" w:rsidRPr="00321C6D">
        <w:t>ics</w:t>
      </w:r>
      <w:r w:rsidR="00C75920" w:rsidRPr="00321C6D">
        <w:t xml:space="preserve"> of a complete foraging season in higher resolution than ever before. We then used a combination of </w:t>
      </w:r>
      <w:r w:rsidR="005909BF" w:rsidRPr="00321C6D">
        <w:t xml:space="preserve">detailed </w:t>
      </w:r>
      <w:r w:rsidR="00C75920" w:rsidRPr="00321C6D">
        <w:t>high-</w:t>
      </w:r>
      <w:r w:rsidR="005909BF" w:rsidRPr="00321C6D">
        <w:t>resolution</w:t>
      </w:r>
      <w:r w:rsidR="00C75920" w:rsidRPr="00321C6D">
        <w:t xml:space="preserve"> and </w:t>
      </w:r>
      <w:r w:rsidR="005909BF" w:rsidRPr="00321C6D">
        <w:t xml:space="preserve">long-duration </w:t>
      </w:r>
      <w:r w:rsidR="00C75920" w:rsidRPr="00321C6D">
        <w:t xml:space="preserve">low-resolution tag data to estimate how variables such as </w:t>
      </w:r>
      <w:r w:rsidR="00A3403D" w:rsidRPr="00321C6D">
        <w:t>body size</w:t>
      </w:r>
      <w:r w:rsidR="00C75920" w:rsidRPr="00321C6D">
        <w:t xml:space="preserve">, migration duration, and </w:t>
      </w:r>
      <w:r w:rsidR="00D71E34" w:rsidRPr="00321C6D">
        <w:t xml:space="preserve">migratory swimming </w:t>
      </w:r>
      <w:r w:rsidR="00C75920" w:rsidRPr="00321C6D">
        <w:t>speed impact the annual energetic</w:t>
      </w:r>
      <w:r w:rsidR="004E25F1" w:rsidRPr="00321C6D">
        <w:t>s</w:t>
      </w:r>
      <w:r w:rsidR="00C75920" w:rsidRPr="00321C6D">
        <w:t xml:space="preserve"> </w:t>
      </w:r>
      <w:r w:rsidR="004E25F1" w:rsidRPr="00321C6D">
        <w:t>of</w:t>
      </w:r>
      <w:r w:rsidR="00C75920" w:rsidRPr="00321C6D">
        <w:t xml:space="preserve"> an individual. Through this integration of datasets, we were able to </w:t>
      </w:r>
      <w:r w:rsidR="00D71E34" w:rsidRPr="00321C6D">
        <w:t>estimate a range of optimal migratory speeds between 1-2 m s</w:t>
      </w:r>
      <w:r w:rsidR="00D71E34" w:rsidRPr="00321C6D">
        <w:rPr>
          <w:vertAlign w:val="superscript"/>
        </w:rPr>
        <w:t>-1</w:t>
      </w:r>
      <w:r w:rsidR="00D71E34" w:rsidRPr="00321C6D">
        <w:t xml:space="preserve">, suggesting that swimming too quickly leads to an increased cost of transport, but swimming too slowly results in a late arrival to the foraging </w:t>
      </w:r>
      <w:r w:rsidR="00A3403D" w:rsidRPr="00321C6D">
        <w:t>ground</w:t>
      </w:r>
      <w:r w:rsidR="00D71E34" w:rsidRPr="00321C6D">
        <w:t xml:space="preserve"> and </w:t>
      </w:r>
      <w:r w:rsidR="00A3403D" w:rsidRPr="00321C6D">
        <w:t xml:space="preserve">subsequently </w:t>
      </w:r>
      <w:r w:rsidR="00D71E34" w:rsidRPr="00321C6D">
        <w:t xml:space="preserve">missed foraging opportunity. In addition, we found a novel tradeoff between migratory distance and speed, with longer-distance migrations corresponding with higher optimal migratory speeds. To validate our modeled results, we compared our optimal speed range against satellite tag </w:t>
      </w:r>
      <w:r w:rsidR="00D71E34" w:rsidRPr="00321C6D">
        <w:lastRenderedPageBreak/>
        <w:t>data from migrating</w:t>
      </w:r>
      <w:r w:rsidR="00C8070D" w:rsidRPr="00321C6D">
        <w:t xml:space="preserve"> baleen</w:t>
      </w:r>
      <w:r w:rsidR="00D71E34" w:rsidRPr="00321C6D">
        <w:t xml:space="preserve"> whales and found a similar relationship with increasing migratory distance leading to faster migratory swimming speeds.</w:t>
      </w:r>
      <w:r w:rsidRPr="00321C6D">
        <w:t xml:space="preserve"> For </w:t>
      </w:r>
      <w:r w:rsidR="00960A5C" w:rsidRPr="00321C6D">
        <w:t>fast</w:t>
      </w:r>
      <w:r w:rsidRPr="00321C6D">
        <w:t xml:space="preserve"> “pace-of-life” species such as baleen whales that </w:t>
      </w:r>
      <w:r w:rsidR="00F21165" w:rsidRPr="00321C6D">
        <w:t>are thought to be</w:t>
      </w:r>
      <w:r w:rsidRPr="00321C6D">
        <w:t xml:space="preserve"> highly susceptible to disturbance</w:t>
      </w:r>
      <w:r w:rsidR="00531976" w:rsidRPr="00321C6D">
        <w:rPr>
          <w:vertAlign w:val="superscript"/>
        </w:rPr>
        <w:t>24</w:t>
      </w:r>
      <w:r w:rsidRPr="00321C6D">
        <w:t xml:space="preserve">, our results can act as baselines and inform management models determining the impacts of environmental shifts on individual and population fitness. </w:t>
      </w:r>
    </w:p>
    <w:p w14:paraId="3B96E0FF" w14:textId="77777777" w:rsidR="002A3B1E" w:rsidRPr="00321C6D" w:rsidRDefault="002A3B1E" w:rsidP="002A3B1E">
      <w:pPr>
        <w:pStyle w:val="BodyText"/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</w:rPr>
        <w:t>To review this manuscript</w:t>
      </w:r>
      <w:r w:rsidR="004E25F1" w:rsidRPr="00321C6D">
        <w:rPr>
          <w:rFonts w:ascii="Cambria" w:hAnsi="Cambria"/>
          <w:szCs w:val="24"/>
        </w:rPr>
        <w:t>,</w:t>
      </w:r>
      <w:r w:rsidRPr="00321C6D">
        <w:rPr>
          <w:rFonts w:ascii="Cambria" w:hAnsi="Cambria"/>
          <w:szCs w:val="24"/>
        </w:rPr>
        <w:t xml:space="preserve"> we suggest the following referees based on their expertise in behavioral energetics, cost of transport, and the ecology and conservation of migratory species:</w:t>
      </w:r>
    </w:p>
    <w:p w14:paraId="264274F9" w14:textId="77777777" w:rsidR="002A3B1E" w:rsidRPr="00321C6D" w:rsidRDefault="002A3B1E" w:rsidP="002A3B1E">
      <w:pPr>
        <w:pStyle w:val="BodyText"/>
        <w:rPr>
          <w:rFonts w:ascii="Cambria" w:hAnsi="Cambria"/>
          <w:szCs w:val="24"/>
        </w:rPr>
      </w:pPr>
    </w:p>
    <w:p w14:paraId="5E8E423B" w14:textId="77777777" w:rsidR="002A3B1E" w:rsidRPr="00321C6D" w:rsidRDefault="002A3B1E" w:rsidP="002A3B1E">
      <w:pPr>
        <w:pStyle w:val="BodyText"/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</w:rPr>
        <w:t>Dr.</w:t>
      </w:r>
      <w:r w:rsidR="008C43CB" w:rsidRPr="00321C6D">
        <w:rPr>
          <w:rFonts w:ascii="Cambria" w:hAnsi="Cambria"/>
          <w:szCs w:val="24"/>
        </w:rPr>
        <w:t xml:space="preserve"> Enrico Pirotta </w:t>
      </w:r>
    </w:p>
    <w:p w14:paraId="128FC01B" w14:textId="77777777" w:rsidR="002A3B1E" w:rsidRPr="00321C6D" w:rsidRDefault="002A3B1E" w:rsidP="002A3B1E">
      <w:pPr>
        <w:pStyle w:val="BodyText"/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</w:rPr>
        <w:t>Dr.</w:t>
      </w:r>
      <w:r w:rsidR="008C43CB" w:rsidRPr="00321C6D">
        <w:rPr>
          <w:rFonts w:ascii="Cambria" w:hAnsi="Cambria"/>
          <w:szCs w:val="24"/>
        </w:rPr>
        <w:t xml:space="preserve"> Terrie Williams</w:t>
      </w:r>
    </w:p>
    <w:p w14:paraId="2FC98A26" w14:textId="77777777" w:rsidR="00960A5C" w:rsidRPr="00321C6D" w:rsidRDefault="002A3B1E" w:rsidP="00960A5C">
      <w:pPr>
        <w:pStyle w:val="BodyText"/>
        <w:rPr>
          <w:rFonts w:ascii="Cambria" w:hAnsi="Cambria" w:cs="Times"/>
          <w:szCs w:val="24"/>
        </w:rPr>
      </w:pPr>
      <w:r w:rsidRPr="00321C6D">
        <w:rPr>
          <w:rFonts w:ascii="Cambria" w:hAnsi="Cambria"/>
          <w:szCs w:val="24"/>
        </w:rPr>
        <w:t>Dr</w:t>
      </w:r>
      <w:r w:rsidRPr="00321C6D">
        <w:rPr>
          <w:rFonts w:ascii="Cambria" w:hAnsi="Cambria" w:cs="Times"/>
          <w:szCs w:val="24"/>
        </w:rPr>
        <w:t>.</w:t>
      </w:r>
      <w:r w:rsidR="00C72AC3" w:rsidRPr="00321C6D">
        <w:rPr>
          <w:rFonts w:ascii="Cambria" w:hAnsi="Cambria" w:cs="Times"/>
          <w:szCs w:val="24"/>
        </w:rPr>
        <w:t xml:space="preserve"> Anders Hedenström</w:t>
      </w:r>
    </w:p>
    <w:p w14:paraId="61C5B270" w14:textId="0283B92A" w:rsidR="00960A5C" w:rsidRPr="00321C6D" w:rsidRDefault="00960A5C" w:rsidP="00960A5C">
      <w:pPr>
        <w:pStyle w:val="BodyText"/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 xml:space="preserve">Dr. </w:t>
      </w:r>
      <w:r w:rsidR="00572892">
        <w:rPr>
          <w:rFonts w:ascii="Cambria" w:hAnsi="Cambria" w:cs="Times"/>
          <w:szCs w:val="24"/>
        </w:rPr>
        <w:t>Elizabeth</w:t>
      </w:r>
      <w:r w:rsidRPr="00321C6D">
        <w:rPr>
          <w:rFonts w:ascii="Cambria" w:hAnsi="Cambria" w:cs="Times"/>
          <w:szCs w:val="24"/>
        </w:rPr>
        <w:t xml:space="preserve"> McHuron</w:t>
      </w:r>
    </w:p>
    <w:p w14:paraId="785B5C55" w14:textId="691BE664" w:rsidR="00C72AC3" w:rsidRDefault="00321C6D" w:rsidP="00C72AC3">
      <w:pPr>
        <w:pStyle w:val="BodyText"/>
        <w:rPr>
          <w:rFonts w:ascii="Cambria" w:hAnsi="Cambria" w:cs="Times"/>
          <w:color w:val="222222"/>
          <w:szCs w:val="24"/>
          <w:shd w:val="clear" w:color="auto" w:fill="FFFFFF"/>
        </w:rPr>
      </w:pPr>
      <w:r w:rsidRPr="00321C6D">
        <w:rPr>
          <w:rFonts w:ascii="Cambria" w:hAnsi="Cambria" w:cs="Times"/>
          <w:szCs w:val="24"/>
        </w:rPr>
        <w:t xml:space="preserve">Dr. </w:t>
      </w:r>
      <w:r w:rsidRPr="00321C6D">
        <w:rPr>
          <w:rFonts w:ascii="Cambria" w:hAnsi="Cambria" w:cs="Times"/>
          <w:color w:val="222222"/>
          <w:szCs w:val="24"/>
          <w:shd w:val="clear" w:color="auto" w:fill="FFFFFF"/>
        </w:rPr>
        <w:t>Åke Lindström</w:t>
      </w:r>
    </w:p>
    <w:p w14:paraId="2C9B7A11" w14:textId="7AAA208D" w:rsidR="00321C6D" w:rsidRPr="00321C6D" w:rsidRDefault="00321C6D" w:rsidP="00C72AC3">
      <w:pPr>
        <w:pStyle w:val="BodyText"/>
        <w:rPr>
          <w:rFonts w:ascii="Cambria" w:hAnsi="Cambria" w:cs="Times"/>
          <w:szCs w:val="24"/>
        </w:rPr>
      </w:pPr>
      <w:r>
        <w:rPr>
          <w:rFonts w:ascii="Cambria" w:hAnsi="Cambria" w:cs="Times"/>
          <w:color w:val="222222"/>
          <w:szCs w:val="24"/>
          <w:shd w:val="clear" w:color="auto" w:fill="FFFFFF"/>
        </w:rPr>
        <w:t>Dr. Leena Riekkola</w:t>
      </w:r>
    </w:p>
    <w:p w14:paraId="63F22D6D" w14:textId="77777777" w:rsidR="002509AC" w:rsidRPr="00321C6D" w:rsidRDefault="002509AC" w:rsidP="002509AC">
      <w:pPr>
        <w:rPr>
          <w:rFonts w:ascii="Cambria" w:hAnsi="Cambria" w:cs="Times"/>
          <w:szCs w:val="24"/>
        </w:rPr>
      </w:pPr>
    </w:p>
    <w:p w14:paraId="5CC594E0" w14:textId="77777777" w:rsidR="00573BFE" w:rsidRPr="00321C6D" w:rsidRDefault="00573BFE" w:rsidP="00573BFE">
      <w:pPr>
        <w:jc w:val="both"/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Sincerely,</w:t>
      </w:r>
    </w:p>
    <w:p w14:paraId="22ED2CE5" w14:textId="5BE78E63" w:rsidR="00573BFE" w:rsidRPr="00321C6D" w:rsidRDefault="00321C6D" w:rsidP="00573BFE">
      <w:pPr>
        <w:jc w:val="both"/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noProof/>
          <w:szCs w:val="24"/>
        </w:rPr>
        <w:drawing>
          <wp:inline distT="0" distB="0" distL="0" distR="0" wp14:anchorId="355A796A" wp14:editId="5D4E64F9">
            <wp:extent cx="1299210" cy="525780"/>
            <wp:effectExtent l="0" t="0" r="0" b="0"/>
            <wp:docPr id="52898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0" r="1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06A8" w14:textId="77777777" w:rsidR="00573BFE" w:rsidRPr="00321C6D" w:rsidRDefault="00941323" w:rsidP="00573BFE">
      <w:pPr>
        <w:jc w:val="both"/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William Gough</w:t>
      </w:r>
      <w:r w:rsidR="002509AC" w:rsidRPr="00321C6D">
        <w:rPr>
          <w:rFonts w:ascii="Cambria" w:hAnsi="Cambria" w:cs="Times"/>
          <w:szCs w:val="24"/>
        </w:rPr>
        <w:t>, PhD</w:t>
      </w:r>
    </w:p>
    <w:p w14:paraId="506C6772" w14:textId="77777777" w:rsidR="00941323" w:rsidRPr="00321C6D" w:rsidRDefault="00941323" w:rsidP="00573BFE">
      <w:pPr>
        <w:jc w:val="both"/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Post-Doctoral Researcher</w:t>
      </w:r>
    </w:p>
    <w:p w14:paraId="69C96989" w14:textId="77777777" w:rsidR="00941323" w:rsidRPr="00321C6D" w:rsidRDefault="00941323" w:rsidP="00573BFE">
      <w:pPr>
        <w:jc w:val="both"/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Hawaiian Institute of Marine Biology</w:t>
      </w:r>
    </w:p>
    <w:p w14:paraId="6EE2A6E6" w14:textId="77777777" w:rsidR="002509AC" w:rsidRPr="00321C6D" w:rsidRDefault="002509AC" w:rsidP="00573BFE">
      <w:pPr>
        <w:jc w:val="both"/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University of Hawaii at Manoa</w:t>
      </w:r>
    </w:p>
    <w:p w14:paraId="0829C89C" w14:textId="77777777" w:rsidR="00AB1032" w:rsidRPr="00321C6D" w:rsidRDefault="00000000" w:rsidP="00573BFE">
      <w:pPr>
        <w:jc w:val="both"/>
        <w:rPr>
          <w:rFonts w:ascii="Cambria" w:hAnsi="Cambria" w:cs="Times"/>
          <w:szCs w:val="24"/>
        </w:rPr>
      </w:pPr>
      <w:hyperlink r:id="rId8" w:history="1">
        <w:r w:rsidR="001D1202" w:rsidRPr="00321C6D">
          <w:rPr>
            <w:rStyle w:val="Hyperlink"/>
            <w:rFonts w:ascii="Cambria" w:hAnsi="Cambria" w:cs="Times"/>
            <w:szCs w:val="24"/>
          </w:rPr>
          <w:t>wgough@hawaii.edu</w:t>
        </w:r>
      </w:hyperlink>
    </w:p>
    <w:p w14:paraId="4601B04F" w14:textId="77777777" w:rsidR="00B7219D" w:rsidRPr="00321C6D" w:rsidRDefault="00B7219D" w:rsidP="00573BFE">
      <w:pPr>
        <w:jc w:val="both"/>
        <w:rPr>
          <w:rFonts w:ascii="Cambria" w:hAnsi="Cambria" w:cs="Times"/>
          <w:szCs w:val="24"/>
        </w:rPr>
      </w:pPr>
    </w:p>
    <w:p w14:paraId="23FDF9FD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616C184E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0AED476C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4BD9C0F7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7BCCAF8D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76779CAB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65C2546A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6B2D4FEE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44604D1B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3D7AD129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2BB6EF42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240576E4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00AEE059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4FE16FCD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168AF187" w14:textId="77777777" w:rsidR="00953D3B" w:rsidRPr="00321C6D" w:rsidRDefault="00953D3B" w:rsidP="00573BFE">
      <w:pPr>
        <w:jc w:val="both"/>
        <w:rPr>
          <w:rFonts w:ascii="Cambria" w:hAnsi="Cambria" w:cs="Times"/>
          <w:szCs w:val="24"/>
        </w:rPr>
      </w:pPr>
    </w:p>
    <w:p w14:paraId="6B60961E" w14:textId="77777777" w:rsidR="001D1202" w:rsidRPr="00321C6D" w:rsidRDefault="001D1202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</w:rPr>
        <w:t>LITERATURE CITED</w:t>
      </w:r>
    </w:p>
    <w:p w14:paraId="736BE113" w14:textId="77777777" w:rsidR="00D00F64" w:rsidRPr="00321C6D" w:rsidRDefault="00D00F64" w:rsidP="000A3059">
      <w:pPr>
        <w:rPr>
          <w:rFonts w:ascii="Cambria" w:hAnsi="Cambria" w:cs="Times"/>
          <w:szCs w:val="24"/>
        </w:rPr>
      </w:pPr>
    </w:p>
    <w:p w14:paraId="0CA69090" w14:textId="77777777" w:rsidR="00512D84" w:rsidRPr="00321C6D" w:rsidRDefault="00512D84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1</w:t>
      </w:r>
      <w:r w:rsidRPr="00321C6D">
        <w:rPr>
          <w:rFonts w:ascii="Cambria" w:hAnsi="Cambria" w:cs="Times"/>
          <w:szCs w:val="24"/>
        </w:rPr>
        <w:t xml:space="preserve">Chernetsov, N., Kishkinev, D. and Mouritsen, H. A long-distance avian migrant compensates for longitudinal displacement during spring migration. </w:t>
      </w:r>
      <w:r w:rsidRPr="00321C6D">
        <w:rPr>
          <w:rFonts w:ascii="Cambria" w:hAnsi="Cambria" w:cs="Times"/>
          <w:i/>
          <w:iCs/>
          <w:szCs w:val="24"/>
        </w:rPr>
        <w:t>Curr. Biol.</w:t>
      </w:r>
      <w:r w:rsidRPr="00321C6D">
        <w:rPr>
          <w:rFonts w:ascii="Cambria" w:hAnsi="Cambria" w:cs="Times"/>
          <w:szCs w:val="24"/>
        </w:rPr>
        <w:t xml:space="preserve"> </w:t>
      </w:r>
      <w:r w:rsidRPr="00321C6D">
        <w:rPr>
          <w:rFonts w:ascii="Cambria" w:hAnsi="Cambria" w:cs="Times"/>
          <w:b/>
          <w:bCs/>
          <w:szCs w:val="24"/>
        </w:rPr>
        <w:t>18</w:t>
      </w:r>
      <w:r w:rsidRPr="00321C6D">
        <w:rPr>
          <w:rFonts w:ascii="Cambria" w:hAnsi="Cambria" w:cs="Times"/>
          <w:szCs w:val="24"/>
        </w:rPr>
        <w:t>, 188-190 (2008)</w:t>
      </w:r>
    </w:p>
    <w:p w14:paraId="6D04A520" w14:textId="77777777" w:rsidR="00AE0D32" w:rsidRPr="00321C6D" w:rsidRDefault="00AE0D32" w:rsidP="000A3059">
      <w:pPr>
        <w:rPr>
          <w:rFonts w:ascii="Cambria" w:hAnsi="Cambria" w:cs="Times"/>
          <w:szCs w:val="24"/>
        </w:rPr>
      </w:pPr>
    </w:p>
    <w:p w14:paraId="663F9B08" w14:textId="77777777" w:rsidR="00512D84" w:rsidRPr="00321C6D" w:rsidRDefault="00512D84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2</w:t>
      </w:r>
      <w:r w:rsidRPr="00321C6D">
        <w:rPr>
          <w:rFonts w:ascii="Cambria" w:hAnsi="Cambria" w:cs="Times"/>
          <w:szCs w:val="24"/>
        </w:rPr>
        <w:t xml:space="preserve">Häfker, N.S., Meyer, B., Last, K.S., Pond, D.W., Hüppe, L. and Teschke, M. Circadian clock involvement in zooplankton diel vertical migration. </w:t>
      </w:r>
      <w:r w:rsidRPr="00321C6D">
        <w:rPr>
          <w:rFonts w:ascii="Cambria" w:hAnsi="Cambria" w:cs="Times"/>
          <w:i/>
          <w:iCs/>
          <w:szCs w:val="24"/>
        </w:rPr>
        <w:t>Curr. Biol.</w:t>
      </w:r>
      <w:r w:rsidRPr="00321C6D">
        <w:rPr>
          <w:rFonts w:ascii="Cambria" w:hAnsi="Cambria" w:cs="Times"/>
          <w:szCs w:val="24"/>
        </w:rPr>
        <w:t xml:space="preserve"> </w:t>
      </w:r>
      <w:r w:rsidRPr="00321C6D">
        <w:rPr>
          <w:rFonts w:ascii="Cambria" w:hAnsi="Cambria" w:cs="Times"/>
          <w:b/>
          <w:bCs/>
          <w:szCs w:val="24"/>
        </w:rPr>
        <w:t>27</w:t>
      </w:r>
      <w:r w:rsidRPr="00321C6D">
        <w:rPr>
          <w:rFonts w:ascii="Cambria" w:hAnsi="Cambria" w:cs="Times"/>
          <w:szCs w:val="24"/>
        </w:rPr>
        <w:t>, 2194-2201 (2017)</w:t>
      </w:r>
    </w:p>
    <w:p w14:paraId="312B7D04" w14:textId="77777777" w:rsidR="00512D84" w:rsidRPr="00321C6D" w:rsidRDefault="00512D84" w:rsidP="000A3059">
      <w:pPr>
        <w:rPr>
          <w:rFonts w:ascii="Cambria" w:hAnsi="Cambria" w:cs="Times"/>
          <w:szCs w:val="24"/>
        </w:rPr>
      </w:pPr>
    </w:p>
    <w:p w14:paraId="6C67C6A3" w14:textId="77777777" w:rsidR="00AE0D32" w:rsidRPr="00321C6D" w:rsidRDefault="00512D84" w:rsidP="000A3059">
      <w:pPr>
        <w:rPr>
          <w:rStyle w:val="text"/>
          <w:rFonts w:ascii="Cambria" w:hAnsi="Cambria" w:cs="Times"/>
          <w:color w:val="1F1F1F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3</w:t>
      </w:r>
      <w:r w:rsidR="00AE0D32" w:rsidRPr="00321C6D">
        <w:rPr>
          <w:rFonts w:ascii="Cambria" w:hAnsi="Cambria" w:cs="Times"/>
          <w:szCs w:val="24"/>
        </w:rPr>
        <w:t xml:space="preserve">Kayet, A.L., Freeman, R., Anker-Nilssen, T., Diamond, A., Erikstad, K.E., Fifield, D., Fitzsimmons, M.G., Hansen, E.S., </w:t>
      </w:r>
      <w:r w:rsidR="005B74E3" w:rsidRPr="00321C6D">
        <w:rPr>
          <w:rFonts w:ascii="Cambria" w:hAnsi="Cambria" w:cs="Times"/>
          <w:szCs w:val="24"/>
        </w:rPr>
        <w:t xml:space="preserve">Harris, M.P., Jessopp, M., Kouwenberg, A., Kress, S., Mowat, S., Perrins, C.M., Petersen, A., Petersen, I.K., Reiertsen, T.K., Robertson, G.J., Shannon, P., </w:t>
      </w:r>
      <w:r w:rsidR="005B74E3" w:rsidRPr="00321C6D">
        <w:rPr>
          <w:rStyle w:val="text"/>
          <w:rFonts w:ascii="Cambria" w:hAnsi="Cambria" w:cs="Times"/>
          <w:color w:val="1F1F1F"/>
          <w:szCs w:val="24"/>
        </w:rPr>
        <w:t xml:space="preserve">Sigurðsson, I.A., Shoji, A., Wanless, S. and Guilford, T. Ocean-wide drivers of migration strategies and their influence on population breeding performance in a declining seabird. </w:t>
      </w:r>
      <w:r w:rsidR="005B74E3" w:rsidRPr="00321C6D">
        <w:rPr>
          <w:rStyle w:val="text"/>
          <w:rFonts w:ascii="Cambria" w:hAnsi="Cambria" w:cs="Times"/>
          <w:i/>
          <w:iCs/>
          <w:color w:val="1F1F1F"/>
          <w:szCs w:val="24"/>
        </w:rPr>
        <w:t>Curr. Biol.</w:t>
      </w:r>
      <w:r w:rsidR="005B74E3" w:rsidRPr="00321C6D">
        <w:rPr>
          <w:rStyle w:val="text"/>
          <w:rFonts w:ascii="Cambria" w:hAnsi="Cambria" w:cs="Times"/>
          <w:color w:val="1F1F1F"/>
          <w:szCs w:val="24"/>
        </w:rPr>
        <w:t xml:space="preserve"> </w:t>
      </w:r>
      <w:r w:rsidR="005B74E3" w:rsidRPr="00321C6D">
        <w:rPr>
          <w:rStyle w:val="text"/>
          <w:rFonts w:ascii="Cambria" w:hAnsi="Cambria" w:cs="Times"/>
          <w:b/>
          <w:bCs/>
          <w:color w:val="1F1F1F"/>
          <w:szCs w:val="24"/>
        </w:rPr>
        <w:t>24</w:t>
      </w:r>
      <w:r w:rsidR="005B74E3" w:rsidRPr="00321C6D">
        <w:rPr>
          <w:rStyle w:val="text"/>
          <w:rFonts w:ascii="Cambria" w:hAnsi="Cambria" w:cs="Times"/>
          <w:color w:val="1F1F1F"/>
          <w:szCs w:val="24"/>
        </w:rPr>
        <w:t>, 3871-3878 (2017)</w:t>
      </w:r>
    </w:p>
    <w:p w14:paraId="643C404B" w14:textId="77777777" w:rsidR="00785DBE" w:rsidRPr="00321C6D" w:rsidRDefault="00785DBE" w:rsidP="000A3059">
      <w:pPr>
        <w:rPr>
          <w:rFonts w:ascii="Cambria" w:hAnsi="Cambria" w:cs="Times"/>
          <w:szCs w:val="24"/>
        </w:rPr>
      </w:pPr>
    </w:p>
    <w:p w14:paraId="767B586E" w14:textId="77777777" w:rsidR="00785DBE" w:rsidRPr="00321C6D" w:rsidRDefault="00512D84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4</w:t>
      </w:r>
      <w:r w:rsidR="00785DBE" w:rsidRPr="00321C6D">
        <w:rPr>
          <w:rFonts w:ascii="Cambria" w:hAnsi="Cambria" w:cs="Times"/>
          <w:szCs w:val="24"/>
        </w:rPr>
        <w:t xml:space="preserve">Yoda, K., Yamamoto, T., Suzuki, H., Matsumoto, S., Müller, M. and Yamamoto, M. Compass orientation drives naïve pelagic seabirds to cross mountain ranges. </w:t>
      </w:r>
      <w:r w:rsidR="005705A3" w:rsidRPr="00321C6D">
        <w:rPr>
          <w:rFonts w:ascii="Cambria" w:hAnsi="Cambria" w:cs="Times"/>
          <w:i/>
          <w:iCs/>
          <w:szCs w:val="24"/>
        </w:rPr>
        <w:t>Curr. Biol.</w:t>
      </w:r>
      <w:r w:rsidR="005705A3" w:rsidRPr="00321C6D">
        <w:rPr>
          <w:rFonts w:ascii="Cambria" w:hAnsi="Cambria" w:cs="Times"/>
          <w:szCs w:val="24"/>
        </w:rPr>
        <w:t xml:space="preserve"> </w:t>
      </w:r>
      <w:r w:rsidR="005705A3" w:rsidRPr="00321C6D">
        <w:rPr>
          <w:rFonts w:ascii="Cambria" w:hAnsi="Cambria" w:cs="Times"/>
          <w:b/>
          <w:bCs/>
          <w:szCs w:val="24"/>
        </w:rPr>
        <w:t>27</w:t>
      </w:r>
      <w:r w:rsidR="005705A3" w:rsidRPr="00321C6D">
        <w:rPr>
          <w:rFonts w:ascii="Cambria" w:hAnsi="Cambria" w:cs="Times"/>
          <w:szCs w:val="24"/>
        </w:rPr>
        <w:t>, 1152-1153 (2017)</w:t>
      </w:r>
    </w:p>
    <w:p w14:paraId="74FC7655" w14:textId="77777777" w:rsidR="00785DBE" w:rsidRPr="00321C6D" w:rsidRDefault="00785DBE" w:rsidP="000A3059">
      <w:pPr>
        <w:rPr>
          <w:rFonts w:ascii="Cambria" w:hAnsi="Cambria" w:cs="Times"/>
          <w:szCs w:val="24"/>
        </w:rPr>
      </w:pPr>
    </w:p>
    <w:p w14:paraId="14549D2F" w14:textId="77777777" w:rsidR="00512D84" w:rsidRPr="00321C6D" w:rsidRDefault="00512D84" w:rsidP="000A3059">
      <w:pPr>
        <w:rPr>
          <w:rFonts w:ascii="Cambria" w:hAnsi="Cambria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5</w:t>
      </w:r>
      <w:r w:rsidRPr="00321C6D">
        <w:rPr>
          <w:rFonts w:ascii="Cambria" w:hAnsi="Cambria" w:cs="Times"/>
          <w:szCs w:val="24"/>
        </w:rPr>
        <w:t xml:space="preserve">Alerstam, T. and </w:t>
      </w:r>
      <w:r w:rsidRPr="00321C6D">
        <w:rPr>
          <w:rFonts w:ascii="Cambria" w:hAnsi="Cambria"/>
          <w:szCs w:val="24"/>
        </w:rPr>
        <w:t xml:space="preserve">Bäckman, J. Ecology of animal migration. </w:t>
      </w:r>
      <w:r w:rsidRPr="00321C6D">
        <w:rPr>
          <w:rFonts w:ascii="Cambria" w:hAnsi="Cambria"/>
          <w:i/>
          <w:iCs/>
          <w:szCs w:val="24"/>
        </w:rPr>
        <w:t>Curr. Biol.</w:t>
      </w:r>
      <w:r w:rsidRPr="00321C6D">
        <w:rPr>
          <w:rFonts w:ascii="Cambria" w:hAnsi="Cambria"/>
          <w:szCs w:val="24"/>
        </w:rPr>
        <w:t xml:space="preserve"> </w:t>
      </w:r>
      <w:r w:rsidRPr="00321C6D">
        <w:rPr>
          <w:rFonts w:ascii="Cambria" w:hAnsi="Cambria"/>
          <w:b/>
          <w:bCs/>
          <w:szCs w:val="24"/>
        </w:rPr>
        <w:t>28</w:t>
      </w:r>
      <w:r w:rsidRPr="00321C6D">
        <w:rPr>
          <w:rFonts w:ascii="Cambria" w:hAnsi="Cambria"/>
          <w:szCs w:val="24"/>
        </w:rPr>
        <w:t>, 952-1008 (2018)</w:t>
      </w:r>
    </w:p>
    <w:p w14:paraId="0D1EC2C2" w14:textId="77777777" w:rsidR="00512D84" w:rsidRPr="00321C6D" w:rsidRDefault="00512D84" w:rsidP="000A3059">
      <w:pPr>
        <w:rPr>
          <w:rFonts w:ascii="Cambria" w:hAnsi="Cambria"/>
          <w:szCs w:val="24"/>
        </w:rPr>
      </w:pPr>
    </w:p>
    <w:p w14:paraId="7022462B" w14:textId="77777777" w:rsidR="00512D84" w:rsidRPr="00321C6D" w:rsidRDefault="00512D84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6</w:t>
      </w:r>
      <w:r w:rsidRPr="00321C6D">
        <w:rPr>
          <w:rFonts w:ascii="Cambria" w:hAnsi="Cambria" w:cs="Times"/>
          <w:szCs w:val="24"/>
        </w:rPr>
        <w:t xml:space="preserve">Putman, N. Marine migrations. </w:t>
      </w:r>
      <w:r w:rsidRPr="00321C6D">
        <w:rPr>
          <w:rFonts w:ascii="Cambria" w:hAnsi="Cambria" w:cs="Times"/>
          <w:i/>
          <w:iCs/>
          <w:szCs w:val="24"/>
        </w:rPr>
        <w:t>Curr. Biol.</w:t>
      </w:r>
      <w:r w:rsidRPr="00321C6D">
        <w:rPr>
          <w:rFonts w:ascii="Cambria" w:hAnsi="Cambria" w:cs="Times"/>
          <w:szCs w:val="24"/>
        </w:rPr>
        <w:t xml:space="preserve"> </w:t>
      </w:r>
      <w:r w:rsidRPr="00321C6D">
        <w:rPr>
          <w:rFonts w:ascii="Cambria" w:hAnsi="Cambria" w:cs="Times"/>
          <w:b/>
          <w:bCs/>
          <w:szCs w:val="24"/>
        </w:rPr>
        <w:t>28</w:t>
      </w:r>
      <w:r w:rsidRPr="00321C6D">
        <w:rPr>
          <w:rFonts w:ascii="Cambria" w:hAnsi="Cambria" w:cs="Times"/>
          <w:szCs w:val="24"/>
        </w:rPr>
        <w:t>, PR972-R976 (2018)</w:t>
      </w:r>
    </w:p>
    <w:p w14:paraId="6DEADA93" w14:textId="77777777" w:rsidR="00512D84" w:rsidRPr="00321C6D" w:rsidRDefault="00512D84" w:rsidP="000A3059">
      <w:pPr>
        <w:rPr>
          <w:rFonts w:ascii="Cambria" w:hAnsi="Cambria" w:cs="Times"/>
          <w:szCs w:val="24"/>
        </w:rPr>
      </w:pPr>
    </w:p>
    <w:p w14:paraId="65D03C73" w14:textId="77777777" w:rsidR="00512D84" w:rsidRPr="00321C6D" w:rsidRDefault="00512D84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7</w:t>
      </w:r>
      <w:r w:rsidRPr="00321C6D">
        <w:rPr>
          <w:rFonts w:ascii="Cambria" w:hAnsi="Cambria" w:cs="Times"/>
          <w:szCs w:val="24"/>
        </w:rPr>
        <w:t xml:space="preserve">Reppert, S.M. and de Roode, J.C. Demystifying monarch butterfly migration. </w:t>
      </w:r>
      <w:r w:rsidRPr="00321C6D">
        <w:rPr>
          <w:rFonts w:ascii="Cambria" w:hAnsi="Cambria" w:cs="Times"/>
          <w:i/>
          <w:iCs/>
          <w:szCs w:val="24"/>
        </w:rPr>
        <w:t>Curr. Biol.</w:t>
      </w:r>
      <w:r w:rsidRPr="00321C6D">
        <w:rPr>
          <w:rFonts w:ascii="Cambria" w:hAnsi="Cambria" w:cs="Times"/>
          <w:szCs w:val="24"/>
        </w:rPr>
        <w:t xml:space="preserve"> </w:t>
      </w:r>
      <w:r w:rsidRPr="00321C6D">
        <w:rPr>
          <w:rFonts w:ascii="Cambria" w:hAnsi="Cambria" w:cs="Times"/>
          <w:b/>
          <w:bCs/>
          <w:szCs w:val="24"/>
        </w:rPr>
        <w:t>28</w:t>
      </w:r>
      <w:r w:rsidRPr="00321C6D">
        <w:rPr>
          <w:rFonts w:ascii="Cambria" w:hAnsi="Cambria" w:cs="Times"/>
          <w:szCs w:val="24"/>
        </w:rPr>
        <w:t>, 1009-1022 (2018)</w:t>
      </w:r>
    </w:p>
    <w:p w14:paraId="00ABFC25" w14:textId="77777777" w:rsidR="00512D84" w:rsidRPr="00321C6D" w:rsidRDefault="00512D84" w:rsidP="000A3059">
      <w:pPr>
        <w:rPr>
          <w:rFonts w:ascii="Cambria" w:hAnsi="Cambria" w:cs="Times"/>
          <w:szCs w:val="24"/>
        </w:rPr>
      </w:pPr>
    </w:p>
    <w:p w14:paraId="60F4CE4A" w14:textId="77777777" w:rsidR="00D00F64" w:rsidRPr="00321C6D" w:rsidRDefault="004C5ADF" w:rsidP="000A3059">
      <w:pPr>
        <w:rPr>
          <w:rFonts w:ascii="Cambria" w:hAnsi="Cambria" w:cs="Times"/>
          <w:i/>
          <w:iCs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8</w:t>
      </w:r>
      <w:r w:rsidR="00D00F64" w:rsidRPr="00321C6D">
        <w:rPr>
          <w:rFonts w:ascii="Cambria" w:hAnsi="Cambria" w:cs="Times"/>
          <w:szCs w:val="24"/>
        </w:rPr>
        <w:t>Chung</w:t>
      </w:r>
      <w:r w:rsidRPr="00321C6D">
        <w:rPr>
          <w:rFonts w:ascii="Cambria" w:hAnsi="Cambria" w:cs="Times"/>
          <w:szCs w:val="24"/>
        </w:rPr>
        <w:t xml:space="preserve">, H., Lee, </w:t>
      </w:r>
      <w:proofErr w:type="gramStart"/>
      <w:r w:rsidRPr="00321C6D">
        <w:rPr>
          <w:rFonts w:ascii="Cambria" w:hAnsi="Cambria" w:cs="Times"/>
          <w:szCs w:val="24"/>
        </w:rPr>
        <w:t>J.</w:t>
      </w:r>
      <w:proofErr w:type="gramEnd"/>
      <w:r w:rsidRPr="00321C6D">
        <w:rPr>
          <w:rFonts w:ascii="Cambria" w:hAnsi="Cambria" w:cs="Times"/>
          <w:szCs w:val="24"/>
        </w:rPr>
        <w:t xml:space="preserve"> and Lee, W.Y. A review: marine bio-logging of animal behavior and ocean environments. </w:t>
      </w:r>
      <w:r w:rsidRPr="00321C6D">
        <w:rPr>
          <w:rFonts w:ascii="Cambria" w:hAnsi="Cambria" w:cs="Times"/>
          <w:i/>
          <w:iCs/>
          <w:szCs w:val="24"/>
        </w:rPr>
        <w:t>Ocean Sci. J.</w:t>
      </w:r>
      <w:r w:rsidRPr="00321C6D">
        <w:rPr>
          <w:rFonts w:ascii="Cambria" w:hAnsi="Cambria" w:cs="Times"/>
          <w:szCs w:val="24"/>
        </w:rPr>
        <w:t xml:space="preserve"> </w:t>
      </w:r>
      <w:r w:rsidRPr="00321C6D">
        <w:rPr>
          <w:rFonts w:ascii="Cambria" w:hAnsi="Cambria" w:cs="Times"/>
          <w:b/>
          <w:bCs/>
          <w:szCs w:val="24"/>
        </w:rPr>
        <w:t>56</w:t>
      </w:r>
      <w:r w:rsidRPr="00321C6D">
        <w:rPr>
          <w:rFonts w:ascii="Cambria" w:hAnsi="Cambria" w:cs="Times"/>
          <w:szCs w:val="24"/>
        </w:rPr>
        <w:t>, 117-131 (2021)</w:t>
      </w:r>
    </w:p>
    <w:p w14:paraId="2A9AC53A" w14:textId="77777777" w:rsidR="00887806" w:rsidRPr="00321C6D" w:rsidRDefault="00887806" w:rsidP="000A3059">
      <w:pPr>
        <w:rPr>
          <w:rFonts w:ascii="Cambria" w:hAnsi="Cambria" w:cs="Times"/>
          <w:szCs w:val="24"/>
        </w:rPr>
      </w:pPr>
    </w:p>
    <w:p w14:paraId="0E8D06EF" w14:textId="77777777" w:rsidR="007E390E" w:rsidRPr="00321C6D" w:rsidRDefault="00DA4238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9</w:t>
      </w:r>
      <w:r w:rsidR="007E390E" w:rsidRPr="00321C6D">
        <w:rPr>
          <w:rFonts w:ascii="Cambria" w:hAnsi="Cambria" w:cs="Times"/>
          <w:szCs w:val="24"/>
        </w:rPr>
        <w:t xml:space="preserve">McHuron, E.A., Adamczak, S., Arnould, J.P.Y., Ashe, E., Booth, C., Bowen, W.D., Christiansen, F., </w:t>
      </w:r>
      <w:r w:rsidRPr="00321C6D">
        <w:rPr>
          <w:rFonts w:ascii="Cambria" w:hAnsi="Cambria" w:cs="Times"/>
          <w:szCs w:val="24"/>
        </w:rPr>
        <w:t xml:space="preserve">Chudzinska, M., Costa, D.P., Fahlman, A., Farmer, N.A., Fortune, S.M.E., Gallagher, C.A., Keen, K.A., Madsen, P.T., McMahon, C.R., Nabe-Nielsen, J., Noren, D.P., Noren, S.R., Pirotta, E., Rosen, D.A.S., Speakman, C.N., Villegas-Amtmann, S. and Williams, R. Key questions in marine mammal bioenergetics. </w:t>
      </w:r>
      <w:r w:rsidRPr="00321C6D">
        <w:rPr>
          <w:rFonts w:ascii="Cambria" w:hAnsi="Cambria" w:cs="Times"/>
          <w:i/>
          <w:iCs/>
          <w:szCs w:val="24"/>
        </w:rPr>
        <w:t>Con. Phys.</w:t>
      </w:r>
      <w:r w:rsidRPr="00321C6D">
        <w:rPr>
          <w:rFonts w:ascii="Cambria" w:hAnsi="Cambria" w:cs="Times"/>
          <w:szCs w:val="24"/>
        </w:rPr>
        <w:t xml:space="preserve"> </w:t>
      </w:r>
      <w:r w:rsidRPr="00321C6D">
        <w:rPr>
          <w:rFonts w:ascii="Cambria" w:hAnsi="Cambria" w:cs="Times"/>
          <w:b/>
          <w:bCs/>
          <w:szCs w:val="24"/>
        </w:rPr>
        <w:t>10</w:t>
      </w:r>
      <w:r w:rsidRPr="00321C6D">
        <w:rPr>
          <w:rFonts w:ascii="Cambria" w:hAnsi="Cambria" w:cs="Times"/>
          <w:szCs w:val="24"/>
        </w:rPr>
        <w:t>, coac055 (2022)</w:t>
      </w:r>
    </w:p>
    <w:p w14:paraId="534FAF87" w14:textId="77777777" w:rsidR="00DA4238" w:rsidRPr="00321C6D" w:rsidRDefault="00DA4238" w:rsidP="000A3059">
      <w:pPr>
        <w:rPr>
          <w:rFonts w:ascii="Cambria" w:hAnsi="Cambria" w:cs="Times"/>
          <w:szCs w:val="24"/>
        </w:rPr>
      </w:pPr>
    </w:p>
    <w:p w14:paraId="330DAA6E" w14:textId="77777777" w:rsidR="00DA4238" w:rsidRPr="00321C6D" w:rsidRDefault="00334AD2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10</w:t>
      </w:r>
      <w:r w:rsidRPr="00321C6D">
        <w:rPr>
          <w:rFonts w:ascii="Cambria" w:hAnsi="Cambria" w:cs="Times"/>
          <w:szCs w:val="24"/>
        </w:rPr>
        <w:t xml:space="preserve">Watanabe, Y.Y. and Goldbogen, J.A. Too big to study? The biologging approach to understanding the behavioural energetics of ocean giants. </w:t>
      </w:r>
      <w:r w:rsidRPr="00321C6D">
        <w:rPr>
          <w:rFonts w:ascii="Cambria" w:hAnsi="Cambria" w:cs="Times"/>
          <w:i/>
          <w:iCs/>
          <w:szCs w:val="24"/>
        </w:rPr>
        <w:t>J. Exp. Biol.</w:t>
      </w:r>
      <w:r w:rsidRPr="00321C6D">
        <w:rPr>
          <w:rFonts w:ascii="Cambria" w:hAnsi="Cambria" w:cs="Times"/>
          <w:szCs w:val="24"/>
        </w:rPr>
        <w:t xml:space="preserve"> </w:t>
      </w:r>
      <w:r w:rsidRPr="00321C6D">
        <w:rPr>
          <w:rFonts w:ascii="Cambria" w:hAnsi="Cambria" w:cs="Times"/>
          <w:b/>
          <w:bCs/>
          <w:szCs w:val="24"/>
        </w:rPr>
        <w:t>224</w:t>
      </w:r>
      <w:r w:rsidRPr="00321C6D">
        <w:rPr>
          <w:rFonts w:ascii="Cambria" w:hAnsi="Cambria" w:cs="Times"/>
          <w:szCs w:val="24"/>
        </w:rPr>
        <w:t>, jeb202747 (2021)</w:t>
      </w:r>
    </w:p>
    <w:p w14:paraId="2E501661" w14:textId="77777777" w:rsidR="007E390E" w:rsidRPr="00321C6D" w:rsidRDefault="007E390E" w:rsidP="000A3059">
      <w:pPr>
        <w:rPr>
          <w:rFonts w:ascii="Cambria" w:hAnsi="Cambria" w:cs="Times"/>
          <w:szCs w:val="24"/>
          <w:vertAlign w:val="superscript"/>
        </w:rPr>
      </w:pPr>
    </w:p>
    <w:p w14:paraId="5177479A" w14:textId="77777777" w:rsidR="00D00F64" w:rsidRPr="00321C6D" w:rsidRDefault="000A2BAD" w:rsidP="000A3059">
      <w:pPr>
        <w:rPr>
          <w:rFonts w:ascii="Cambria" w:hAnsi="Cambria" w:cs="Times"/>
          <w:i/>
          <w:iCs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11</w:t>
      </w:r>
      <w:r w:rsidR="00D00F64" w:rsidRPr="00321C6D">
        <w:rPr>
          <w:rFonts w:ascii="Cambria" w:hAnsi="Cambria" w:cs="Times"/>
          <w:szCs w:val="24"/>
        </w:rPr>
        <w:t>Goldbogen</w:t>
      </w:r>
      <w:r w:rsidRPr="00321C6D">
        <w:rPr>
          <w:rFonts w:ascii="Cambria" w:hAnsi="Cambria" w:cs="Times"/>
          <w:szCs w:val="24"/>
        </w:rPr>
        <w:t>, J.A., Cade, D.E., Wisniewska, D.M., Potvin, J., Segre, P.S., Savoca, M.S., Hazen, E.L., Czapanskiy, M.F., Kahane-Rapport, S.R., DeRuiter, S.L.,</w:t>
      </w:r>
      <w:r w:rsidR="00937C0A" w:rsidRPr="00321C6D">
        <w:rPr>
          <w:rFonts w:ascii="Cambria" w:hAnsi="Cambria" w:cs="Times"/>
          <w:szCs w:val="24"/>
        </w:rPr>
        <w:t xml:space="preserve"> Gero, S., Tønnesen, P., Gough, W.T., Hanson, M.B., Holt, M.M., Jensen, F.H., Simon, M., Stimpert, A.K., Arranz, P., Johnston, D.W., Nowacek, D.P., Parks, S.E., Visser, F., Friedlaender, A.S., Tyack, P.L., Madsen, P.T. and Pyenson, </w:t>
      </w:r>
      <w:r w:rsidR="00937C0A" w:rsidRPr="00321C6D">
        <w:rPr>
          <w:rFonts w:ascii="Cambria" w:hAnsi="Cambria" w:cs="Times"/>
          <w:szCs w:val="24"/>
        </w:rPr>
        <w:lastRenderedPageBreak/>
        <w:t xml:space="preserve">N.D. Why whales are big but not bigger: physiological drivers and ecological limits in the age of ocean giants. </w:t>
      </w:r>
      <w:r w:rsidR="00937C0A" w:rsidRPr="00321C6D">
        <w:rPr>
          <w:rFonts w:ascii="Cambria" w:hAnsi="Cambria" w:cs="Times"/>
          <w:i/>
          <w:iCs/>
          <w:szCs w:val="24"/>
        </w:rPr>
        <w:t>Science</w:t>
      </w:r>
      <w:r w:rsidR="00937C0A" w:rsidRPr="00321C6D">
        <w:rPr>
          <w:rFonts w:ascii="Cambria" w:hAnsi="Cambria" w:cs="Times"/>
          <w:szCs w:val="24"/>
        </w:rPr>
        <w:t xml:space="preserve"> </w:t>
      </w:r>
      <w:r w:rsidR="00937C0A" w:rsidRPr="00321C6D">
        <w:rPr>
          <w:rFonts w:ascii="Cambria" w:hAnsi="Cambria" w:cs="Times"/>
          <w:b/>
          <w:bCs/>
          <w:szCs w:val="24"/>
        </w:rPr>
        <w:t>366</w:t>
      </w:r>
      <w:r w:rsidR="00937C0A" w:rsidRPr="00321C6D">
        <w:rPr>
          <w:rFonts w:ascii="Cambria" w:hAnsi="Cambria" w:cs="Times"/>
          <w:szCs w:val="24"/>
        </w:rPr>
        <w:t>, 1367-1372 (2019)</w:t>
      </w:r>
    </w:p>
    <w:p w14:paraId="6802B9E8" w14:textId="77777777" w:rsidR="00D00F64" w:rsidRPr="00321C6D" w:rsidRDefault="00D00F64" w:rsidP="000A3059">
      <w:pPr>
        <w:rPr>
          <w:rFonts w:ascii="Cambria" w:hAnsi="Cambria" w:cs="Times"/>
          <w:szCs w:val="24"/>
        </w:rPr>
      </w:pPr>
    </w:p>
    <w:p w14:paraId="4BA2E6C0" w14:textId="77777777" w:rsidR="00D00F64" w:rsidRPr="00321C6D" w:rsidRDefault="000A2BAD" w:rsidP="000A3059">
      <w:pPr>
        <w:rPr>
          <w:rFonts w:ascii="Cambria" w:hAnsi="Cambria" w:cs="Times"/>
          <w:i/>
          <w:iCs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12</w:t>
      </w:r>
      <w:r w:rsidR="00D00F64" w:rsidRPr="00321C6D">
        <w:rPr>
          <w:rFonts w:ascii="Cambria" w:hAnsi="Cambria" w:cs="Times"/>
          <w:szCs w:val="24"/>
        </w:rPr>
        <w:t>Cade</w:t>
      </w:r>
      <w:r w:rsidR="00937C0A" w:rsidRPr="00321C6D">
        <w:rPr>
          <w:rFonts w:ascii="Cambria" w:hAnsi="Cambria" w:cs="Times"/>
          <w:szCs w:val="24"/>
        </w:rPr>
        <w:t xml:space="preserve">, D.E., Friedlaender, A.S., Calambokidis, J. and Goldbogen, J.A. Kinematic diversity in rorqual whale feeding mechanisms. </w:t>
      </w:r>
      <w:r w:rsidR="00937C0A" w:rsidRPr="00321C6D">
        <w:rPr>
          <w:rFonts w:ascii="Cambria" w:hAnsi="Cambria" w:cs="Times"/>
          <w:i/>
          <w:iCs/>
          <w:szCs w:val="24"/>
        </w:rPr>
        <w:t>Curr. Biol.</w:t>
      </w:r>
      <w:r w:rsidR="00937C0A" w:rsidRPr="00321C6D">
        <w:rPr>
          <w:rFonts w:ascii="Cambria" w:hAnsi="Cambria" w:cs="Times"/>
          <w:szCs w:val="24"/>
        </w:rPr>
        <w:t xml:space="preserve"> </w:t>
      </w:r>
      <w:r w:rsidR="00937C0A" w:rsidRPr="00321C6D">
        <w:rPr>
          <w:rFonts w:ascii="Cambria" w:hAnsi="Cambria" w:cs="Times"/>
          <w:b/>
          <w:bCs/>
          <w:szCs w:val="24"/>
        </w:rPr>
        <w:t>26</w:t>
      </w:r>
      <w:r w:rsidR="00937C0A" w:rsidRPr="00321C6D">
        <w:rPr>
          <w:rFonts w:ascii="Cambria" w:hAnsi="Cambria" w:cs="Times"/>
          <w:szCs w:val="24"/>
        </w:rPr>
        <w:t>, 2617-2624 (2016)</w:t>
      </w:r>
    </w:p>
    <w:p w14:paraId="437B3C0D" w14:textId="77777777" w:rsidR="00D00F64" w:rsidRPr="00321C6D" w:rsidRDefault="00D00F64" w:rsidP="000A3059">
      <w:pPr>
        <w:rPr>
          <w:rFonts w:ascii="Cambria" w:hAnsi="Cambria" w:cs="Times"/>
          <w:szCs w:val="24"/>
        </w:rPr>
      </w:pPr>
    </w:p>
    <w:p w14:paraId="69BB9291" w14:textId="77777777" w:rsidR="00D00F64" w:rsidRPr="00321C6D" w:rsidRDefault="000A2BAD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13</w:t>
      </w:r>
      <w:r w:rsidR="00D00F64" w:rsidRPr="00321C6D">
        <w:rPr>
          <w:rFonts w:ascii="Cambria" w:hAnsi="Cambria" w:cs="Times"/>
          <w:szCs w:val="24"/>
        </w:rPr>
        <w:t>Cade</w:t>
      </w:r>
      <w:r w:rsidR="00937C0A" w:rsidRPr="00321C6D">
        <w:rPr>
          <w:rFonts w:ascii="Cambria" w:hAnsi="Cambria" w:cs="Times"/>
          <w:szCs w:val="24"/>
        </w:rPr>
        <w:t xml:space="preserve">, D.E., Levenson, J.J., Cooper, R., de la Parra, R., Webb, D.H. and Dove, A.D.M. Whale sharks increase swimming effort whale filter feeding, but appear to maintain high foraging efficiencies. </w:t>
      </w:r>
      <w:r w:rsidR="00937C0A" w:rsidRPr="00321C6D">
        <w:rPr>
          <w:rFonts w:ascii="Cambria" w:hAnsi="Cambria" w:cs="Times"/>
          <w:i/>
          <w:iCs/>
          <w:szCs w:val="24"/>
        </w:rPr>
        <w:t xml:space="preserve">J. Exp. Biol. </w:t>
      </w:r>
      <w:r w:rsidR="00937C0A" w:rsidRPr="00321C6D">
        <w:rPr>
          <w:rFonts w:ascii="Cambria" w:hAnsi="Cambria" w:cs="Times"/>
          <w:b/>
          <w:bCs/>
          <w:szCs w:val="24"/>
        </w:rPr>
        <w:t>223</w:t>
      </w:r>
      <w:r w:rsidR="00937C0A" w:rsidRPr="00321C6D">
        <w:rPr>
          <w:rFonts w:ascii="Cambria" w:hAnsi="Cambria" w:cs="Times"/>
          <w:szCs w:val="24"/>
        </w:rPr>
        <w:t>, jeb224402 (2020)</w:t>
      </w:r>
    </w:p>
    <w:p w14:paraId="5BF2A854" w14:textId="77777777" w:rsidR="00D00F64" w:rsidRPr="00321C6D" w:rsidRDefault="00D00F64" w:rsidP="000A3059">
      <w:pPr>
        <w:rPr>
          <w:rFonts w:ascii="Cambria" w:hAnsi="Cambria" w:cs="Times"/>
          <w:szCs w:val="24"/>
        </w:rPr>
      </w:pPr>
    </w:p>
    <w:p w14:paraId="07308EB0" w14:textId="77777777" w:rsidR="00D00F64" w:rsidRPr="00321C6D" w:rsidRDefault="000A2BAD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14</w:t>
      </w:r>
      <w:r w:rsidR="00D00F64" w:rsidRPr="00321C6D">
        <w:rPr>
          <w:rFonts w:ascii="Cambria" w:hAnsi="Cambria" w:cs="Times"/>
          <w:szCs w:val="24"/>
        </w:rPr>
        <w:t>Savoca</w:t>
      </w:r>
      <w:r w:rsidR="00937C0A" w:rsidRPr="00321C6D">
        <w:rPr>
          <w:rFonts w:ascii="Cambria" w:hAnsi="Cambria" w:cs="Times"/>
          <w:szCs w:val="24"/>
        </w:rPr>
        <w:t xml:space="preserve">, M.S., Czapanskiy, M.F., Kahane-Rapport, S.R., Gough, W.T., Fahlbusch, J.A., Bierlich, K.C., Segre, P.S., Di Clemente, J., </w:t>
      </w:r>
      <w:r w:rsidR="003A24F5" w:rsidRPr="00321C6D">
        <w:rPr>
          <w:rFonts w:ascii="Cambria" w:hAnsi="Cambria" w:cs="Times"/>
          <w:szCs w:val="24"/>
        </w:rPr>
        <w:t xml:space="preserve">Penry, G.S., Wiley, D.N., Calambokidis, J., Nowacek, D.P., Johnston, D.W., Pyenson, N.D., Friedlaender, A.S., Hazen, E.L. and Goldbogen, J.A. Baleen whale prey consumption based on high-resolution foraging measurements. </w:t>
      </w:r>
      <w:r w:rsidR="003A24F5" w:rsidRPr="00321C6D">
        <w:rPr>
          <w:rFonts w:ascii="Cambria" w:hAnsi="Cambria" w:cs="Times"/>
          <w:i/>
          <w:iCs/>
          <w:szCs w:val="24"/>
        </w:rPr>
        <w:t>N</w:t>
      </w:r>
      <w:r w:rsidR="00D00F64" w:rsidRPr="00321C6D">
        <w:rPr>
          <w:rFonts w:ascii="Cambria" w:hAnsi="Cambria" w:cs="Times"/>
          <w:i/>
          <w:iCs/>
          <w:szCs w:val="24"/>
        </w:rPr>
        <w:t>ature</w:t>
      </w:r>
      <w:r w:rsidR="003A24F5" w:rsidRPr="00321C6D">
        <w:rPr>
          <w:rFonts w:ascii="Cambria" w:hAnsi="Cambria" w:cs="Times"/>
          <w:szCs w:val="24"/>
        </w:rPr>
        <w:t xml:space="preserve"> </w:t>
      </w:r>
      <w:r w:rsidR="003A24F5" w:rsidRPr="00321C6D">
        <w:rPr>
          <w:rFonts w:ascii="Cambria" w:hAnsi="Cambria" w:cs="Times"/>
          <w:b/>
          <w:bCs/>
          <w:szCs w:val="24"/>
        </w:rPr>
        <w:t>599</w:t>
      </w:r>
      <w:r w:rsidR="003A24F5" w:rsidRPr="00321C6D">
        <w:rPr>
          <w:rFonts w:ascii="Cambria" w:hAnsi="Cambria" w:cs="Times"/>
          <w:szCs w:val="24"/>
        </w:rPr>
        <w:t>, 85-90</w:t>
      </w:r>
    </w:p>
    <w:p w14:paraId="6CDEA630" w14:textId="77777777" w:rsidR="00D00F64" w:rsidRPr="00321C6D" w:rsidRDefault="00D00F64" w:rsidP="000A3059">
      <w:pPr>
        <w:rPr>
          <w:rFonts w:ascii="Cambria" w:hAnsi="Cambria" w:cs="Times"/>
          <w:szCs w:val="24"/>
        </w:rPr>
      </w:pPr>
    </w:p>
    <w:p w14:paraId="349A7EBE" w14:textId="77777777" w:rsidR="00D00F64" w:rsidRPr="00321C6D" w:rsidRDefault="000A2BAD" w:rsidP="000A3059">
      <w:pPr>
        <w:rPr>
          <w:rFonts w:ascii="Cambria" w:hAnsi="Cambria" w:cs="Times"/>
          <w:szCs w:val="24"/>
        </w:rPr>
      </w:pPr>
      <w:r w:rsidRPr="00321C6D">
        <w:rPr>
          <w:rFonts w:ascii="Cambria" w:hAnsi="Cambria" w:cs="Times"/>
          <w:szCs w:val="24"/>
          <w:vertAlign w:val="superscript"/>
        </w:rPr>
        <w:t>15</w:t>
      </w:r>
      <w:r w:rsidR="00D00F64" w:rsidRPr="00321C6D">
        <w:rPr>
          <w:rFonts w:ascii="Cambria" w:hAnsi="Cambria" w:cs="Times"/>
          <w:szCs w:val="24"/>
        </w:rPr>
        <w:t>Meyers</w:t>
      </w:r>
      <w:r w:rsidR="00BF165A" w:rsidRPr="00321C6D">
        <w:rPr>
          <w:rFonts w:ascii="Cambria" w:hAnsi="Cambria" w:cs="Times"/>
          <w:szCs w:val="24"/>
        </w:rPr>
        <w:t xml:space="preserve">, N., Speakman, C.N., Dorville, N.A.S.-Y., Hindell, M.A., Semmens, J.M., Monk, J., Baylis, A.M.M., Ierodiaconou, D., Hoskins, A.J., Marshall, G.J., Abernathy, K. and Arnould, J.P.Y. The cost of a meal: factors influencing prey profitability in Australian fur seals. </w:t>
      </w:r>
      <w:r w:rsidR="00D00F64" w:rsidRPr="00321C6D">
        <w:rPr>
          <w:rFonts w:ascii="Cambria" w:hAnsi="Cambria" w:cs="Times"/>
          <w:i/>
          <w:iCs/>
          <w:szCs w:val="24"/>
        </w:rPr>
        <w:t>PeerJ</w:t>
      </w:r>
      <w:r w:rsidR="00BF165A" w:rsidRPr="00321C6D">
        <w:rPr>
          <w:rFonts w:ascii="Cambria" w:hAnsi="Cambria" w:cs="Times"/>
          <w:szCs w:val="24"/>
        </w:rPr>
        <w:t xml:space="preserve">, </w:t>
      </w:r>
      <w:r w:rsidR="00BF165A" w:rsidRPr="00321C6D">
        <w:rPr>
          <w:rFonts w:ascii="Cambria" w:hAnsi="Cambria" w:cs="Times"/>
          <w:b/>
          <w:bCs/>
          <w:szCs w:val="24"/>
        </w:rPr>
        <w:t>9</w:t>
      </w:r>
      <w:r w:rsidR="00BF165A" w:rsidRPr="00321C6D">
        <w:rPr>
          <w:rFonts w:ascii="Cambria" w:hAnsi="Cambria" w:cs="Times"/>
          <w:szCs w:val="24"/>
        </w:rPr>
        <w:t>, e12608 (2021)</w:t>
      </w:r>
    </w:p>
    <w:p w14:paraId="25FD09E1" w14:textId="77777777" w:rsidR="00887806" w:rsidRPr="00321C6D" w:rsidRDefault="00887806" w:rsidP="000A3059">
      <w:pPr>
        <w:rPr>
          <w:rFonts w:ascii="Cambria" w:hAnsi="Cambria" w:cs="Times"/>
          <w:szCs w:val="24"/>
        </w:rPr>
      </w:pPr>
    </w:p>
    <w:p w14:paraId="7770C1D2" w14:textId="77777777" w:rsidR="00887806" w:rsidRPr="00321C6D" w:rsidRDefault="000A2BAD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16</w:t>
      </w:r>
      <w:r w:rsidR="00887806" w:rsidRPr="00321C6D">
        <w:rPr>
          <w:rFonts w:ascii="Cambria" w:hAnsi="Cambria"/>
          <w:szCs w:val="24"/>
        </w:rPr>
        <w:t>Block</w:t>
      </w:r>
      <w:r w:rsidR="00194C49" w:rsidRPr="00321C6D">
        <w:rPr>
          <w:rFonts w:ascii="Cambria" w:hAnsi="Cambria"/>
          <w:szCs w:val="24"/>
        </w:rPr>
        <w:t xml:space="preserve">, B.A., Jonsen, I.D., Jorgensen, S.J., Winship, A.J., Shaffer, S.A., Bograd, S.J., Hazen, E.L., Foley, D.G., Breed, G.A., Harrison, A.-L., Ganong, J.E., Swithenbank, A., Castleton, M., Dewar, H., Mate, B.R., Shilinger, G.L., Schaefer, K.M., Benson, S.R., Weise, M.J., Henry, R.W. and Costa, D.P. Tracking apex marine predator movements in a dynamic ocean. </w:t>
      </w:r>
      <w:r w:rsidR="00194C49" w:rsidRPr="00321C6D">
        <w:rPr>
          <w:rFonts w:ascii="Cambria" w:hAnsi="Cambria"/>
          <w:i/>
          <w:iCs/>
          <w:szCs w:val="24"/>
        </w:rPr>
        <w:t>Nature</w:t>
      </w:r>
      <w:r w:rsidR="00194C49" w:rsidRPr="00321C6D">
        <w:rPr>
          <w:rFonts w:ascii="Cambria" w:hAnsi="Cambria"/>
          <w:szCs w:val="24"/>
        </w:rPr>
        <w:t xml:space="preserve">, </w:t>
      </w:r>
      <w:r w:rsidR="00194C49" w:rsidRPr="00321C6D">
        <w:rPr>
          <w:rFonts w:ascii="Cambria" w:hAnsi="Cambria"/>
          <w:b/>
          <w:bCs/>
          <w:szCs w:val="24"/>
        </w:rPr>
        <w:t>475</w:t>
      </w:r>
      <w:r w:rsidR="00194C49" w:rsidRPr="00321C6D">
        <w:rPr>
          <w:rFonts w:ascii="Cambria" w:hAnsi="Cambria"/>
          <w:szCs w:val="24"/>
        </w:rPr>
        <w:t>, 86-90 (2011)</w:t>
      </w:r>
      <w:r w:rsidR="00887806" w:rsidRPr="00321C6D">
        <w:rPr>
          <w:rFonts w:ascii="Cambria" w:hAnsi="Cambria"/>
          <w:szCs w:val="24"/>
        </w:rPr>
        <w:t xml:space="preserve"> </w:t>
      </w:r>
    </w:p>
    <w:p w14:paraId="3BC88143" w14:textId="77777777" w:rsidR="00887806" w:rsidRPr="00321C6D" w:rsidRDefault="00887806" w:rsidP="000A3059">
      <w:pPr>
        <w:rPr>
          <w:rFonts w:ascii="Cambria" w:hAnsi="Cambria"/>
          <w:szCs w:val="24"/>
        </w:rPr>
      </w:pPr>
    </w:p>
    <w:p w14:paraId="1613B771" w14:textId="77777777" w:rsidR="00887806" w:rsidRPr="00321C6D" w:rsidRDefault="000A2BAD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17</w:t>
      </w:r>
      <w:r w:rsidR="00887806" w:rsidRPr="00321C6D">
        <w:rPr>
          <w:rFonts w:ascii="Cambria" w:hAnsi="Cambria"/>
          <w:szCs w:val="24"/>
        </w:rPr>
        <w:t>Abrahms</w:t>
      </w:r>
      <w:r w:rsidR="00194C49" w:rsidRPr="00321C6D">
        <w:rPr>
          <w:rFonts w:ascii="Cambria" w:hAnsi="Cambria"/>
          <w:szCs w:val="24"/>
        </w:rPr>
        <w:t xml:space="preserve">, </w:t>
      </w:r>
      <w:r w:rsidR="0091052B" w:rsidRPr="00321C6D">
        <w:rPr>
          <w:rFonts w:ascii="Cambria" w:hAnsi="Cambria"/>
          <w:szCs w:val="24"/>
        </w:rPr>
        <w:t xml:space="preserve">B., Hazen, E.L., Aikens, E.O., Savoca, M.S., Goldbogen, J.A., Bograd, S.J., Jacox, M.G., Irvine, L.M., Palacios, D.M. and Mate, B.R. </w:t>
      </w:r>
      <w:proofErr w:type="gramStart"/>
      <w:r w:rsidR="0091052B" w:rsidRPr="00321C6D">
        <w:rPr>
          <w:rFonts w:ascii="Cambria" w:hAnsi="Cambria"/>
          <w:szCs w:val="24"/>
        </w:rPr>
        <w:t>Memory</w:t>
      </w:r>
      <w:proofErr w:type="gramEnd"/>
      <w:r w:rsidR="0091052B" w:rsidRPr="00321C6D">
        <w:rPr>
          <w:rFonts w:ascii="Cambria" w:hAnsi="Cambria"/>
          <w:szCs w:val="24"/>
        </w:rPr>
        <w:t xml:space="preserve"> and resource tracking drive blue whale migrations. </w:t>
      </w:r>
      <w:r w:rsidR="0091052B" w:rsidRPr="00321C6D">
        <w:rPr>
          <w:rFonts w:ascii="Cambria" w:hAnsi="Cambria"/>
          <w:i/>
          <w:iCs/>
          <w:szCs w:val="24"/>
        </w:rPr>
        <w:t>PNAS</w:t>
      </w:r>
      <w:r w:rsidR="0091052B" w:rsidRPr="00321C6D">
        <w:rPr>
          <w:rFonts w:ascii="Cambria" w:hAnsi="Cambria"/>
          <w:szCs w:val="24"/>
        </w:rPr>
        <w:t xml:space="preserve">, </w:t>
      </w:r>
      <w:r w:rsidR="0091052B" w:rsidRPr="00321C6D">
        <w:rPr>
          <w:rFonts w:ascii="Cambria" w:hAnsi="Cambria"/>
          <w:b/>
          <w:bCs/>
          <w:szCs w:val="24"/>
        </w:rPr>
        <w:t>116</w:t>
      </w:r>
      <w:r w:rsidR="0091052B" w:rsidRPr="00321C6D">
        <w:rPr>
          <w:rFonts w:ascii="Cambria" w:hAnsi="Cambria"/>
          <w:szCs w:val="24"/>
        </w:rPr>
        <w:t>, 5582-5587</w:t>
      </w:r>
      <w:r w:rsidR="00887806" w:rsidRPr="00321C6D">
        <w:rPr>
          <w:rFonts w:ascii="Cambria" w:hAnsi="Cambria"/>
          <w:szCs w:val="24"/>
        </w:rPr>
        <w:t xml:space="preserve"> </w:t>
      </w:r>
      <w:r w:rsidR="0091052B" w:rsidRPr="00321C6D">
        <w:rPr>
          <w:rFonts w:ascii="Cambria" w:hAnsi="Cambria"/>
          <w:szCs w:val="24"/>
        </w:rPr>
        <w:t>(</w:t>
      </w:r>
      <w:r w:rsidR="00887806" w:rsidRPr="00321C6D">
        <w:rPr>
          <w:rFonts w:ascii="Cambria" w:hAnsi="Cambria"/>
          <w:szCs w:val="24"/>
        </w:rPr>
        <w:t>2019</w:t>
      </w:r>
      <w:r w:rsidR="0091052B" w:rsidRPr="00321C6D">
        <w:rPr>
          <w:rFonts w:ascii="Cambria" w:hAnsi="Cambria"/>
          <w:szCs w:val="24"/>
        </w:rPr>
        <w:t>)</w:t>
      </w:r>
    </w:p>
    <w:p w14:paraId="0D712433" w14:textId="77777777" w:rsidR="00887806" w:rsidRPr="00321C6D" w:rsidRDefault="00887806" w:rsidP="000A3059">
      <w:pPr>
        <w:rPr>
          <w:rFonts w:ascii="Cambria" w:hAnsi="Cambria"/>
          <w:szCs w:val="24"/>
        </w:rPr>
      </w:pPr>
    </w:p>
    <w:p w14:paraId="48866A34" w14:textId="77777777" w:rsidR="00887806" w:rsidRPr="00321C6D" w:rsidRDefault="000A2BAD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18</w:t>
      </w:r>
      <w:r w:rsidR="00887806" w:rsidRPr="00321C6D">
        <w:rPr>
          <w:rFonts w:ascii="Cambria" w:hAnsi="Cambria"/>
          <w:szCs w:val="24"/>
        </w:rPr>
        <w:t>Kettemer</w:t>
      </w:r>
      <w:r w:rsidR="00A20376" w:rsidRPr="00321C6D">
        <w:rPr>
          <w:rFonts w:ascii="Cambria" w:hAnsi="Cambria"/>
          <w:szCs w:val="24"/>
        </w:rPr>
        <w:t xml:space="preserve">, L.E., Rikardsen, A.H., Biuw, M., Broms, F., Mul, E. and Blanchet, M.-A. Round-trip </w:t>
      </w:r>
      <w:proofErr w:type="gramStart"/>
      <w:r w:rsidR="00A20376" w:rsidRPr="00321C6D">
        <w:rPr>
          <w:rFonts w:ascii="Cambria" w:hAnsi="Cambria"/>
          <w:szCs w:val="24"/>
        </w:rPr>
        <w:t>migration</w:t>
      </w:r>
      <w:proofErr w:type="gramEnd"/>
      <w:r w:rsidR="00A20376" w:rsidRPr="00321C6D">
        <w:rPr>
          <w:rFonts w:ascii="Cambria" w:hAnsi="Cambria"/>
          <w:szCs w:val="24"/>
        </w:rPr>
        <w:t xml:space="preserve"> and energy budget of a breeding female humpback whale in the northeast Atlantic. </w:t>
      </w:r>
      <w:r w:rsidR="00A20376" w:rsidRPr="00321C6D">
        <w:rPr>
          <w:rFonts w:ascii="Cambria" w:hAnsi="Cambria"/>
          <w:i/>
          <w:iCs/>
          <w:szCs w:val="24"/>
        </w:rPr>
        <w:t>PLOS ONE</w:t>
      </w:r>
      <w:r w:rsidR="00A20376" w:rsidRPr="00321C6D">
        <w:rPr>
          <w:rFonts w:ascii="Cambria" w:hAnsi="Cambria"/>
          <w:szCs w:val="24"/>
        </w:rPr>
        <w:t xml:space="preserve">, </w:t>
      </w:r>
      <w:r w:rsidR="00A20376" w:rsidRPr="00321C6D">
        <w:rPr>
          <w:rFonts w:ascii="Cambria" w:hAnsi="Cambria"/>
          <w:b/>
          <w:bCs/>
          <w:szCs w:val="24"/>
        </w:rPr>
        <w:t>17</w:t>
      </w:r>
      <w:r w:rsidR="00A20376" w:rsidRPr="00321C6D">
        <w:rPr>
          <w:rFonts w:ascii="Cambria" w:hAnsi="Cambria"/>
          <w:szCs w:val="24"/>
        </w:rPr>
        <w:t>, e0268355 (2022)</w:t>
      </w:r>
    </w:p>
    <w:p w14:paraId="67A53723" w14:textId="77777777" w:rsidR="00801F84" w:rsidRPr="00321C6D" w:rsidRDefault="00801F84" w:rsidP="000A3059">
      <w:pPr>
        <w:rPr>
          <w:rFonts w:ascii="Cambria" w:hAnsi="Cambria"/>
          <w:szCs w:val="24"/>
        </w:rPr>
      </w:pPr>
    </w:p>
    <w:p w14:paraId="48412948" w14:textId="77777777" w:rsidR="00801F84" w:rsidRPr="00321C6D" w:rsidRDefault="00801F84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19</w:t>
      </w:r>
      <w:r w:rsidRPr="00321C6D">
        <w:rPr>
          <w:rFonts w:ascii="Cambria" w:hAnsi="Cambria"/>
          <w:szCs w:val="24"/>
        </w:rPr>
        <w:t xml:space="preserve">Gough, W.T., Cade, D.E., Czapanskiy, M.F., Potvin, J., Fish, F.E., Kahane-Rapport, S.R., Savoca, M.S., Bierlich, K.C., Johnston, D.W., Friedlaender, A.S., Szabo, A., Bejder, L., Goldbogen, J.A. Fast and furious: energetic tradeoffs and scaling of high-speed foraging in rorqual whales. </w:t>
      </w:r>
      <w:r w:rsidRPr="00321C6D">
        <w:rPr>
          <w:rFonts w:ascii="Cambria" w:hAnsi="Cambria"/>
          <w:i/>
          <w:iCs/>
          <w:szCs w:val="24"/>
        </w:rPr>
        <w:t>Integr. Org. Biol.</w:t>
      </w:r>
      <w:r w:rsidRPr="00321C6D">
        <w:rPr>
          <w:rFonts w:ascii="Cambria" w:hAnsi="Cambria"/>
          <w:szCs w:val="24"/>
        </w:rPr>
        <w:t xml:space="preserve"> </w:t>
      </w:r>
      <w:r w:rsidRPr="00321C6D">
        <w:rPr>
          <w:rFonts w:ascii="Cambria" w:hAnsi="Cambria"/>
          <w:b/>
          <w:bCs/>
          <w:szCs w:val="24"/>
        </w:rPr>
        <w:t>4</w:t>
      </w:r>
      <w:r w:rsidRPr="00321C6D">
        <w:rPr>
          <w:rFonts w:ascii="Cambria" w:hAnsi="Cambria"/>
          <w:szCs w:val="24"/>
        </w:rPr>
        <w:t>, obac038 (2022)</w:t>
      </w:r>
    </w:p>
    <w:p w14:paraId="06D99AC2" w14:textId="77777777" w:rsidR="00801F84" w:rsidRPr="00321C6D" w:rsidRDefault="00801F84" w:rsidP="000A3059">
      <w:pPr>
        <w:rPr>
          <w:rFonts w:ascii="Cambria" w:hAnsi="Cambria"/>
          <w:szCs w:val="24"/>
        </w:rPr>
      </w:pPr>
    </w:p>
    <w:p w14:paraId="6512B1A8" w14:textId="77777777" w:rsidR="00801F84" w:rsidRPr="00321C6D" w:rsidRDefault="00801F84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20</w:t>
      </w:r>
      <w:r w:rsidRPr="00321C6D">
        <w:rPr>
          <w:rFonts w:ascii="Cambria" w:hAnsi="Cambria"/>
          <w:szCs w:val="24"/>
        </w:rPr>
        <w:t xml:space="preserve">Gough, W.T., Smith, H.J., Savoca, M.S., Czapanskiy, M.F., Fish, F.E., Potvin, J., Bierlich, K.C., Cade, D.E., Di Clemente, J., Kennedy, J., Segre, P., Stanworth, A., Weir, C. and Goldbogen, J.A. Scaling of oscillatory kinematics and Froude efficiency in baleen whales. </w:t>
      </w:r>
      <w:r w:rsidRPr="00321C6D">
        <w:rPr>
          <w:rFonts w:ascii="Cambria" w:hAnsi="Cambria"/>
          <w:i/>
          <w:iCs/>
          <w:szCs w:val="24"/>
        </w:rPr>
        <w:t>J. Exp. Biol.</w:t>
      </w:r>
      <w:r w:rsidRPr="00321C6D">
        <w:rPr>
          <w:rFonts w:ascii="Cambria" w:hAnsi="Cambria"/>
          <w:szCs w:val="24"/>
        </w:rPr>
        <w:t xml:space="preserve"> </w:t>
      </w:r>
      <w:r w:rsidRPr="00321C6D">
        <w:rPr>
          <w:rFonts w:ascii="Cambria" w:hAnsi="Cambria"/>
          <w:b/>
          <w:bCs/>
          <w:szCs w:val="24"/>
        </w:rPr>
        <w:t>224</w:t>
      </w:r>
      <w:r w:rsidRPr="00321C6D">
        <w:rPr>
          <w:rFonts w:ascii="Cambria" w:hAnsi="Cambria"/>
          <w:szCs w:val="24"/>
        </w:rPr>
        <w:t>, jeb237586 (2021)</w:t>
      </w:r>
    </w:p>
    <w:p w14:paraId="1936682E" w14:textId="77777777" w:rsidR="00801F84" w:rsidRPr="00321C6D" w:rsidRDefault="00801F84" w:rsidP="000A3059">
      <w:pPr>
        <w:rPr>
          <w:rFonts w:ascii="Cambria" w:hAnsi="Cambria"/>
          <w:szCs w:val="24"/>
        </w:rPr>
      </w:pPr>
    </w:p>
    <w:p w14:paraId="574760A3" w14:textId="77777777" w:rsidR="00801F84" w:rsidRPr="00321C6D" w:rsidRDefault="00531976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lastRenderedPageBreak/>
        <w:t>21</w:t>
      </w:r>
      <w:r w:rsidR="00801F84" w:rsidRPr="00321C6D">
        <w:rPr>
          <w:rFonts w:ascii="Cambria" w:hAnsi="Cambria"/>
          <w:szCs w:val="24"/>
        </w:rPr>
        <w:t xml:space="preserve">Watanabe, Y.Y., Payne, N.L., Semmens, J.M., Fox, A. and Huveneers, C. Swimming strategies and energetics of endothermic white sharks during foraging. </w:t>
      </w:r>
      <w:r w:rsidR="00801F84" w:rsidRPr="00321C6D">
        <w:rPr>
          <w:rFonts w:ascii="Cambria" w:hAnsi="Cambria"/>
          <w:i/>
          <w:iCs/>
          <w:szCs w:val="24"/>
        </w:rPr>
        <w:t>J. Exp. Biol.</w:t>
      </w:r>
      <w:r w:rsidR="00801F84" w:rsidRPr="00321C6D">
        <w:rPr>
          <w:rFonts w:ascii="Cambria" w:hAnsi="Cambria"/>
          <w:szCs w:val="24"/>
        </w:rPr>
        <w:t xml:space="preserve"> </w:t>
      </w:r>
      <w:r w:rsidR="00801F84" w:rsidRPr="00321C6D">
        <w:rPr>
          <w:rFonts w:ascii="Cambria" w:hAnsi="Cambria"/>
          <w:b/>
          <w:bCs/>
          <w:szCs w:val="24"/>
        </w:rPr>
        <w:t>222</w:t>
      </w:r>
      <w:r w:rsidR="00801F84" w:rsidRPr="00321C6D">
        <w:rPr>
          <w:rFonts w:ascii="Cambria" w:hAnsi="Cambria"/>
          <w:szCs w:val="24"/>
        </w:rPr>
        <w:t xml:space="preserve">, </w:t>
      </w:r>
      <w:r w:rsidRPr="00321C6D">
        <w:rPr>
          <w:rFonts w:ascii="Cambria" w:hAnsi="Cambria"/>
          <w:szCs w:val="24"/>
        </w:rPr>
        <w:t>jeb185603 (2019)</w:t>
      </w:r>
    </w:p>
    <w:p w14:paraId="68532255" w14:textId="77777777" w:rsidR="00531976" w:rsidRPr="00321C6D" w:rsidRDefault="00531976" w:rsidP="000A3059">
      <w:pPr>
        <w:rPr>
          <w:rFonts w:ascii="Cambria" w:hAnsi="Cambria"/>
          <w:szCs w:val="24"/>
        </w:rPr>
      </w:pPr>
    </w:p>
    <w:p w14:paraId="5858FDE7" w14:textId="77777777" w:rsidR="00531976" w:rsidRPr="00321C6D" w:rsidRDefault="00531976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22</w:t>
      </w:r>
      <w:r w:rsidRPr="00321C6D">
        <w:rPr>
          <w:rFonts w:ascii="Cambria" w:hAnsi="Cambria"/>
          <w:szCs w:val="24"/>
        </w:rPr>
        <w:t xml:space="preserve">Modest, M., Irvine, L., Andrews-Goff, V., Gough, W., Johnston, D., Nowacek, D., Pallin, L., Read, A., Moore, R.T. and Friedlaender, A. First description of migratory behavior of humpback whales from an Antarctic feeding ground to a tropical calving ground. </w:t>
      </w:r>
      <w:r w:rsidRPr="00321C6D">
        <w:rPr>
          <w:rFonts w:ascii="Cambria" w:hAnsi="Cambria"/>
          <w:i/>
          <w:iCs/>
          <w:szCs w:val="24"/>
        </w:rPr>
        <w:t>Anim. Biotelemetry</w:t>
      </w:r>
      <w:r w:rsidRPr="00321C6D">
        <w:rPr>
          <w:rFonts w:ascii="Cambria" w:hAnsi="Cambria"/>
          <w:szCs w:val="24"/>
        </w:rPr>
        <w:t xml:space="preserve">, </w:t>
      </w:r>
      <w:r w:rsidRPr="00321C6D">
        <w:rPr>
          <w:rFonts w:ascii="Cambria" w:hAnsi="Cambria"/>
          <w:b/>
          <w:bCs/>
          <w:szCs w:val="24"/>
        </w:rPr>
        <w:t>9</w:t>
      </w:r>
      <w:r w:rsidRPr="00321C6D">
        <w:rPr>
          <w:rFonts w:ascii="Cambria" w:hAnsi="Cambria"/>
          <w:szCs w:val="24"/>
        </w:rPr>
        <w:t>, 1-16 (2021)</w:t>
      </w:r>
    </w:p>
    <w:p w14:paraId="69117DC1" w14:textId="77777777" w:rsidR="00531976" w:rsidRPr="00321C6D" w:rsidRDefault="00531976" w:rsidP="000A3059">
      <w:pPr>
        <w:rPr>
          <w:rFonts w:ascii="Cambria" w:hAnsi="Cambria"/>
          <w:szCs w:val="24"/>
        </w:rPr>
      </w:pPr>
    </w:p>
    <w:p w14:paraId="5F123219" w14:textId="77777777" w:rsidR="000C7564" w:rsidRPr="00321C6D" w:rsidRDefault="00531976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23</w:t>
      </w:r>
      <w:r w:rsidRPr="00321C6D">
        <w:rPr>
          <w:rFonts w:ascii="Cambria" w:hAnsi="Cambria"/>
          <w:szCs w:val="24"/>
        </w:rPr>
        <w:t xml:space="preserve">Riekkola, L., Andrews-Goff, V., Friedlaender, A., Zerbini, A.N. and Constantine, R. Longer migration not necessarily the costliest strategy for migrating humpback whales. </w:t>
      </w:r>
      <w:r w:rsidRPr="00321C6D">
        <w:rPr>
          <w:rFonts w:ascii="Cambria" w:hAnsi="Cambria"/>
          <w:i/>
          <w:iCs/>
          <w:szCs w:val="24"/>
        </w:rPr>
        <w:t>Mar. Freshw. Ecosyst.</w:t>
      </w:r>
      <w:r w:rsidRPr="00321C6D">
        <w:rPr>
          <w:rFonts w:ascii="Cambria" w:hAnsi="Cambria"/>
          <w:szCs w:val="24"/>
        </w:rPr>
        <w:t xml:space="preserve"> </w:t>
      </w:r>
      <w:r w:rsidRPr="00321C6D">
        <w:rPr>
          <w:rFonts w:ascii="Cambria" w:hAnsi="Cambria"/>
          <w:b/>
          <w:bCs/>
          <w:szCs w:val="24"/>
        </w:rPr>
        <w:t>30</w:t>
      </w:r>
      <w:r w:rsidRPr="00321C6D">
        <w:rPr>
          <w:rFonts w:ascii="Cambria" w:hAnsi="Cambria"/>
          <w:szCs w:val="24"/>
        </w:rPr>
        <w:t>, 937-948 (2020)</w:t>
      </w:r>
    </w:p>
    <w:p w14:paraId="5818D2E1" w14:textId="77777777" w:rsidR="00531976" w:rsidRPr="00321C6D" w:rsidRDefault="00531976" w:rsidP="000A3059">
      <w:pPr>
        <w:rPr>
          <w:rFonts w:ascii="Cambria" w:hAnsi="Cambria"/>
          <w:szCs w:val="24"/>
        </w:rPr>
      </w:pPr>
    </w:p>
    <w:p w14:paraId="4B5EEDDC" w14:textId="77777777" w:rsidR="00531976" w:rsidRPr="00321C6D" w:rsidRDefault="00432D6A" w:rsidP="000A3059">
      <w:pPr>
        <w:rPr>
          <w:rFonts w:ascii="Cambria" w:hAnsi="Cambria"/>
          <w:szCs w:val="24"/>
        </w:rPr>
      </w:pPr>
      <w:r w:rsidRPr="00321C6D">
        <w:rPr>
          <w:rFonts w:ascii="Cambria" w:hAnsi="Cambria"/>
          <w:szCs w:val="24"/>
          <w:vertAlign w:val="superscript"/>
        </w:rPr>
        <w:t>24</w:t>
      </w:r>
      <w:r w:rsidR="00531976" w:rsidRPr="00321C6D">
        <w:rPr>
          <w:rFonts w:ascii="Cambria" w:hAnsi="Cambria"/>
          <w:szCs w:val="24"/>
        </w:rPr>
        <w:t>Czapanskiy, M.F., Savoca, M.S., Gough, W.T., Segre, P.S., Wisniewska, D.M., Cade, D.E. and Goldbogen, J.A.</w:t>
      </w:r>
      <w:r w:rsidRPr="00321C6D">
        <w:rPr>
          <w:rFonts w:ascii="Cambria" w:hAnsi="Cambria"/>
          <w:szCs w:val="24"/>
        </w:rPr>
        <w:t xml:space="preserve"> Modelling short-term energetic costs of sonar disturbance to cetaceans using high-resolution foraging data. </w:t>
      </w:r>
      <w:r w:rsidRPr="00321C6D">
        <w:rPr>
          <w:rFonts w:ascii="Cambria" w:hAnsi="Cambria"/>
          <w:i/>
          <w:iCs/>
          <w:szCs w:val="24"/>
        </w:rPr>
        <w:t>J. Appl. Ecol.</w:t>
      </w:r>
      <w:r w:rsidRPr="00321C6D">
        <w:rPr>
          <w:rFonts w:ascii="Cambria" w:hAnsi="Cambria"/>
          <w:szCs w:val="24"/>
        </w:rPr>
        <w:t xml:space="preserve"> </w:t>
      </w:r>
      <w:r w:rsidRPr="00321C6D">
        <w:rPr>
          <w:rFonts w:ascii="Cambria" w:hAnsi="Cambria"/>
          <w:b/>
          <w:bCs/>
          <w:szCs w:val="24"/>
        </w:rPr>
        <w:t>58</w:t>
      </w:r>
      <w:r w:rsidRPr="00321C6D">
        <w:rPr>
          <w:rFonts w:ascii="Cambria" w:hAnsi="Cambria"/>
          <w:szCs w:val="24"/>
        </w:rPr>
        <w:t>, 1643-1657 (2021)</w:t>
      </w:r>
    </w:p>
    <w:sectPr w:rsidR="00531976" w:rsidRPr="00321C6D" w:rsidSect="002509AC">
      <w:headerReference w:type="default" r:id="rId9"/>
      <w:footerReference w:type="default" r:id="rId10"/>
      <w:headerReference w:type="first" r:id="rId11"/>
      <w:pgSz w:w="12240" w:h="15840" w:code="1"/>
      <w:pgMar w:top="1890" w:right="1080" w:bottom="1800" w:left="1418" w:header="340" w:footer="119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34BA" w14:textId="77777777" w:rsidR="00680CB9" w:rsidRDefault="00680CB9">
      <w:r>
        <w:separator/>
      </w:r>
    </w:p>
  </w:endnote>
  <w:endnote w:type="continuationSeparator" w:id="0">
    <w:p w14:paraId="4E4E02A4" w14:textId="77777777" w:rsidR="00680CB9" w:rsidRDefault="0068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DD84" w14:textId="77777777" w:rsidR="00F14C5E" w:rsidRDefault="00F14C5E" w:rsidP="00F14C5E">
    <w:pPr>
      <w:pStyle w:val="Footer"/>
      <w:ind w:right="-7"/>
      <w:jc w:val="center"/>
    </w:pPr>
  </w:p>
  <w:p w14:paraId="1850C747" w14:textId="77777777" w:rsidR="00B50997" w:rsidRDefault="00B509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6674" w14:textId="77777777" w:rsidR="00680CB9" w:rsidRDefault="00680CB9">
      <w:r>
        <w:separator/>
      </w:r>
    </w:p>
  </w:footnote>
  <w:footnote w:type="continuationSeparator" w:id="0">
    <w:p w14:paraId="47A728AD" w14:textId="77777777" w:rsidR="00680CB9" w:rsidRDefault="00680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072F" w14:textId="77777777" w:rsidR="00B50997" w:rsidRDefault="00B50997">
    <w:pPr>
      <w:pStyle w:val="Header"/>
      <w:tabs>
        <w:tab w:val="clear" w:pos="8640"/>
        <w:tab w:val="left" w:pos="1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B517" w14:textId="0FE1FBE2" w:rsidR="00941323" w:rsidRDefault="00321C6D" w:rsidP="00386143">
    <w:pPr>
      <w:pStyle w:val="Header"/>
      <w:tabs>
        <w:tab w:val="clear" w:pos="4320"/>
        <w:tab w:val="clear" w:pos="8640"/>
        <w:tab w:val="center" w:pos="0"/>
        <w:tab w:val="right" w:pos="9072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679A1D3B" wp14:editId="6342AC89">
          <wp:simplePos x="0" y="0"/>
          <wp:positionH relativeFrom="page">
            <wp:posOffset>950595</wp:posOffset>
          </wp:positionH>
          <wp:positionV relativeFrom="paragraph">
            <wp:posOffset>-80645</wp:posOffset>
          </wp:positionV>
          <wp:extent cx="1908810" cy="7886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6612"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788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5D86">
      <w:tab/>
    </w:r>
  </w:p>
  <w:p w14:paraId="7534E987" w14:textId="77777777" w:rsidR="00B50997" w:rsidRDefault="00941323" w:rsidP="00386143">
    <w:pPr>
      <w:pStyle w:val="Header"/>
      <w:tabs>
        <w:tab w:val="clear" w:pos="4320"/>
        <w:tab w:val="clear" w:pos="8640"/>
        <w:tab w:val="center" w:pos="0"/>
        <w:tab w:val="right" w:pos="9072"/>
      </w:tabs>
    </w:pPr>
    <w:r>
      <w:tab/>
      <w:t>William T. Gough</w:t>
    </w:r>
  </w:p>
  <w:p w14:paraId="09EFC666" w14:textId="77777777" w:rsidR="00941323" w:rsidRDefault="00941323" w:rsidP="00386143">
    <w:pPr>
      <w:pStyle w:val="Header"/>
      <w:tabs>
        <w:tab w:val="clear" w:pos="4320"/>
        <w:tab w:val="clear" w:pos="8640"/>
        <w:tab w:val="center" w:pos="0"/>
        <w:tab w:val="right" w:pos="9072"/>
      </w:tabs>
    </w:pPr>
    <w:r>
      <w:tab/>
      <w:t>Post-Doctoral Researcher</w:t>
    </w:r>
  </w:p>
  <w:p w14:paraId="4E9AEF53" w14:textId="77777777" w:rsidR="00941323" w:rsidRDefault="00941323" w:rsidP="00386143">
    <w:pPr>
      <w:pStyle w:val="Header"/>
      <w:tabs>
        <w:tab w:val="clear" w:pos="4320"/>
        <w:tab w:val="clear" w:pos="8640"/>
        <w:tab w:val="center" w:pos="0"/>
        <w:tab w:val="right" w:pos="9072"/>
      </w:tabs>
    </w:pPr>
    <w:r>
      <w:tab/>
      <w:t>Hawaiian Institute of Biology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17"/>
    <w:rsid w:val="0000746F"/>
    <w:rsid w:val="0003799C"/>
    <w:rsid w:val="00055CBC"/>
    <w:rsid w:val="00086B17"/>
    <w:rsid w:val="0009737C"/>
    <w:rsid w:val="000A2BAD"/>
    <w:rsid w:val="000A3059"/>
    <w:rsid w:val="000A6F05"/>
    <w:rsid w:val="000C7564"/>
    <w:rsid w:val="000F26A4"/>
    <w:rsid w:val="0010163D"/>
    <w:rsid w:val="0010522C"/>
    <w:rsid w:val="001234FF"/>
    <w:rsid w:val="00194C49"/>
    <w:rsid w:val="001C31C8"/>
    <w:rsid w:val="001D1202"/>
    <w:rsid w:val="001D396D"/>
    <w:rsid w:val="001F0800"/>
    <w:rsid w:val="001F68C7"/>
    <w:rsid w:val="00203B14"/>
    <w:rsid w:val="00232E56"/>
    <w:rsid w:val="002509AC"/>
    <w:rsid w:val="0026761A"/>
    <w:rsid w:val="00272F83"/>
    <w:rsid w:val="002810FA"/>
    <w:rsid w:val="002A3B1E"/>
    <w:rsid w:val="002B0A8A"/>
    <w:rsid w:val="002E4163"/>
    <w:rsid w:val="002E73D4"/>
    <w:rsid w:val="002F58C3"/>
    <w:rsid w:val="00321C6D"/>
    <w:rsid w:val="00321DB2"/>
    <w:rsid w:val="0033165C"/>
    <w:rsid w:val="00332D24"/>
    <w:rsid w:val="00334AD2"/>
    <w:rsid w:val="00351C12"/>
    <w:rsid w:val="00361089"/>
    <w:rsid w:val="00366F0A"/>
    <w:rsid w:val="00386143"/>
    <w:rsid w:val="00394B30"/>
    <w:rsid w:val="003A24F5"/>
    <w:rsid w:val="003C541A"/>
    <w:rsid w:val="00416286"/>
    <w:rsid w:val="004221C4"/>
    <w:rsid w:val="00432D6A"/>
    <w:rsid w:val="00453C03"/>
    <w:rsid w:val="00461A82"/>
    <w:rsid w:val="00464EEC"/>
    <w:rsid w:val="00465D86"/>
    <w:rsid w:val="00473F3E"/>
    <w:rsid w:val="00481DD7"/>
    <w:rsid w:val="004970DF"/>
    <w:rsid w:val="004C5ADF"/>
    <w:rsid w:val="004E0281"/>
    <w:rsid w:val="004E25F1"/>
    <w:rsid w:val="004E50C5"/>
    <w:rsid w:val="004E65F6"/>
    <w:rsid w:val="005045BD"/>
    <w:rsid w:val="00512D84"/>
    <w:rsid w:val="00531976"/>
    <w:rsid w:val="00545D4C"/>
    <w:rsid w:val="005705A3"/>
    <w:rsid w:val="00572892"/>
    <w:rsid w:val="00573BFE"/>
    <w:rsid w:val="005909BF"/>
    <w:rsid w:val="005A5FEA"/>
    <w:rsid w:val="005B74E3"/>
    <w:rsid w:val="005B7AB0"/>
    <w:rsid w:val="005D51A9"/>
    <w:rsid w:val="005D7571"/>
    <w:rsid w:val="005E02D5"/>
    <w:rsid w:val="005F39AC"/>
    <w:rsid w:val="00601C47"/>
    <w:rsid w:val="006222F9"/>
    <w:rsid w:val="006519D9"/>
    <w:rsid w:val="00653DE5"/>
    <w:rsid w:val="006615DC"/>
    <w:rsid w:val="00680CB9"/>
    <w:rsid w:val="00683C4B"/>
    <w:rsid w:val="006C1CBF"/>
    <w:rsid w:val="006E6764"/>
    <w:rsid w:val="006F1846"/>
    <w:rsid w:val="00732986"/>
    <w:rsid w:val="00735B70"/>
    <w:rsid w:val="007610F8"/>
    <w:rsid w:val="00785DBE"/>
    <w:rsid w:val="007B07DC"/>
    <w:rsid w:val="007B71E1"/>
    <w:rsid w:val="007E390E"/>
    <w:rsid w:val="007E48A0"/>
    <w:rsid w:val="007F57BE"/>
    <w:rsid w:val="00801F84"/>
    <w:rsid w:val="00825D56"/>
    <w:rsid w:val="00835779"/>
    <w:rsid w:val="00887806"/>
    <w:rsid w:val="008C43CB"/>
    <w:rsid w:val="008F1D8F"/>
    <w:rsid w:val="0090547D"/>
    <w:rsid w:val="0091052B"/>
    <w:rsid w:val="009178C8"/>
    <w:rsid w:val="00931C7D"/>
    <w:rsid w:val="00937C0A"/>
    <w:rsid w:val="00941323"/>
    <w:rsid w:val="00945735"/>
    <w:rsid w:val="009538B5"/>
    <w:rsid w:val="00953D3B"/>
    <w:rsid w:val="00960A5C"/>
    <w:rsid w:val="009805E3"/>
    <w:rsid w:val="009A0143"/>
    <w:rsid w:val="009A02E7"/>
    <w:rsid w:val="009D6A9A"/>
    <w:rsid w:val="00A15AD4"/>
    <w:rsid w:val="00A20376"/>
    <w:rsid w:val="00A25D83"/>
    <w:rsid w:val="00A324FB"/>
    <w:rsid w:val="00A3403D"/>
    <w:rsid w:val="00A569DE"/>
    <w:rsid w:val="00A90A78"/>
    <w:rsid w:val="00A928D2"/>
    <w:rsid w:val="00AB1032"/>
    <w:rsid w:val="00AB7D68"/>
    <w:rsid w:val="00AE0D32"/>
    <w:rsid w:val="00AF08AF"/>
    <w:rsid w:val="00B272E7"/>
    <w:rsid w:val="00B43DC0"/>
    <w:rsid w:val="00B50997"/>
    <w:rsid w:val="00B62355"/>
    <w:rsid w:val="00B67382"/>
    <w:rsid w:val="00B7219D"/>
    <w:rsid w:val="00B72A87"/>
    <w:rsid w:val="00B83106"/>
    <w:rsid w:val="00BD31B4"/>
    <w:rsid w:val="00BF165A"/>
    <w:rsid w:val="00C122DA"/>
    <w:rsid w:val="00C36068"/>
    <w:rsid w:val="00C72AC3"/>
    <w:rsid w:val="00C75920"/>
    <w:rsid w:val="00C77BE1"/>
    <w:rsid w:val="00C8070D"/>
    <w:rsid w:val="00C83E84"/>
    <w:rsid w:val="00C86234"/>
    <w:rsid w:val="00C96D0A"/>
    <w:rsid w:val="00D00F64"/>
    <w:rsid w:val="00D152A0"/>
    <w:rsid w:val="00D2722C"/>
    <w:rsid w:val="00D47D6A"/>
    <w:rsid w:val="00D71E34"/>
    <w:rsid w:val="00DA41D6"/>
    <w:rsid w:val="00DA4238"/>
    <w:rsid w:val="00DA54A8"/>
    <w:rsid w:val="00DC3455"/>
    <w:rsid w:val="00E419CF"/>
    <w:rsid w:val="00E71C98"/>
    <w:rsid w:val="00E91702"/>
    <w:rsid w:val="00EC1EB6"/>
    <w:rsid w:val="00EE5040"/>
    <w:rsid w:val="00F13680"/>
    <w:rsid w:val="00F14C5E"/>
    <w:rsid w:val="00F164E8"/>
    <w:rsid w:val="00F21165"/>
    <w:rsid w:val="00F2337D"/>
    <w:rsid w:val="00F36EB3"/>
    <w:rsid w:val="00F93A37"/>
    <w:rsid w:val="00FB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3AEEC"/>
  <w15:chartTrackingRefBased/>
  <w15:docId w15:val="{1F95AFB2-93D3-47F3-9006-2681AEA3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8B5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8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8B5"/>
    <w:pPr>
      <w:tabs>
        <w:tab w:val="center" w:pos="4320"/>
        <w:tab w:val="right" w:pos="8640"/>
      </w:tabs>
    </w:pPr>
  </w:style>
  <w:style w:type="character" w:styleId="Hyperlink">
    <w:name w:val="Hyperlink"/>
    <w:rsid w:val="00B6235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62355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C75920"/>
    <w:pPr>
      <w:spacing w:before="180" w:after="180"/>
    </w:pPr>
    <w:rPr>
      <w:rFonts w:ascii="Cambria" w:eastAsia="Cambria" w:hAnsi="Cambria"/>
      <w:szCs w:val="24"/>
    </w:rPr>
  </w:style>
  <w:style w:type="paragraph" w:styleId="BodyText">
    <w:name w:val="Body Text"/>
    <w:basedOn w:val="Normal"/>
    <w:link w:val="BodyTextChar"/>
    <w:rsid w:val="00C75920"/>
    <w:pPr>
      <w:spacing w:after="120"/>
    </w:pPr>
  </w:style>
  <w:style w:type="character" w:customStyle="1" w:styleId="BodyTextChar">
    <w:name w:val="Body Text Char"/>
    <w:link w:val="BodyText"/>
    <w:rsid w:val="00C75920"/>
    <w:rPr>
      <w:rFonts w:eastAsia="Times New Roman"/>
      <w:sz w:val="24"/>
    </w:rPr>
  </w:style>
  <w:style w:type="paragraph" w:styleId="Revision">
    <w:name w:val="Revision"/>
    <w:hidden/>
    <w:uiPriority w:val="99"/>
    <w:semiHidden/>
    <w:rsid w:val="004E25F1"/>
    <w:rPr>
      <w:rFonts w:eastAsia="Times New Roman"/>
      <w:sz w:val="24"/>
    </w:rPr>
  </w:style>
  <w:style w:type="character" w:styleId="CommentReference">
    <w:name w:val="annotation reference"/>
    <w:rsid w:val="004E25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25F1"/>
    <w:rPr>
      <w:sz w:val="20"/>
    </w:rPr>
  </w:style>
  <w:style w:type="character" w:customStyle="1" w:styleId="CommentTextChar">
    <w:name w:val="Comment Text Char"/>
    <w:link w:val="CommentText"/>
    <w:rsid w:val="004E25F1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4E25F1"/>
    <w:rPr>
      <w:b/>
      <w:bCs/>
    </w:rPr>
  </w:style>
  <w:style w:type="character" w:customStyle="1" w:styleId="CommentSubjectChar">
    <w:name w:val="Comment Subject Char"/>
    <w:link w:val="CommentSubject"/>
    <w:rsid w:val="004E25F1"/>
    <w:rPr>
      <w:rFonts w:eastAsia="Times New Roman"/>
      <w:b/>
      <w:bCs/>
    </w:rPr>
  </w:style>
  <w:style w:type="character" w:styleId="FollowedHyperlink">
    <w:name w:val="FollowedHyperlink"/>
    <w:rsid w:val="004E25F1"/>
    <w:rPr>
      <w:color w:val="954F72"/>
      <w:u w:val="single"/>
    </w:rPr>
  </w:style>
  <w:style w:type="paragraph" w:customStyle="1" w:styleId="pf0">
    <w:name w:val="pf0"/>
    <w:basedOn w:val="Normal"/>
    <w:rsid w:val="000C7564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cf01">
    <w:name w:val="cf01"/>
    <w:rsid w:val="000C7564"/>
    <w:rPr>
      <w:rFonts w:ascii="Segoe UI" w:hAnsi="Segoe UI" w:cs="Segoe UI" w:hint="default"/>
      <w:sz w:val="18"/>
      <w:szCs w:val="18"/>
    </w:rPr>
  </w:style>
  <w:style w:type="character" w:customStyle="1" w:styleId="given-name">
    <w:name w:val="given-name"/>
    <w:basedOn w:val="DefaultParagraphFont"/>
    <w:rsid w:val="005B74E3"/>
  </w:style>
  <w:style w:type="character" w:customStyle="1" w:styleId="text">
    <w:name w:val="text"/>
    <w:basedOn w:val="DefaultParagraphFont"/>
    <w:rsid w:val="005B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3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6891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034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24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8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44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20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439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7462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797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07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0839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695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520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845320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50770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3358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6889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7548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10297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gough@hawaii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B7BF8-290C-486B-B2A4-7ED132E3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Hawaii</Company>
  <LinksUpToDate>false</LinksUpToDate>
  <CharactersWithSpaces>10425</CharactersWithSpaces>
  <SharedDoc>false</SharedDoc>
  <HLinks>
    <vt:vector size="6" baseType="variant">
      <vt:variant>
        <vt:i4>2359308</vt:i4>
      </vt:variant>
      <vt:variant>
        <vt:i4>0</vt:i4>
      </vt:variant>
      <vt:variant>
        <vt:i4>0</vt:i4>
      </vt:variant>
      <vt:variant>
        <vt:i4>5</vt:i4>
      </vt:variant>
      <vt:variant>
        <vt:lpwstr>mailto:wgough@hawaii.edu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 artist</dc:creator>
  <cp:keywords/>
  <cp:lastModifiedBy>William Gough</cp:lastModifiedBy>
  <cp:revision>3</cp:revision>
  <cp:lastPrinted>2022-08-13T08:29:00Z</cp:lastPrinted>
  <dcterms:created xsi:type="dcterms:W3CDTF">2023-10-27T02:12:00Z</dcterms:created>
  <dcterms:modified xsi:type="dcterms:W3CDTF">2023-10-27T02:24:00Z</dcterms:modified>
</cp:coreProperties>
</file>