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FE0A" w14:textId="77777777" w:rsidR="00AC057A" w:rsidRDefault="00336111" w:rsidP="00E1129D">
      <w:pPr>
        <w:spacing w:line="480" w:lineRule="auto"/>
        <w:contextualSpacing/>
      </w:pPr>
      <w:r>
        <w:t>Will Thacher</w:t>
      </w:r>
    </w:p>
    <w:p w14:paraId="7FEF6E9E" w14:textId="77777777" w:rsidR="00336111" w:rsidRDefault="00336111" w:rsidP="00E1129D">
      <w:pPr>
        <w:spacing w:line="480" w:lineRule="auto"/>
        <w:contextualSpacing/>
      </w:pPr>
      <w:r>
        <w:t>Professor Carse</w:t>
      </w:r>
    </w:p>
    <w:p w14:paraId="1F739674" w14:textId="77777777" w:rsidR="00336111" w:rsidRDefault="00336111" w:rsidP="00E1129D">
      <w:pPr>
        <w:spacing w:line="480" w:lineRule="auto"/>
        <w:contextualSpacing/>
      </w:pPr>
      <w:r>
        <w:t>Moral Psychology</w:t>
      </w:r>
    </w:p>
    <w:p w14:paraId="305FA35A" w14:textId="77777777" w:rsidR="00336111" w:rsidRDefault="00336111" w:rsidP="00E1129D">
      <w:pPr>
        <w:spacing w:line="480" w:lineRule="auto"/>
        <w:contextualSpacing/>
      </w:pPr>
      <w:r>
        <w:t>October 12, 2018</w:t>
      </w:r>
    </w:p>
    <w:p w14:paraId="600A8AE9" w14:textId="46BE2615" w:rsidR="00336111" w:rsidRDefault="00336111" w:rsidP="00E1129D">
      <w:pPr>
        <w:spacing w:line="480" w:lineRule="auto"/>
        <w:contextualSpacing/>
        <w:jc w:val="center"/>
      </w:pPr>
      <w:r>
        <w:t>Angela Smith</w:t>
      </w:r>
      <w:r w:rsidR="00255E9E">
        <w:t xml:space="preserve"> </w:t>
      </w:r>
      <w:r>
        <w:t>and Moral Praise</w:t>
      </w:r>
    </w:p>
    <w:p w14:paraId="0F7FF6F9" w14:textId="251F5957" w:rsidR="00A54686" w:rsidRDefault="00A54686" w:rsidP="00E1129D">
      <w:pPr>
        <w:spacing w:line="480" w:lineRule="auto"/>
        <w:contextualSpacing/>
      </w:pPr>
      <w:r>
        <w:tab/>
      </w:r>
      <w:r w:rsidR="000C5A44">
        <w:t>Every</w:t>
      </w:r>
      <w:r w:rsidR="00DA1E35">
        <w:t xml:space="preserve"> day of our lives, we make</w:t>
      </w:r>
      <w:r w:rsidR="000C5A44">
        <w:t xml:space="preserve"> assessments of other people’s actions</w:t>
      </w:r>
      <w:r w:rsidR="002A2608">
        <w:t xml:space="preserve"> and characters</w:t>
      </w:r>
      <w:r w:rsidR="00DA1E35">
        <w:t xml:space="preserve">, </w:t>
      </w:r>
      <w:r w:rsidR="00A02F38">
        <w:t>often</w:t>
      </w:r>
      <w:r w:rsidR="00DA1E35">
        <w:t xml:space="preserve"> </w:t>
      </w:r>
      <w:r w:rsidR="00A02F38">
        <w:t>without</w:t>
      </w:r>
      <w:r w:rsidR="00DA1E35">
        <w:t xml:space="preserve"> being aware that we are doing so</w:t>
      </w:r>
      <w:r w:rsidR="002A2608">
        <w:t xml:space="preserve">. </w:t>
      </w:r>
      <w:r w:rsidR="00DA1E35">
        <w:t>Some of the</w:t>
      </w:r>
      <w:r w:rsidR="00940BEC">
        <w:t xml:space="preserve">se assessments are superficial, such as, “I like his shoes” or “She is a </w:t>
      </w:r>
      <w:r w:rsidR="00DE3ED1">
        <w:t xml:space="preserve">such </w:t>
      </w:r>
      <w:r w:rsidR="00940BEC">
        <w:t xml:space="preserve">great speaker,” whereas some are a little bit deeper: “The way he handled that </w:t>
      </w:r>
      <w:r w:rsidR="00DE3ED1">
        <w:t xml:space="preserve">breakup was inconsiderate” or </w:t>
      </w:r>
      <w:r w:rsidR="001F36A3">
        <w:t xml:space="preserve">“He is such a loyal friend.” When, how, and why do we hold others responsible for these qualities or actions that we are appraising? </w:t>
      </w:r>
      <w:r w:rsidR="00541CE7">
        <w:t xml:space="preserve">Angela Smith’s </w:t>
      </w:r>
      <w:r w:rsidR="001C3C41">
        <w:t>account</w:t>
      </w:r>
      <w:r w:rsidR="00660CF5">
        <w:t xml:space="preserve"> </w:t>
      </w:r>
      <w:r w:rsidR="00541CE7">
        <w:t>of moral responsibility, detailed in two essays</w:t>
      </w:r>
      <w:r w:rsidR="00BE4E28">
        <w:t>,</w:t>
      </w:r>
      <w:r w:rsidR="00541CE7">
        <w:t xml:space="preserve"> seeks to </w:t>
      </w:r>
      <w:r w:rsidR="00DC2AFE">
        <w:t xml:space="preserve">answer some of these </w:t>
      </w:r>
      <w:r w:rsidR="00E1129D">
        <w:t>questions</w:t>
      </w:r>
      <w:r w:rsidR="00DC2AFE">
        <w:t>.</w:t>
      </w:r>
      <w:r w:rsidR="00A63CD2">
        <w:rPr>
          <w:rStyle w:val="EndnoteReference"/>
        </w:rPr>
        <w:endnoteReference w:id="1"/>
      </w:r>
      <w:r w:rsidR="007A28FB">
        <w:t xml:space="preserve"> </w:t>
      </w:r>
      <w:r w:rsidR="00C63E04">
        <w:t xml:space="preserve">Her account </w:t>
      </w:r>
      <w:r w:rsidR="00D83092">
        <w:t xml:space="preserve">is largely </w:t>
      </w:r>
      <w:r w:rsidR="00C63E04">
        <w:t xml:space="preserve">concerned </w:t>
      </w:r>
      <w:r w:rsidR="00F572F3">
        <w:t>with mora</w:t>
      </w:r>
      <w:r w:rsidR="00246981">
        <w:t>l</w:t>
      </w:r>
      <w:r w:rsidR="00605DE9">
        <w:t xml:space="preserve"> responsibility</w:t>
      </w:r>
      <w:r w:rsidR="00C63E04">
        <w:t xml:space="preserve"> in a negativ</w:t>
      </w:r>
      <w:r w:rsidR="00D05F98">
        <w:t>e sense</w:t>
      </w:r>
      <w:r w:rsidR="008A3A18">
        <w:t xml:space="preserve">, meaning situations in which we blame someone for a moral wrong. </w:t>
      </w:r>
      <w:r w:rsidR="00326EB6">
        <w:t>However, in the moral sphere of human interactions we do not only blame each other but also praise the actions and character of others.</w:t>
      </w:r>
      <w:r w:rsidR="000458F3">
        <w:t xml:space="preserve"> </w:t>
      </w:r>
    </w:p>
    <w:p w14:paraId="3B325845" w14:textId="77777777" w:rsidR="00967C8F" w:rsidRPr="00967C8F" w:rsidRDefault="00EF02EA" w:rsidP="00E1129D">
      <w:pPr>
        <w:spacing w:line="480" w:lineRule="auto"/>
        <w:contextualSpacing/>
      </w:pPr>
      <w:r>
        <w:tab/>
        <w:t xml:space="preserve">In this essay I </w:t>
      </w:r>
      <w:r w:rsidR="000458F3">
        <w:t xml:space="preserve">argue that Angela Smith’s account of moral responsibility </w:t>
      </w:r>
      <w:r w:rsidR="00CE714C">
        <w:t xml:space="preserve">accurately captures the </w:t>
      </w:r>
      <w:r w:rsidR="00D040D9">
        <w:t>way in which we morally praise each other.</w:t>
      </w:r>
      <w:r>
        <w:t xml:space="preserve"> I will first </w:t>
      </w:r>
      <w:r w:rsidR="00274BEB">
        <w:t xml:space="preserve">summarize what exactly Smith’s account of responsibility is using three sections from two different essays. </w:t>
      </w:r>
      <w:r w:rsidR="00BE51D3">
        <w:t xml:space="preserve">Smith’s idea of “evaluative </w:t>
      </w:r>
      <w:r w:rsidR="00E13836">
        <w:t>judgments</w:t>
      </w:r>
      <w:r w:rsidR="00BE51D3">
        <w:t>”</w:t>
      </w:r>
      <w:r w:rsidR="00E13836">
        <w:t xml:space="preserve"> </w:t>
      </w:r>
      <w:r w:rsidR="001138E7">
        <w:t xml:space="preserve">characterizes the way that she sees responsibility as not just stemming from conscious choices, but also from attitudes </w:t>
      </w:r>
      <w:r w:rsidR="00167520">
        <w:t xml:space="preserve">that we knowingly </w:t>
      </w:r>
      <w:r w:rsidR="00167520" w:rsidRPr="00BF1270">
        <w:rPr>
          <w:i/>
        </w:rPr>
        <w:t>and</w:t>
      </w:r>
      <w:r w:rsidR="00167520">
        <w:t xml:space="preserve"> unknowingly hold.</w:t>
      </w:r>
      <w:r w:rsidR="00630161">
        <w:t xml:space="preserve"> This concept of moral responsibility</w:t>
      </w:r>
      <w:r w:rsidR="002F0959">
        <w:t xml:space="preserve"> is associated with moral </w:t>
      </w:r>
      <w:r w:rsidR="00F358FD">
        <w:t>demands we can and do make</w:t>
      </w:r>
      <w:r w:rsidR="002F0959">
        <w:t xml:space="preserve"> of others.</w:t>
      </w:r>
      <w:r w:rsidR="00C67856">
        <w:t xml:space="preserve"> Smith contends that we often make these demands of others in </w:t>
      </w:r>
      <w:r w:rsidR="00EC006B">
        <w:t xml:space="preserve">situations involving “spontaneous </w:t>
      </w:r>
      <w:r w:rsidR="00883DF0">
        <w:t>attitudes</w:t>
      </w:r>
      <w:r w:rsidR="00EC006B">
        <w:t>,”</w:t>
      </w:r>
      <w:r w:rsidR="00883DF0">
        <w:t xml:space="preserve"> such as </w:t>
      </w:r>
      <w:r w:rsidR="000965E1">
        <w:t xml:space="preserve">our </w:t>
      </w:r>
      <w:r w:rsidR="00883DF0">
        <w:t xml:space="preserve">involuntary reactions or what </w:t>
      </w:r>
      <w:r w:rsidR="000965E1">
        <w:t>we do and do not notice</w:t>
      </w:r>
      <w:r w:rsidR="00967C8F">
        <w:t xml:space="preserve"> in social settings</w:t>
      </w:r>
      <w:r w:rsidR="00883DF0">
        <w:t xml:space="preserve">. </w:t>
      </w:r>
      <w:r w:rsidR="00B502C2">
        <w:lastRenderedPageBreak/>
        <w:t xml:space="preserve">After framing Smith’s argument, I </w:t>
      </w:r>
      <w:r w:rsidR="00895F74">
        <w:t>describe how</w:t>
      </w:r>
      <w:r w:rsidR="006B2DBE">
        <w:t xml:space="preserve"> we praise each other morally</w:t>
      </w:r>
      <w:r w:rsidR="00C16B18">
        <w:t xml:space="preserve"> and evaluate how well Smith’s account of moral responsibility fits </w:t>
      </w:r>
      <w:r w:rsidR="006B2DBE">
        <w:t>this description.</w:t>
      </w:r>
      <w:r w:rsidR="00967C8F">
        <w:t xml:space="preserve"> Throughout this paper I use examples drawn from Charles Dickens’ </w:t>
      </w:r>
      <w:r w:rsidR="00967C8F">
        <w:rPr>
          <w:i/>
        </w:rPr>
        <w:t>A Christmas Carol</w:t>
      </w:r>
      <w:r w:rsidR="00CF756C">
        <w:t xml:space="preserve">. </w:t>
      </w:r>
    </w:p>
    <w:p w14:paraId="2A053519" w14:textId="7F9ED5D1" w:rsidR="00192B8C" w:rsidRDefault="00DD4B6E" w:rsidP="00E1129D">
      <w:pPr>
        <w:spacing w:line="480" w:lineRule="auto"/>
        <w:contextualSpacing/>
      </w:pPr>
      <w:r>
        <w:tab/>
      </w:r>
      <w:r w:rsidR="007A2B5B">
        <w:t>Smith’s concept of “evaluative judgements”</w:t>
      </w:r>
      <w:r w:rsidR="00E51851">
        <w:t xml:space="preserve"> forms the</w:t>
      </w:r>
      <w:r w:rsidR="001E4C59">
        <w:t xml:space="preserve"> framework within which we morally asse</w:t>
      </w:r>
      <w:r w:rsidR="008D5118">
        <w:t>s</w:t>
      </w:r>
      <w:r w:rsidR="001E4C59">
        <w:t>s others.</w:t>
      </w:r>
      <w:r w:rsidR="00567B62">
        <w:t xml:space="preserve"> </w:t>
      </w:r>
      <w:r w:rsidR="00AA4947">
        <w:t>She</w:t>
      </w:r>
      <w:r w:rsidR="00567B62">
        <w:t xml:space="preserve"> writes, “the </w:t>
      </w:r>
      <w:r w:rsidR="008D5118">
        <w:t>judgments</w:t>
      </w:r>
      <w:r w:rsidR="00567B62">
        <w:t xml:space="preserve"> I am concerned with are not necessarily consciously held propositional beliefs</w:t>
      </w:r>
      <w:r w:rsidR="008D5118">
        <w:t>, but rather tendencies to regard certain things as having evaluative significance.”</w:t>
      </w:r>
      <w:r w:rsidR="00BE06E7">
        <w:rPr>
          <w:rStyle w:val="EndnoteReference"/>
        </w:rPr>
        <w:endnoteReference w:id="2"/>
      </w:r>
      <w:r w:rsidR="00E51851">
        <w:t xml:space="preserve"> These evaluative judgments are expressed no</w:t>
      </w:r>
      <w:r w:rsidR="00953F8E">
        <w:t>t only in actions and behaviors</w:t>
      </w:r>
      <w:r w:rsidR="008F2AE7">
        <w:t xml:space="preserve"> but also in thoughts, attitudes, and reactions. </w:t>
      </w:r>
      <w:r w:rsidR="007224E7">
        <w:t xml:space="preserve">Ebenezer Scrooge, the protagonist of </w:t>
      </w:r>
      <w:r w:rsidR="007224E7">
        <w:rPr>
          <w:i/>
        </w:rPr>
        <w:t xml:space="preserve">A Christmas </w:t>
      </w:r>
      <w:r w:rsidR="007224E7" w:rsidRPr="007260CC">
        <w:rPr>
          <w:i/>
        </w:rPr>
        <w:t>Carol</w:t>
      </w:r>
      <w:r w:rsidR="007224E7">
        <w:t xml:space="preserve">, </w:t>
      </w:r>
      <w:r w:rsidR="00C82030">
        <w:t xml:space="preserve">places a high value on money and a low </w:t>
      </w:r>
      <w:r w:rsidR="00860E48">
        <w:t>value on human relationships.</w:t>
      </w:r>
      <w:r w:rsidR="00811BC2">
        <w:t xml:space="preserve"> As a result, he only gives his clerk one day off a </w:t>
      </w:r>
      <w:r w:rsidR="00EC6E6A">
        <w:t>year and refuses his cousin’s invitation to a Christmas dinner.</w:t>
      </w:r>
      <w:r w:rsidR="007A28FB">
        <w:rPr>
          <w:rStyle w:val="EndnoteReference"/>
        </w:rPr>
        <w:endnoteReference w:id="3"/>
      </w:r>
      <w:r w:rsidR="00860E48">
        <w:t xml:space="preserve"> </w:t>
      </w:r>
      <w:r w:rsidR="00EC6E6A">
        <w:t xml:space="preserve">Scrooge’s evaluative judgements </w:t>
      </w:r>
      <w:r w:rsidR="00860E48">
        <w:t xml:space="preserve">form the </w:t>
      </w:r>
      <w:r w:rsidR="007260CC">
        <w:t>way</w:t>
      </w:r>
      <w:r w:rsidR="00860E48">
        <w:t xml:space="preserve"> in which</w:t>
      </w:r>
      <w:r w:rsidR="007260CC">
        <w:t xml:space="preserve"> he interprets the world around him</w:t>
      </w:r>
      <w:r w:rsidR="00FB587A">
        <w:t xml:space="preserve"> and responds to the actions of others</w:t>
      </w:r>
      <w:r w:rsidR="007260CC">
        <w:t>.</w:t>
      </w:r>
      <w:r w:rsidR="00860E48">
        <w:t xml:space="preserve"> </w:t>
      </w:r>
    </w:p>
    <w:p w14:paraId="1571102F" w14:textId="1541B27B" w:rsidR="008D30A2" w:rsidRDefault="00963ADE" w:rsidP="00E1129D">
      <w:pPr>
        <w:spacing w:line="480" w:lineRule="auto"/>
        <w:ind w:firstLine="720"/>
        <w:contextualSpacing/>
      </w:pPr>
      <w:r>
        <w:t>For Smith there is a rational connection between eva</w:t>
      </w:r>
      <w:r w:rsidR="003D36F1">
        <w:t>luative judgements and our mental states</w:t>
      </w:r>
      <w:r w:rsidR="00A52EAD">
        <w:t>.</w:t>
      </w:r>
      <w:r w:rsidR="007260CC">
        <w:t xml:space="preserve"> </w:t>
      </w:r>
      <w:r w:rsidR="00A52EAD">
        <w:t>I</w:t>
      </w:r>
      <w:r w:rsidR="00B42116">
        <w:t xml:space="preserve">f we truly hold something to be important, then it would </w:t>
      </w:r>
      <w:r w:rsidR="008C3C5D">
        <w:t>rationally affect our “unreflective patterns of thought and feeling concerning the thing in question.”</w:t>
      </w:r>
      <w:r w:rsidR="00BD787C">
        <w:rPr>
          <w:rStyle w:val="EndnoteReference"/>
        </w:rPr>
        <w:endnoteReference w:id="4"/>
      </w:r>
      <w:r w:rsidR="005E531E">
        <w:t xml:space="preserve"> </w:t>
      </w:r>
      <w:r w:rsidR="003A43B2">
        <w:t>An essential part of Smith’s view is that these evaluative judgements are subject to change – our character is not fixed</w:t>
      </w:r>
      <w:r w:rsidR="00256B93">
        <w:t xml:space="preserve">. </w:t>
      </w:r>
      <w:r w:rsidR="009311E2">
        <w:t>For Smith, a</w:t>
      </w:r>
      <w:r w:rsidR="00256B93">
        <w:t xml:space="preserve">n attitude that we are responsible for </w:t>
      </w:r>
      <w:r w:rsidR="00172F44">
        <w:t>is “open, in principle, to revision or modification through that creature’s own process of rational reflection.”</w:t>
      </w:r>
      <w:r w:rsidR="00FD0961">
        <w:rPr>
          <w:rStyle w:val="EndnoteReference"/>
        </w:rPr>
        <w:endnoteReference w:id="5"/>
      </w:r>
      <w:r w:rsidR="00172F44">
        <w:t xml:space="preserve"> </w:t>
      </w:r>
      <w:r w:rsidR="008115A1">
        <w:t>Through his experiences with three</w:t>
      </w:r>
      <w:r w:rsidR="00172F44">
        <w:t xml:space="preserve"> </w:t>
      </w:r>
      <w:r w:rsidR="00A74060">
        <w:t xml:space="preserve">ghostly visits, Scrooge recognizes the err of his </w:t>
      </w:r>
      <w:r w:rsidR="008115A1">
        <w:t>selfish nature</w:t>
      </w:r>
      <w:r w:rsidR="00A74060">
        <w:t xml:space="preserve"> and </w:t>
      </w:r>
      <w:r w:rsidR="008115A1">
        <w:t xml:space="preserve">undergoes a </w:t>
      </w:r>
      <w:r w:rsidR="00D157E9">
        <w:t>character change</w:t>
      </w:r>
      <w:r w:rsidR="008115A1">
        <w:t>. His actions change correspondingly with his judgements – he raises the pay of his clerk, provides food for the hungry, and accepts his cousin’s C</w:t>
      </w:r>
      <w:r w:rsidR="00477736">
        <w:t>hristmas invitation.</w:t>
      </w:r>
      <w:r w:rsidR="00BD787C">
        <w:rPr>
          <w:rStyle w:val="EndnoteReference"/>
        </w:rPr>
        <w:endnoteReference w:id="6"/>
      </w:r>
      <w:r w:rsidR="00477736">
        <w:t xml:space="preserve"> </w:t>
      </w:r>
      <w:r w:rsidR="00E13BD7">
        <w:t>As a human being, Scrooge has the ability to “reflect</w:t>
      </w:r>
      <w:r w:rsidR="00A4534E">
        <w:t xml:space="preserve"> on</w:t>
      </w:r>
      <w:r w:rsidR="00E13BD7">
        <w:t xml:space="preserve"> and revise” his evaluative judgements</w:t>
      </w:r>
      <w:r w:rsidR="00D157E9">
        <w:t xml:space="preserve">, leading him to respond </w:t>
      </w:r>
      <w:r w:rsidR="00CA3C46">
        <w:t>to others differently than he did in the past.</w:t>
      </w:r>
    </w:p>
    <w:p w14:paraId="2D8688A2" w14:textId="567241D1" w:rsidR="007C3404" w:rsidRDefault="00D204AE" w:rsidP="00E1129D">
      <w:pPr>
        <w:spacing w:line="480" w:lineRule="auto"/>
        <w:contextualSpacing/>
      </w:pPr>
      <w:r>
        <w:lastRenderedPageBreak/>
        <w:tab/>
        <w:t xml:space="preserve"> A second important aspect of Smith’s account is </w:t>
      </w:r>
      <w:r w:rsidR="00D93A36">
        <w:t xml:space="preserve">her idea of </w:t>
      </w:r>
      <w:r w:rsidR="009A74FE">
        <w:t>a moral demand that attached</w:t>
      </w:r>
      <w:r w:rsidR="00CA3C46">
        <w:t xml:space="preserve"> to a</w:t>
      </w:r>
      <w:r w:rsidR="00D93A36">
        <w:t xml:space="preserve"> moral appraisal. </w:t>
      </w:r>
      <w:r w:rsidR="00420788">
        <w:t xml:space="preserve">This demand is one for </w:t>
      </w:r>
      <w:r w:rsidR="009A74FE">
        <w:t>justification</w:t>
      </w:r>
      <w:r w:rsidR="00C42E6F">
        <w:t xml:space="preserve">; </w:t>
      </w:r>
      <w:r w:rsidR="006D37FB">
        <w:t xml:space="preserve">when we are morally wronged </w:t>
      </w:r>
      <w:r w:rsidR="009A74FE">
        <w:t xml:space="preserve">we </w:t>
      </w:r>
      <w:r w:rsidR="00C42E6F">
        <w:t xml:space="preserve">call “upon the agent to explain or justify her rational activity in some area, </w:t>
      </w:r>
      <w:r w:rsidR="006D37FB">
        <w:t>and to acknowledge fault if such a justification cannot be provided.”</w:t>
      </w:r>
      <w:r w:rsidR="00BD787C">
        <w:rPr>
          <w:rStyle w:val="EndnoteReference"/>
        </w:rPr>
        <w:endnoteReference w:id="7"/>
      </w:r>
      <w:r w:rsidR="006D37FB">
        <w:t xml:space="preserve"> </w:t>
      </w:r>
      <w:r w:rsidR="00D24DDE">
        <w:t>T</w:t>
      </w:r>
      <w:r w:rsidR="001F0734">
        <w:t xml:space="preserve">his demand does not only arise in situations in which we perceive the agent to have some form of choice, but rather in </w:t>
      </w:r>
      <w:r w:rsidR="001F0734" w:rsidRPr="000C6AD8">
        <w:rPr>
          <w:i/>
        </w:rPr>
        <w:t>any</w:t>
      </w:r>
      <w:r w:rsidR="001F0734">
        <w:t xml:space="preserve"> situat</w:t>
      </w:r>
      <w:r w:rsidR="0028230C">
        <w:t xml:space="preserve">ion in which we feel the action, attitude, behavior, etc., </w:t>
      </w:r>
      <w:r w:rsidR="001F0734">
        <w:t>was connected to their evaluative judgements</w:t>
      </w:r>
      <w:r w:rsidR="00A1234D">
        <w:t xml:space="preserve">. Smith is not trying to say </w:t>
      </w:r>
      <w:r w:rsidR="00453BBE">
        <w:t xml:space="preserve">here </w:t>
      </w:r>
      <w:r w:rsidR="00A1234D">
        <w:t xml:space="preserve">that we should or should not hold people responsible in the </w:t>
      </w:r>
      <w:r w:rsidR="0006557A">
        <w:t xml:space="preserve">absence of agential choice, but that in actuality we </w:t>
      </w:r>
      <w:r w:rsidR="0006557A">
        <w:rPr>
          <w:i/>
        </w:rPr>
        <w:t>do</w:t>
      </w:r>
      <w:r w:rsidR="0006557A">
        <w:t>, and therefore it</w:t>
      </w:r>
      <w:r w:rsidR="000C6AD8">
        <w:t xml:space="preserve"> must be included in an account</w:t>
      </w:r>
      <w:r w:rsidR="0006557A">
        <w:t xml:space="preserve"> of moral responsibility. </w:t>
      </w:r>
      <w:r w:rsidR="007C3404">
        <w:t>Several examples of these</w:t>
      </w:r>
      <w:r w:rsidR="008E69BC">
        <w:t xml:space="preserve"> situations </w:t>
      </w:r>
      <w:r w:rsidR="000B08DF">
        <w:t xml:space="preserve">are included in Smith’s analysis of </w:t>
      </w:r>
      <w:r w:rsidR="008E69BC">
        <w:t>“spontaneous attitudes.”</w:t>
      </w:r>
    </w:p>
    <w:p w14:paraId="1D34731D" w14:textId="61A56466" w:rsidR="00DB35AE" w:rsidRDefault="00DB35AE" w:rsidP="00E1129D">
      <w:pPr>
        <w:spacing w:line="480" w:lineRule="auto"/>
        <w:contextualSpacing/>
      </w:pPr>
      <w:r>
        <w:tab/>
      </w:r>
      <w:r w:rsidR="005A7C4A">
        <w:t xml:space="preserve">Smith argues that we hold others morally responsible </w:t>
      </w:r>
      <w:r w:rsidR="00873BB7">
        <w:t>in scenarios that are “outside the scope of our immediate voluntary control</w:t>
      </w:r>
      <w:r w:rsidR="00663487">
        <w:t>,” and gives several strong examples.</w:t>
      </w:r>
      <w:r w:rsidR="00FD0961">
        <w:rPr>
          <w:rStyle w:val="EndnoteReference"/>
        </w:rPr>
        <w:endnoteReference w:id="8"/>
      </w:r>
      <w:r w:rsidR="00663487">
        <w:t xml:space="preserve"> </w:t>
      </w:r>
      <w:r w:rsidR="008E1A73">
        <w:t xml:space="preserve">What we notice and fail to notice in social situations </w:t>
      </w:r>
      <w:r w:rsidR="00D76E89">
        <w:t>can be highly indicative of the things we hold to be important</w:t>
      </w:r>
      <w:r w:rsidR="00A32142">
        <w:t xml:space="preserve">. This stems from the concept of evaluative judgements: if we judge something, consciously or unconsciously, to be important to us, we should rationally </w:t>
      </w:r>
      <w:r w:rsidR="008414B2">
        <w:t>“notice</w:t>
      </w:r>
      <w:r w:rsidR="008532CE">
        <w:t xml:space="preserve"> factors which pertain to the existence, welfare, or flourishing of that thing or person.”</w:t>
      </w:r>
      <w:r w:rsidR="00931645">
        <w:rPr>
          <w:rStyle w:val="EndnoteReference"/>
        </w:rPr>
        <w:endnoteReference w:id="9"/>
      </w:r>
      <w:r w:rsidR="00B76F70">
        <w:t xml:space="preserve"> </w:t>
      </w:r>
      <w:r w:rsidR="00FC69DD">
        <w:t>Money is the m</w:t>
      </w:r>
      <w:r w:rsidR="009F5741">
        <w:t>ost important thing to Scrooge, and it shows in an interaction with hi</w:t>
      </w:r>
      <w:r w:rsidR="005829F9">
        <w:t>s joyful cousin on Christmas Eve: “What right have you to be merry? What reason have you to be merry? You’re poor enough,” Scrooge says to his cousin.</w:t>
      </w:r>
      <w:r w:rsidR="00FD0961">
        <w:rPr>
          <w:rStyle w:val="EndnoteReference"/>
        </w:rPr>
        <w:endnoteReference w:id="10"/>
      </w:r>
      <w:r w:rsidR="0068256D">
        <w:t xml:space="preserve"> Scrooge</w:t>
      </w:r>
      <w:r w:rsidR="003A2703">
        <w:t xml:space="preserve"> cannot understand that his cousin’s joy</w:t>
      </w:r>
      <w:r w:rsidR="00BD5C43">
        <w:t>, which</w:t>
      </w:r>
      <w:r w:rsidR="003A2703">
        <w:t xml:space="preserve"> might arise from a love of family and of the Christmas season</w:t>
      </w:r>
      <w:r w:rsidR="00BD5C43">
        <w:t xml:space="preserve">, can coexist with his cousin’s poverty. </w:t>
      </w:r>
      <w:r w:rsidR="0011343A">
        <w:t xml:space="preserve">Smith </w:t>
      </w:r>
      <w:r w:rsidR="0068256D">
        <w:t>also points out that</w:t>
      </w:r>
      <w:r w:rsidR="0011343A">
        <w:t xml:space="preserve"> we do not choose what we notice and do not notice,</w:t>
      </w:r>
      <w:r w:rsidR="005E2DCD">
        <w:t xml:space="preserve"> just as we do not always choose the way we </w:t>
      </w:r>
      <w:r w:rsidR="005D7652">
        <w:t xml:space="preserve">instinctively </w:t>
      </w:r>
      <w:r w:rsidR="005E2DCD">
        <w:t>react to events that</w:t>
      </w:r>
      <w:r w:rsidR="00823B06">
        <w:t xml:space="preserve"> </w:t>
      </w:r>
      <w:r w:rsidR="0035754C">
        <w:t>occur in our l</w:t>
      </w:r>
      <w:r w:rsidR="00BE1ED0">
        <w:t xml:space="preserve">ives. Smith </w:t>
      </w:r>
      <w:r w:rsidR="00BE1ED0">
        <w:lastRenderedPageBreak/>
        <w:t xml:space="preserve">asserts that we hold each other </w:t>
      </w:r>
      <w:r w:rsidR="00F358FD">
        <w:t>morally responsible for these non-</w:t>
      </w:r>
      <w:r w:rsidR="00BE1ED0">
        <w:t xml:space="preserve">voluntary reactions because </w:t>
      </w:r>
      <w:r w:rsidR="006915E9">
        <w:t xml:space="preserve">they </w:t>
      </w:r>
      <w:r w:rsidR="0002701D">
        <w:t>are not separate</w:t>
      </w:r>
      <w:r w:rsidR="006915E9">
        <w:t xml:space="preserve"> from who we are as moral agents.</w:t>
      </w:r>
      <w:r w:rsidR="00931645">
        <w:rPr>
          <w:rStyle w:val="EndnoteReference"/>
        </w:rPr>
        <w:endnoteReference w:id="11"/>
      </w:r>
      <w:r w:rsidR="00453BBE">
        <w:t xml:space="preserve"> </w:t>
      </w:r>
    </w:p>
    <w:p w14:paraId="6ED66C55" w14:textId="2449C558" w:rsidR="00152545" w:rsidRDefault="00F06D3E" w:rsidP="00E1129D">
      <w:pPr>
        <w:spacing w:line="480" w:lineRule="auto"/>
        <w:contextualSpacing/>
      </w:pPr>
      <w:r>
        <w:tab/>
      </w:r>
      <w:r w:rsidR="00466442">
        <w:t xml:space="preserve">Here </w:t>
      </w:r>
      <w:r w:rsidR="00FB5D0C">
        <w:t xml:space="preserve">I will </w:t>
      </w:r>
      <w:r w:rsidR="00C364B1">
        <w:t xml:space="preserve">briefly describe how and why we praise each other morally. When we praise someone on moral grounds, we believe </w:t>
      </w:r>
      <w:r w:rsidR="00101C1A">
        <w:t xml:space="preserve">that </w:t>
      </w:r>
      <w:r w:rsidR="00C364B1">
        <w:t xml:space="preserve">they have exceeded moral norms – maybe </w:t>
      </w:r>
      <w:r w:rsidR="00762F65">
        <w:t xml:space="preserve">they were altruistic, honest in a difficult situation, consistently trustworthy or loyal, </w:t>
      </w:r>
      <w:r w:rsidR="00101C1A">
        <w:t xml:space="preserve">etc. </w:t>
      </w:r>
      <w:r w:rsidR="000E58E3">
        <w:t xml:space="preserve">We praise </w:t>
      </w:r>
      <w:r w:rsidR="004621C8">
        <w:t>not only in situations in which we perceive the agent to have some degree of choice, but also in “spontaneous” situations. I consider these spontaneous acts of moral goodness akin to doi</w:t>
      </w:r>
      <w:r w:rsidR="003541AD">
        <w:t>ng go</w:t>
      </w:r>
      <w:r w:rsidR="00555060">
        <w:t>od when no one is looking, and they indicate that the agent</w:t>
      </w:r>
      <w:r w:rsidR="0002044F">
        <w:t>’s</w:t>
      </w:r>
      <w:r w:rsidR="00555060">
        <w:t xml:space="preserve"> evaluative judge</w:t>
      </w:r>
      <w:r w:rsidR="0002044F">
        <w:t>ments are worthy of praise.</w:t>
      </w:r>
    </w:p>
    <w:p w14:paraId="320FEEA9" w14:textId="002C39C6" w:rsidR="00D82F58" w:rsidRDefault="001D7908" w:rsidP="00E1129D">
      <w:pPr>
        <w:spacing w:line="480" w:lineRule="auto"/>
        <w:contextualSpacing/>
      </w:pPr>
      <w:r>
        <w:tab/>
      </w:r>
      <w:r w:rsidR="007D1E0B">
        <w:t>Although Smith focuses largely on negative moral responsibility, h</w:t>
      </w:r>
      <w:r w:rsidR="00F574C0">
        <w:t xml:space="preserve">er ideas also apply to positive responsibility. </w:t>
      </w:r>
      <w:r w:rsidR="00073EDA">
        <w:t xml:space="preserve">If we praise morally for an act or attitude, </w:t>
      </w:r>
      <w:r w:rsidR="008175AE">
        <w:t>I believe that we typically connect the act to some sort of evaluative judgement.</w:t>
      </w:r>
      <w:r w:rsidR="004D1239">
        <w:t xml:space="preserve"> </w:t>
      </w:r>
      <w:r w:rsidR="00715EB7">
        <w:t>Even if an individual does not disp</w:t>
      </w:r>
      <w:r w:rsidR="00245C48">
        <w:t xml:space="preserve">lay a pattern of altruism, we will regard a single </w:t>
      </w:r>
      <w:r w:rsidR="005409C9">
        <w:t>generous</w:t>
      </w:r>
      <w:r w:rsidR="00245C48">
        <w:t xml:space="preserve"> act performed by that individual as an indication </w:t>
      </w:r>
      <w:r w:rsidR="005409C9">
        <w:t xml:space="preserve">that they do possess some degree of altruistic character. </w:t>
      </w:r>
      <w:r w:rsidR="003F55C8">
        <w:t xml:space="preserve">When Scrooge raises the </w:t>
      </w:r>
      <w:r w:rsidR="009F449B">
        <w:t xml:space="preserve">salary of his clerk, he would not only be </w:t>
      </w:r>
      <w:r w:rsidR="00466442">
        <w:t xml:space="preserve">rightfully </w:t>
      </w:r>
      <w:r w:rsidR="009F449B">
        <w:t>praised for the act but also for the generous</w:t>
      </w:r>
      <w:r w:rsidR="003F55C8">
        <w:t xml:space="preserve"> character that it indicates.</w:t>
      </w:r>
    </w:p>
    <w:p w14:paraId="00467CFE" w14:textId="01933E7E" w:rsidR="000A5371" w:rsidRDefault="000A5371" w:rsidP="00E1129D">
      <w:pPr>
        <w:spacing w:line="480" w:lineRule="auto"/>
        <w:contextualSpacing/>
      </w:pPr>
      <w:r>
        <w:tab/>
        <w:t xml:space="preserve">Smith’s idea of a moral demand that is attached to </w:t>
      </w:r>
      <w:r w:rsidR="00875387">
        <w:t xml:space="preserve">a </w:t>
      </w:r>
      <w:r>
        <w:t xml:space="preserve">moral appraisal looks slightly different in the arena of moral praise. </w:t>
      </w:r>
      <w:r w:rsidR="00C53A5B">
        <w:t xml:space="preserve">We do not typically demand </w:t>
      </w:r>
      <w:r w:rsidR="00875387">
        <w:t>a justification from</w:t>
      </w:r>
      <w:r w:rsidR="00C53A5B">
        <w:t xml:space="preserve"> one who we are morally </w:t>
      </w:r>
      <w:r w:rsidR="00875387">
        <w:t>praising</w:t>
      </w:r>
      <w:r w:rsidR="001D5EDF">
        <w:t>, although in theory</w:t>
      </w:r>
      <w:r w:rsidR="00072005">
        <w:t xml:space="preserve"> we could. </w:t>
      </w:r>
      <w:r w:rsidR="00AF5B12">
        <w:t>The difference between complementing one for their good looks and complementing them for their generosity</w:t>
      </w:r>
      <w:r w:rsidR="00065FF9">
        <w:t xml:space="preserve"> is that generosity is the type of thing that</w:t>
      </w:r>
      <w:r w:rsidR="001D5EDF">
        <w:t xml:space="preserve"> is</w:t>
      </w:r>
      <w:r w:rsidR="00065FF9">
        <w:t xml:space="preserve"> “open, in principle, to revision or modification through that creature’s own process of rational reflection.”</w:t>
      </w:r>
      <w:r w:rsidR="00931645">
        <w:rPr>
          <w:rStyle w:val="EndnoteReference"/>
        </w:rPr>
        <w:endnoteReference w:id="12"/>
      </w:r>
      <w:r w:rsidR="00065FF9">
        <w:t xml:space="preserve"> </w:t>
      </w:r>
      <w:r w:rsidR="003163B4">
        <w:rPr>
          <w:i/>
        </w:rPr>
        <w:t xml:space="preserve">Because </w:t>
      </w:r>
      <w:r w:rsidR="00353BF5">
        <w:t>an</w:t>
      </w:r>
      <w:r w:rsidR="003163B4">
        <w:t xml:space="preserve"> attitude is subject to this kind of change</w:t>
      </w:r>
      <w:r w:rsidR="00353BF5">
        <w:t>, it is part of our moral fabric. If</w:t>
      </w:r>
      <w:r w:rsidR="000E78CB">
        <w:t xml:space="preserve"> one had asked Scrooge what inspired him to </w:t>
      </w:r>
      <w:r w:rsidR="002969A8">
        <w:t>raise the salary of his cler</w:t>
      </w:r>
      <w:r w:rsidR="002853D9">
        <w:t xml:space="preserve">k, he </w:t>
      </w:r>
      <w:r w:rsidR="002853D9">
        <w:lastRenderedPageBreak/>
        <w:t xml:space="preserve">might have answered that he had a change of </w:t>
      </w:r>
      <w:r w:rsidR="00425106">
        <w:t>morals</w:t>
      </w:r>
      <w:r w:rsidR="002853D9">
        <w:t xml:space="preserve"> inspired</w:t>
      </w:r>
      <w:r w:rsidR="00A654B0">
        <w:t xml:space="preserve"> by his ghostly visits</w:t>
      </w:r>
      <w:r w:rsidR="00425106">
        <w:t xml:space="preserve"> – in Smith’s language, he had a change in evaluative judgements</w:t>
      </w:r>
      <w:r w:rsidR="00A654B0">
        <w:t>.</w:t>
      </w:r>
      <w:r w:rsidR="00735BA6">
        <w:t xml:space="preserve"> </w:t>
      </w:r>
    </w:p>
    <w:p w14:paraId="7F9C4874" w14:textId="4EE37777" w:rsidR="00425106" w:rsidRDefault="00425106" w:rsidP="00E1129D">
      <w:pPr>
        <w:spacing w:line="480" w:lineRule="auto"/>
        <w:contextualSpacing/>
      </w:pPr>
      <w:r>
        <w:tab/>
      </w:r>
      <w:r w:rsidR="002241D0">
        <w:t>One of the</w:t>
      </w:r>
      <w:r w:rsidR="00E84394">
        <w:t xml:space="preserve"> highest moral praises that we can give someone </w:t>
      </w:r>
      <w:r w:rsidR="002241D0">
        <w:t xml:space="preserve">they do good “when no one is watching.” </w:t>
      </w:r>
      <w:r w:rsidR="00317FC2">
        <w:t>T</w:t>
      </w:r>
      <w:r w:rsidR="005E48AC">
        <w:t>his is a situation of a spontaneous attitude; if we do good without factoring in practical considerations t</w:t>
      </w:r>
      <w:r w:rsidR="00131FC0">
        <w:t xml:space="preserve">hen this moral good is </w:t>
      </w:r>
      <w:r w:rsidR="00802D22">
        <w:t>deeply connected to w</w:t>
      </w:r>
      <w:r w:rsidR="00E70E8C">
        <w:t>ho we are as</w:t>
      </w:r>
      <w:r w:rsidR="00EC4EF2">
        <w:t xml:space="preserve"> rational</w:t>
      </w:r>
      <w:r w:rsidR="001F68ED">
        <w:t xml:space="preserve"> agents. It would be contrary to actual human behavior</w:t>
      </w:r>
      <w:r w:rsidR="005837EC">
        <w:t xml:space="preserve"> </w:t>
      </w:r>
      <w:r w:rsidR="001F68ED">
        <w:t xml:space="preserve">to not hold someone responsible for </w:t>
      </w:r>
      <w:r w:rsidR="00E70E8C">
        <w:t xml:space="preserve">spontaneous good actions </w:t>
      </w:r>
      <w:r w:rsidR="00E9009A">
        <w:t>because</w:t>
      </w:r>
      <w:r w:rsidR="001F68ED">
        <w:t xml:space="preserve"> that action was</w:t>
      </w:r>
      <w:r w:rsidR="005837EC">
        <w:t xml:space="preserve"> not attached to </w:t>
      </w:r>
      <w:r w:rsidR="001F68ED">
        <w:t>a conscious choice</w:t>
      </w:r>
      <w:r w:rsidR="005837EC">
        <w:t>. Smith’s account accurately captures this subtlet</w:t>
      </w:r>
      <w:r w:rsidR="00317FC2">
        <w:t>y in a way that other view</w:t>
      </w:r>
      <w:r w:rsidR="00BE743A">
        <w:t>s</w:t>
      </w:r>
      <w:r w:rsidR="007D6A6C">
        <w:t xml:space="preserve"> on moral responsibility do not</w:t>
      </w:r>
      <w:r w:rsidR="00317FC2">
        <w:t>.</w:t>
      </w:r>
    </w:p>
    <w:p w14:paraId="7644C878" w14:textId="7FD6ACB5" w:rsidR="001F68ED" w:rsidRDefault="001F68ED" w:rsidP="00E1129D">
      <w:pPr>
        <w:spacing w:line="480" w:lineRule="auto"/>
        <w:contextualSpacing/>
      </w:pPr>
      <w:r>
        <w:tab/>
      </w:r>
      <w:r w:rsidR="004F5667">
        <w:t xml:space="preserve">In this essay I have tried to show that our actual </w:t>
      </w:r>
      <w:r w:rsidR="004241BF">
        <w:t>behavior regarding moral praise</w:t>
      </w:r>
      <w:r w:rsidR="00D6009E">
        <w:t xml:space="preserve"> matches up with Smith’s view</w:t>
      </w:r>
      <w:r w:rsidR="0028598A">
        <w:t>s</w:t>
      </w:r>
      <w:r w:rsidR="00D6009E">
        <w:t xml:space="preserve"> on moral responsibility.</w:t>
      </w:r>
      <w:r w:rsidR="00194529">
        <w:t xml:space="preserve"> </w:t>
      </w:r>
      <w:r w:rsidR="00D6009E">
        <w:t xml:space="preserve"> </w:t>
      </w:r>
      <w:r w:rsidR="00042B46">
        <w:t xml:space="preserve">Her core idea is that when we morally asses another person, we are engaging with their evaluative judgements. </w:t>
      </w:r>
      <w:r w:rsidR="003E35F1">
        <w:t>In most cases we expect there to be a rational connection</w:t>
      </w:r>
      <w:r w:rsidR="00CA4F8F">
        <w:t xml:space="preserve"> between these judgements and the voluntary and non-voluntary actions of others. Thus wh</w:t>
      </w:r>
      <w:r w:rsidR="00010035">
        <w:t xml:space="preserve">en we sincerely praise someone morally, we do not do so in a vacuum – we understand that the morally good act was performed </w:t>
      </w:r>
      <w:r w:rsidR="00010035" w:rsidRPr="00010035">
        <w:rPr>
          <w:i/>
        </w:rPr>
        <w:t>because</w:t>
      </w:r>
      <w:r w:rsidR="00010035">
        <w:t xml:space="preserve"> of a morally good character.</w:t>
      </w:r>
      <w:r w:rsidR="00026191">
        <w:t xml:space="preserve"> In this </w:t>
      </w:r>
      <w:r w:rsidR="00096A3B">
        <w:t xml:space="preserve">short </w:t>
      </w:r>
      <w:r w:rsidR="00026191">
        <w:t>paper I did not consider objections to Smith’s view, and that certainly does not mean that objection</w:t>
      </w:r>
      <w:r w:rsidR="00EA2A5F">
        <w:t>s do not exist. However, Smith’s perspective on responsibil</w:t>
      </w:r>
      <w:r w:rsidR="005E06D3">
        <w:t xml:space="preserve">ity </w:t>
      </w:r>
      <w:r w:rsidR="00E1728D">
        <w:t xml:space="preserve">powerfully captures many of our intuitions </w:t>
      </w:r>
      <w:r w:rsidR="00F558C6">
        <w:t xml:space="preserve">about and </w:t>
      </w:r>
      <w:r w:rsidR="00462DDA">
        <w:t>behaviors</w:t>
      </w:r>
      <w:r w:rsidR="00F558C6">
        <w:t xml:space="preserve"> in the </w:t>
      </w:r>
      <w:r w:rsidR="00462DDA">
        <w:t xml:space="preserve">shared </w:t>
      </w:r>
      <w:r w:rsidR="00F558C6">
        <w:t>moral world t</w:t>
      </w:r>
      <w:r w:rsidR="00462DDA">
        <w:t xml:space="preserve">hat we engage with daily. </w:t>
      </w:r>
      <w:r w:rsidR="00194529">
        <w:t>I</w:t>
      </w:r>
      <w:r w:rsidR="002C3986">
        <w:t xml:space="preserve"> believe her </w:t>
      </w:r>
      <w:r w:rsidR="00FA23E8">
        <w:t>perspective</w:t>
      </w:r>
      <w:r w:rsidR="002C3986">
        <w:t xml:space="preserve"> is a hopeful one</w:t>
      </w:r>
      <w:r w:rsidR="00AC344C">
        <w:t xml:space="preserve"> </w:t>
      </w:r>
      <w:r w:rsidR="00AC344C">
        <w:t>–</w:t>
      </w:r>
      <w:r w:rsidR="00AC344C">
        <w:t xml:space="preserve"> l</w:t>
      </w:r>
      <w:r w:rsidR="00462DDA">
        <w:t xml:space="preserve">ike Ebenezer Scrooge, we can, </w:t>
      </w:r>
      <w:r w:rsidR="00CE339F">
        <w:t xml:space="preserve">through </w:t>
      </w:r>
      <w:r w:rsidR="00AC344C">
        <w:t xml:space="preserve">moral </w:t>
      </w:r>
      <w:r w:rsidR="00CE339F">
        <w:t xml:space="preserve">praise and blame and </w:t>
      </w:r>
      <w:r w:rsidR="004C1134">
        <w:t>self-reflection</w:t>
      </w:r>
      <w:r w:rsidR="00462DDA">
        <w:t xml:space="preserve">, </w:t>
      </w:r>
      <w:r w:rsidR="004C1134">
        <w:t>change for the better.</w:t>
      </w:r>
    </w:p>
    <w:p w14:paraId="5377E467" w14:textId="77777777" w:rsidR="00824CC4" w:rsidRDefault="00824CC4" w:rsidP="00E1129D">
      <w:pPr>
        <w:spacing w:line="480" w:lineRule="auto"/>
        <w:contextualSpacing/>
      </w:pPr>
    </w:p>
    <w:p w14:paraId="151DA9E9" w14:textId="77777777" w:rsidR="0096093D" w:rsidRDefault="00B87604" w:rsidP="00E1129D">
      <w:pPr>
        <w:spacing w:line="480" w:lineRule="auto"/>
        <w:contextualSpacing/>
      </w:pPr>
      <w:r>
        <w:tab/>
      </w:r>
    </w:p>
    <w:p w14:paraId="3306F4AA" w14:textId="23C3443D" w:rsidR="00A171CC" w:rsidRPr="0006557A" w:rsidRDefault="00E4413F" w:rsidP="00E1129D">
      <w:pPr>
        <w:spacing w:line="480" w:lineRule="auto"/>
        <w:contextualSpacing/>
      </w:pPr>
      <w:bookmarkStart w:id="0" w:name="_GoBack"/>
      <w:bookmarkEnd w:id="0"/>
      <w:r>
        <w:t xml:space="preserve"> </w:t>
      </w:r>
      <w:r w:rsidR="00A171CC">
        <w:tab/>
      </w:r>
    </w:p>
    <w:sectPr w:rsidR="00A171CC" w:rsidRPr="000655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23F15" w14:textId="77777777" w:rsidR="006D6997" w:rsidRDefault="006D6997" w:rsidP="00384086">
      <w:pPr>
        <w:spacing w:after="0" w:line="240" w:lineRule="auto"/>
      </w:pPr>
      <w:r>
        <w:separator/>
      </w:r>
    </w:p>
  </w:endnote>
  <w:endnote w:type="continuationSeparator" w:id="0">
    <w:p w14:paraId="07D2A945" w14:textId="77777777" w:rsidR="006D6997" w:rsidRDefault="006D6997" w:rsidP="00384086">
      <w:pPr>
        <w:spacing w:after="0" w:line="240" w:lineRule="auto"/>
      </w:pPr>
      <w:r>
        <w:continuationSeparator/>
      </w:r>
    </w:p>
  </w:endnote>
  <w:endnote w:id="1">
    <w:p w14:paraId="69FE037B" w14:textId="23B00888" w:rsidR="00BD0B2D" w:rsidRDefault="00A63CD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156567" w:rsidRPr="00156567">
        <w:t>Smith, Angela M. “Control, Responsibility, and Moral Assessment.” Philosophical Studies: An International Journal for Philosophy in the Analytic Tradition, vol. 138, no. 3, 1 Apr. 2008, pp. 367–392.</w:t>
      </w:r>
      <w:r w:rsidR="00BD0B2D">
        <w:t>, and</w:t>
      </w:r>
    </w:p>
    <w:p w14:paraId="51737626" w14:textId="1FFDE319" w:rsidR="00156567" w:rsidRDefault="00156567">
      <w:pPr>
        <w:pStyle w:val="EndnoteText"/>
      </w:pPr>
      <w:r>
        <w:t>S</w:t>
      </w:r>
      <w:r w:rsidRPr="00156567">
        <w:t>mith, Angela M. “Responsibility for Attitudes: Activity and Passivity in Mental Life.” Ethics, vol. 115, no. 2, Jan. 2005, pp. 236–271., doi:10.1086/426957.</w:t>
      </w:r>
    </w:p>
  </w:endnote>
  <w:endnote w:id="2">
    <w:p w14:paraId="1F41B0C0" w14:textId="1B12163C" w:rsidR="00BE06E7" w:rsidRDefault="00BE06E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251</w:t>
      </w:r>
    </w:p>
  </w:endnote>
  <w:endnote w:id="3">
    <w:p w14:paraId="05969D94" w14:textId="7ED5DB6C" w:rsidR="007A28FB" w:rsidRDefault="007A28FB">
      <w:pPr>
        <w:pStyle w:val="EndnoteText"/>
      </w:pPr>
      <w:r>
        <w:rPr>
          <w:rStyle w:val="EndnoteReference"/>
        </w:rPr>
        <w:endnoteRef/>
      </w:r>
      <w:r w:rsidR="00BD0B2D">
        <w:t xml:space="preserve"> </w:t>
      </w:r>
      <w:r w:rsidR="00BD0B2D" w:rsidRPr="00BD0B2D">
        <w:t>Dickens, Charles. A Christmas Carol. Elegant Books, 1843.</w:t>
      </w:r>
      <w:r w:rsidR="00BD0B2D">
        <w:t>,</w:t>
      </w:r>
      <w:r>
        <w:t xml:space="preserve"> 8-14</w:t>
      </w:r>
    </w:p>
  </w:endnote>
  <w:endnote w:id="4">
    <w:p w14:paraId="47F56C56" w14:textId="4A8DD251" w:rsidR="00BD787C" w:rsidRDefault="00BD787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255</w:t>
      </w:r>
    </w:p>
  </w:endnote>
  <w:endnote w:id="5">
    <w:p w14:paraId="1FAF1B70" w14:textId="3DCA5846" w:rsidR="00FD0961" w:rsidRDefault="00FD0961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256</w:t>
      </w:r>
    </w:p>
  </w:endnote>
  <w:endnote w:id="6">
    <w:p w14:paraId="6C84495F" w14:textId="6D4FC986" w:rsidR="00BD787C" w:rsidRDefault="00BD787C">
      <w:pPr>
        <w:pStyle w:val="EndnoteText"/>
      </w:pPr>
      <w:r>
        <w:rPr>
          <w:rStyle w:val="EndnoteReference"/>
        </w:rPr>
        <w:endnoteRef/>
      </w:r>
      <w:r>
        <w:t xml:space="preserve"> Dickens</w:t>
      </w:r>
      <w:r w:rsidR="00BD0B2D">
        <w:t>,</w:t>
      </w:r>
      <w:r>
        <w:t xml:space="preserve"> 85-90</w:t>
      </w:r>
    </w:p>
  </w:endnote>
  <w:endnote w:id="7">
    <w:p w14:paraId="30180734" w14:textId="1B9DC83A" w:rsidR="00BD787C" w:rsidRDefault="00BD787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“Responsibility,” </w:t>
      </w:r>
      <w:r>
        <w:t>381</w:t>
      </w:r>
    </w:p>
  </w:endnote>
  <w:endnote w:id="8">
    <w:p w14:paraId="4E5C23C2" w14:textId="16A95005" w:rsidR="00FD0961" w:rsidRDefault="00FD0961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241</w:t>
      </w:r>
    </w:p>
  </w:endnote>
  <w:endnote w:id="9">
    <w:p w14:paraId="16FB5DF0" w14:textId="786F9A71" w:rsidR="00931645" w:rsidRDefault="0093164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244</w:t>
      </w:r>
    </w:p>
  </w:endnote>
  <w:endnote w:id="10">
    <w:p w14:paraId="6C7B7E6D" w14:textId="28F30D4C" w:rsidR="00FD0961" w:rsidRDefault="00FD0961">
      <w:pPr>
        <w:pStyle w:val="EndnoteText"/>
      </w:pPr>
      <w:r>
        <w:rPr>
          <w:rStyle w:val="EndnoteReference"/>
        </w:rPr>
        <w:endnoteRef/>
      </w:r>
      <w:r>
        <w:t xml:space="preserve"> Dickens</w:t>
      </w:r>
      <w:r w:rsidR="00BD0B2D">
        <w:t>,</w:t>
      </w:r>
      <w:r>
        <w:t xml:space="preserve"> 10</w:t>
      </w:r>
    </w:p>
  </w:endnote>
  <w:endnote w:id="11">
    <w:p w14:paraId="21097DF0" w14:textId="6C84DDF4" w:rsidR="00931645" w:rsidRDefault="0093164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246-250</w:t>
      </w:r>
    </w:p>
  </w:endnote>
  <w:endnote w:id="12">
    <w:p w14:paraId="08D10C58" w14:textId="4043D20D" w:rsidR="00931645" w:rsidRDefault="0093164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D0B2D">
        <w:t xml:space="preserve">Smith, “Control,” </w:t>
      </w:r>
      <w:r>
        <w:t>256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D3B7" w14:textId="77777777" w:rsidR="006D6997" w:rsidRDefault="006D6997" w:rsidP="00384086">
      <w:pPr>
        <w:spacing w:after="0" w:line="240" w:lineRule="auto"/>
      </w:pPr>
      <w:r>
        <w:separator/>
      </w:r>
    </w:p>
  </w:footnote>
  <w:footnote w:type="continuationSeparator" w:id="0">
    <w:p w14:paraId="2493FB55" w14:textId="77777777" w:rsidR="006D6997" w:rsidRDefault="006D6997" w:rsidP="0038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6515" w14:textId="2C2D542A" w:rsidR="00A02F38" w:rsidRDefault="00A02F38">
    <w:pPr>
      <w:pStyle w:val="Header"/>
      <w:jc w:val="right"/>
    </w:pPr>
    <w:r>
      <w:t xml:space="preserve">Thacher </w:t>
    </w:r>
    <w:sdt>
      <w:sdtPr>
        <w:id w:val="-14113837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5400ACB" w14:textId="77777777" w:rsidR="00A02F38" w:rsidRDefault="00A02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11"/>
    <w:rsid w:val="00010035"/>
    <w:rsid w:val="0002044F"/>
    <w:rsid w:val="0002280E"/>
    <w:rsid w:val="00026191"/>
    <w:rsid w:val="0002701D"/>
    <w:rsid w:val="00042B46"/>
    <w:rsid w:val="000458F3"/>
    <w:rsid w:val="00046EF9"/>
    <w:rsid w:val="00060E5F"/>
    <w:rsid w:val="0006557A"/>
    <w:rsid w:val="00065FF9"/>
    <w:rsid w:val="00072005"/>
    <w:rsid w:val="00073EDA"/>
    <w:rsid w:val="000928B8"/>
    <w:rsid w:val="00094FC1"/>
    <w:rsid w:val="000965E1"/>
    <w:rsid w:val="00096A3B"/>
    <w:rsid w:val="000A5371"/>
    <w:rsid w:val="000B08DF"/>
    <w:rsid w:val="000C5A44"/>
    <w:rsid w:val="000C6AD8"/>
    <w:rsid w:val="000E58E3"/>
    <w:rsid w:val="000E78CB"/>
    <w:rsid w:val="00101C1A"/>
    <w:rsid w:val="0011343A"/>
    <w:rsid w:val="001138E7"/>
    <w:rsid w:val="0011594E"/>
    <w:rsid w:val="00131FC0"/>
    <w:rsid w:val="0013354E"/>
    <w:rsid w:val="00141BC0"/>
    <w:rsid w:val="0014427A"/>
    <w:rsid w:val="00152545"/>
    <w:rsid w:val="00156567"/>
    <w:rsid w:val="00167520"/>
    <w:rsid w:val="00172A3E"/>
    <w:rsid w:val="00172F44"/>
    <w:rsid w:val="00192B8C"/>
    <w:rsid w:val="00193C82"/>
    <w:rsid w:val="00194529"/>
    <w:rsid w:val="00195955"/>
    <w:rsid w:val="001C2817"/>
    <w:rsid w:val="001C3C41"/>
    <w:rsid w:val="001C5116"/>
    <w:rsid w:val="001C7935"/>
    <w:rsid w:val="001D5EDF"/>
    <w:rsid w:val="001D7908"/>
    <w:rsid w:val="001E4C59"/>
    <w:rsid w:val="001F0734"/>
    <w:rsid w:val="001F36A3"/>
    <w:rsid w:val="001F68ED"/>
    <w:rsid w:val="00220247"/>
    <w:rsid w:val="002217A1"/>
    <w:rsid w:val="002241D0"/>
    <w:rsid w:val="00245C48"/>
    <w:rsid w:val="00246981"/>
    <w:rsid w:val="00255E9E"/>
    <w:rsid w:val="00256B93"/>
    <w:rsid w:val="00256FBE"/>
    <w:rsid w:val="00274BEB"/>
    <w:rsid w:val="00280DCE"/>
    <w:rsid w:val="0028230C"/>
    <w:rsid w:val="002853D9"/>
    <w:rsid w:val="0028598A"/>
    <w:rsid w:val="002969A8"/>
    <w:rsid w:val="00296C4A"/>
    <w:rsid w:val="002A2608"/>
    <w:rsid w:val="002A710A"/>
    <w:rsid w:val="002C3986"/>
    <w:rsid w:val="002C5006"/>
    <w:rsid w:val="002E6627"/>
    <w:rsid w:val="002F0959"/>
    <w:rsid w:val="003012F4"/>
    <w:rsid w:val="00306E9F"/>
    <w:rsid w:val="00310711"/>
    <w:rsid w:val="00313285"/>
    <w:rsid w:val="003163B4"/>
    <w:rsid w:val="00317FC2"/>
    <w:rsid w:val="00326EB6"/>
    <w:rsid w:val="00336111"/>
    <w:rsid w:val="00353BF5"/>
    <w:rsid w:val="003541AD"/>
    <w:rsid w:val="0035754C"/>
    <w:rsid w:val="003647B5"/>
    <w:rsid w:val="00384086"/>
    <w:rsid w:val="003A2703"/>
    <w:rsid w:val="003A43B2"/>
    <w:rsid w:val="003A6D6B"/>
    <w:rsid w:val="003B4F7B"/>
    <w:rsid w:val="003C4CD2"/>
    <w:rsid w:val="003D09D1"/>
    <w:rsid w:val="003D36F1"/>
    <w:rsid w:val="003D432A"/>
    <w:rsid w:val="003E35F1"/>
    <w:rsid w:val="003F05C8"/>
    <w:rsid w:val="003F55C8"/>
    <w:rsid w:val="00410CB5"/>
    <w:rsid w:val="00420788"/>
    <w:rsid w:val="004241BF"/>
    <w:rsid w:val="00425106"/>
    <w:rsid w:val="00453BBE"/>
    <w:rsid w:val="004621C8"/>
    <w:rsid w:val="00462DDA"/>
    <w:rsid w:val="00466442"/>
    <w:rsid w:val="00477736"/>
    <w:rsid w:val="004C1134"/>
    <w:rsid w:val="004D1239"/>
    <w:rsid w:val="004D2C42"/>
    <w:rsid w:val="004D6C2A"/>
    <w:rsid w:val="004E1D09"/>
    <w:rsid w:val="004E5AFB"/>
    <w:rsid w:val="004F5667"/>
    <w:rsid w:val="005409C9"/>
    <w:rsid w:val="00541CE7"/>
    <w:rsid w:val="00541DD8"/>
    <w:rsid w:val="00555060"/>
    <w:rsid w:val="00567B62"/>
    <w:rsid w:val="005829F9"/>
    <w:rsid w:val="005837EC"/>
    <w:rsid w:val="005A7C4A"/>
    <w:rsid w:val="005D7652"/>
    <w:rsid w:val="005E06D3"/>
    <w:rsid w:val="005E0AEC"/>
    <w:rsid w:val="005E2DCD"/>
    <w:rsid w:val="005E48AC"/>
    <w:rsid w:val="005E531E"/>
    <w:rsid w:val="00605DE9"/>
    <w:rsid w:val="00630161"/>
    <w:rsid w:val="00660CF5"/>
    <w:rsid w:val="00663487"/>
    <w:rsid w:val="00681E14"/>
    <w:rsid w:val="0068256D"/>
    <w:rsid w:val="00685C24"/>
    <w:rsid w:val="006915E9"/>
    <w:rsid w:val="006B2DBE"/>
    <w:rsid w:val="006C2492"/>
    <w:rsid w:val="006C559F"/>
    <w:rsid w:val="006D37FB"/>
    <w:rsid w:val="006D6997"/>
    <w:rsid w:val="00705676"/>
    <w:rsid w:val="00715EB7"/>
    <w:rsid w:val="00717211"/>
    <w:rsid w:val="007224E7"/>
    <w:rsid w:val="007249BD"/>
    <w:rsid w:val="007260CC"/>
    <w:rsid w:val="00735BA6"/>
    <w:rsid w:val="00762EE8"/>
    <w:rsid w:val="00762F65"/>
    <w:rsid w:val="00774AA3"/>
    <w:rsid w:val="007A28FB"/>
    <w:rsid w:val="007A2B5B"/>
    <w:rsid w:val="007C2D9A"/>
    <w:rsid w:val="007C3404"/>
    <w:rsid w:val="007D0814"/>
    <w:rsid w:val="007D1E0B"/>
    <w:rsid w:val="007D6A6C"/>
    <w:rsid w:val="007F531F"/>
    <w:rsid w:val="007F55FE"/>
    <w:rsid w:val="00801C21"/>
    <w:rsid w:val="00802D22"/>
    <w:rsid w:val="008115A1"/>
    <w:rsid w:val="00811BC2"/>
    <w:rsid w:val="008168A6"/>
    <w:rsid w:val="008175AE"/>
    <w:rsid w:val="00823B06"/>
    <w:rsid w:val="00824CC4"/>
    <w:rsid w:val="008414B2"/>
    <w:rsid w:val="00842CB5"/>
    <w:rsid w:val="008532CE"/>
    <w:rsid w:val="00860E48"/>
    <w:rsid w:val="00873BB7"/>
    <w:rsid w:val="00875387"/>
    <w:rsid w:val="00883DF0"/>
    <w:rsid w:val="00895F74"/>
    <w:rsid w:val="008A3A18"/>
    <w:rsid w:val="008B5FBC"/>
    <w:rsid w:val="008C3C5D"/>
    <w:rsid w:val="008D30A2"/>
    <w:rsid w:val="008D5118"/>
    <w:rsid w:val="008E1A73"/>
    <w:rsid w:val="008E69BC"/>
    <w:rsid w:val="008F2AE7"/>
    <w:rsid w:val="009311E2"/>
    <w:rsid w:val="00931645"/>
    <w:rsid w:val="00940BEC"/>
    <w:rsid w:val="0094146F"/>
    <w:rsid w:val="00944D49"/>
    <w:rsid w:val="00953F8E"/>
    <w:rsid w:val="00956C78"/>
    <w:rsid w:val="0096093D"/>
    <w:rsid w:val="00963ADE"/>
    <w:rsid w:val="00967C8F"/>
    <w:rsid w:val="009719F0"/>
    <w:rsid w:val="009A74FE"/>
    <w:rsid w:val="009F449B"/>
    <w:rsid w:val="009F5741"/>
    <w:rsid w:val="00A02F38"/>
    <w:rsid w:val="00A1234D"/>
    <w:rsid w:val="00A171CC"/>
    <w:rsid w:val="00A32142"/>
    <w:rsid w:val="00A4534E"/>
    <w:rsid w:val="00A52EAD"/>
    <w:rsid w:val="00A54686"/>
    <w:rsid w:val="00A63CD2"/>
    <w:rsid w:val="00A654B0"/>
    <w:rsid w:val="00A74060"/>
    <w:rsid w:val="00AA4947"/>
    <w:rsid w:val="00AB16BE"/>
    <w:rsid w:val="00AC057A"/>
    <w:rsid w:val="00AC344C"/>
    <w:rsid w:val="00AC64B9"/>
    <w:rsid w:val="00AF5B12"/>
    <w:rsid w:val="00B219B6"/>
    <w:rsid w:val="00B42116"/>
    <w:rsid w:val="00B47597"/>
    <w:rsid w:val="00B502C2"/>
    <w:rsid w:val="00B65C73"/>
    <w:rsid w:val="00B76F70"/>
    <w:rsid w:val="00B87604"/>
    <w:rsid w:val="00BA004D"/>
    <w:rsid w:val="00BB014D"/>
    <w:rsid w:val="00BD0B2D"/>
    <w:rsid w:val="00BD5C43"/>
    <w:rsid w:val="00BD787C"/>
    <w:rsid w:val="00BE06E7"/>
    <w:rsid w:val="00BE1ED0"/>
    <w:rsid w:val="00BE4E28"/>
    <w:rsid w:val="00BE51D3"/>
    <w:rsid w:val="00BE743A"/>
    <w:rsid w:val="00BF1270"/>
    <w:rsid w:val="00BF3540"/>
    <w:rsid w:val="00C0689B"/>
    <w:rsid w:val="00C16B18"/>
    <w:rsid w:val="00C364B1"/>
    <w:rsid w:val="00C40363"/>
    <w:rsid w:val="00C42E6F"/>
    <w:rsid w:val="00C53A5B"/>
    <w:rsid w:val="00C638DF"/>
    <w:rsid w:val="00C63E04"/>
    <w:rsid w:val="00C647A2"/>
    <w:rsid w:val="00C67856"/>
    <w:rsid w:val="00C77598"/>
    <w:rsid w:val="00C810B3"/>
    <w:rsid w:val="00C82030"/>
    <w:rsid w:val="00C95057"/>
    <w:rsid w:val="00C95DE7"/>
    <w:rsid w:val="00CA3C46"/>
    <w:rsid w:val="00CA4F8F"/>
    <w:rsid w:val="00CA62DD"/>
    <w:rsid w:val="00CB130F"/>
    <w:rsid w:val="00CB3FB5"/>
    <w:rsid w:val="00CE339F"/>
    <w:rsid w:val="00CE714C"/>
    <w:rsid w:val="00CF5D7C"/>
    <w:rsid w:val="00CF756C"/>
    <w:rsid w:val="00D00EF8"/>
    <w:rsid w:val="00D040D9"/>
    <w:rsid w:val="00D05F98"/>
    <w:rsid w:val="00D12B13"/>
    <w:rsid w:val="00D157E9"/>
    <w:rsid w:val="00D204AE"/>
    <w:rsid w:val="00D24DDE"/>
    <w:rsid w:val="00D6009E"/>
    <w:rsid w:val="00D76E89"/>
    <w:rsid w:val="00D82F58"/>
    <w:rsid w:val="00D83092"/>
    <w:rsid w:val="00D91A71"/>
    <w:rsid w:val="00D93A36"/>
    <w:rsid w:val="00DA1E35"/>
    <w:rsid w:val="00DB35AE"/>
    <w:rsid w:val="00DC0EF2"/>
    <w:rsid w:val="00DC2AFE"/>
    <w:rsid w:val="00DD4B6E"/>
    <w:rsid w:val="00DE3ED1"/>
    <w:rsid w:val="00E1129D"/>
    <w:rsid w:val="00E13836"/>
    <w:rsid w:val="00E13BD7"/>
    <w:rsid w:val="00E1728D"/>
    <w:rsid w:val="00E362DF"/>
    <w:rsid w:val="00E4413F"/>
    <w:rsid w:val="00E5036F"/>
    <w:rsid w:val="00E51851"/>
    <w:rsid w:val="00E53569"/>
    <w:rsid w:val="00E56B32"/>
    <w:rsid w:val="00E70E8C"/>
    <w:rsid w:val="00E73008"/>
    <w:rsid w:val="00E84394"/>
    <w:rsid w:val="00E9009A"/>
    <w:rsid w:val="00EA2A5F"/>
    <w:rsid w:val="00EC006B"/>
    <w:rsid w:val="00EC4EF2"/>
    <w:rsid w:val="00EC6E6A"/>
    <w:rsid w:val="00EE792E"/>
    <w:rsid w:val="00EF02EA"/>
    <w:rsid w:val="00EF61D0"/>
    <w:rsid w:val="00F06D3E"/>
    <w:rsid w:val="00F358FD"/>
    <w:rsid w:val="00F558C6"/>
    <w:rsid w:val="00F572F3"/>
    <w:rsid w:val="00F574C0"/>
    <w:rsid w:val="00F971E8"/>
    <w:rsid w:val="00FA23E8"/>
    <w:rsid w:val="00FB587A"/>
    <w:rsid w:val="00FB5D0C"/>
    <w:rsid w:val="00FC69DD"/>
    <w:rsid w:val="00FD0676"/>
    <w:rsid w:val="00FD0961"/>
    <w:rsid w:val="00F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F2F0A"/>
  <w15:chartTrackingRefBased/>
  <w15:docId w15:val="{24C837A1-9688-47B0-A30F-A972CF5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84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4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408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17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2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3C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3C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3CD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38"/>
  </w:style>
  <w:style w:type="paragraph" w:styleId="Footer">
    <w:name w:val="footer"/>
    <w:basedOn w:val="Normal"/>
    <w:link w:val="FooterChar"/>
    <w:uiPriority w:val="99"/>
    <w:unhideWhenUsed/>
    <w:rsid w:val="00A0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3876</TotalTime>
  <Pages>6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will.thacher@gmail.com</dc:creator>
  <cp:keywords/>
  <dc:description/>
  <cp:lastModifiedBy>will.thacher@gmail.com</cp:lastModifiedBy>
  <cp:revision>19</cp:revision>
  <dcterms:created xsi:type="dcterms:W3CDTF">2018-10-08T17:10:00Z</dcterms:created>
  <dcterms:modified xsi:type="dcterms:W3CDTF">2018-10-12T18:07:00Z</dcterms:modified>
</cp:coreProperties>
</file>