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517" w:type="dxa"/>
        <w:tblInd w:w="-714" w:type="dxa"/>
        <w:tblLook w:val="04A0" w:firstRow="1" w:lastRow="0" w:firstColumn="1" w:lastColumn="0" w:noHBand="0" w:noVBand="1"/>
      </w:tblPr>
      <w:tblGrid>
        <w:gridCol w:w="2189"/>
        <w:gridCol w:w="6600"/>
        <w:gridCol w:w="728"/>
      </w:tblGrid>
      <w:tr w:rsidR="00982D82" w:rsidRPr="004C14CB" w14:paraId="50EC83FA" w14:textId="77777777" w:rsidTr="00982D82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79277F55" w14:textId="7CE73BEF" w:rsidR="00982D82" w:rsidRPr="004C14CB" w:rsidRDefault="00747687" w:rsidP="00D81F73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ALTA DA RECUPERAÇÃO ANESTESICA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10A4DFD9" w14:textId="77777777" w:rsidR="00982D82" w:rsidRPr="00747687" w:rsidRDefault="00747687" w:rsidP="00747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rebuchet MS" w:hAnsi="Trebuchet MS"/>
                <w:bCs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bCs/>
                <w:color w:val="000000" w:themeColor="text1"/>
                <w:sz w:val="20"/>
                <w:szCs w:val="20"/>
              </w:rPr>
              <w:t>Unidade de internação</w:t>
            </w:r>
          </w:p>
          <w:p w14:paraId="7B32E8A5" w14:textId="76DFF700" w:rsidR="00747687" w:rsidRPr="00747687" w:rsidRDefault="00747687" w:rsidP="00747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rebuchet MS" w:hAnsi="Trebuchet MS"/>
                <w:bCs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bCs/>
                <w:color w:val="000000" w:themeColor="text1"/>
                <w:sz w:val="20"/>
                <w:szCs w:val="20"/>
              </w:rPr>
              <w:t>Ambulatorial</w:t>
            </w:r>
          </w:p>
          <w:p w14:paraId="7B4CEB51" w14:textId="24B17E03" w:rsidR="00747687" w:rsidRPr="00747687" w:rsidRDefault="00747687" w:rsidP="00747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bCs/>
                <w:color w:val="000000" w:themeColor="text1"/>
                <w:sz w:val="20"/>
                <w:szCs w:val="20"/>
              </w:rPr>
              <w:t xml:space="preserve">Transferência </w:t>
            </w:r>
          </w:p>
        </w:tc>
      </w:tr>
      <w:tr w:rsidR="00747687" w:rsidRPr="004C14CB" w14:paraId="2520A8E9" w14:textId="77777777" w:rsidTr="00982D82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2D2D71C8" w14:textId="51A51874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SINAIS VITAIS ANTES DA INDUÇÃO ANESTÉSICA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4372C5F2" w14:textId="45A7ECC9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DO INTRAOPERATORIO</w:t>
            </w:r>
            <w:proofErr w:type="gramStart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  [</w:t>
            </w:r>
            <w:proofErr w:type="gramEnd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ATUALIZAR]</w:t>
            </w:r>
          </w:p>
        </w:tc>
      </w:tr>
      <w:tr w:rsidR="00747687" w:rsidRPr="004C14CB" w14:paraId="4E5AF685" w14:textId="77777777" w:rsidTr="00982D82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6491ACFA" w14:textId="75E403CE" w:rsidR="00747687" w:rsidRPr="008433EA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SINAIS VITAIS E </w:t>
            </w:r>
            <w:r w:rsidRPr="0078282F">
              <w:rPr>
                <w:rFonts w:ascii="Trebuchet MS" w:hAnsi="Trebuchet MS"/>
                <w:b/>
                <w:sz w:val="18"/>
                <w:szCs w:val="18"/>
              </w:rPr>
              <w:t>MEWS</w:t>
            </w:r>
          </w:p>
        </w:tc>
        <w:tc>
          <w:tcPr>
            <w:tcW w:w="7328" w:type="dxa"/>
            <w:gridSpan w:val="2"/>
            <w:shd w:val="clear" w:color="auto" w:fill="auto"/>
          </w:tcPr>
          <w:p w14:paraId="43A5E550" w14:textId="4772FF41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2 ULTIMAS VERIFICAÇÕES</w:t>
            </w:r>
            <w:proofErr w:type="gramStart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  [</w:t>
            </w:r>
            <w:proofErr w:type="gramEnd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ATUALIZAR]</w:t>
            </w:r>
          </w:p>
        </w:tc>
      </w:tr>
      <w:tr w:rsidR="00747687" w:rsidRPr="004C14CB" w14:paraId="568F5FA7" w14:textId="77777777" w:rsidTr="00982D82">
        <w:trPr>
          <w:trHeight w:val="358"/>
        </w:trPr>
        <w:tc>
          <w:tcPr>
            <w:tcW w:w="2189" w:type="dxa"/>
            <w:vAlign w:val="center"/>
          </w:tcPr>
          <w:p w14:paraId="11352FFD" w14:textId="3795333E" w:rsidR="00747687" w:rsidRPr="004C14CB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EC3C10">
              <w:rPr>
                <w:rFonts w:ascii="Trebuchet MS" w:hAnsi="Trebuchet MS"/>
                <w:b/>
                <w:sz w:val="18"/>
                <w:szCs w:val="18"/>
              </w:rPr>
              <w:t xml:space="preserve">EVENTOS </w:t>
            </w:r>
            <w:r>
              <w:rPr>
                <w:rFonts w:ascii="Trebuchet MS" w:hAnsi="Trebuchet MS"/>
                <w:b/>
                <w:sz w:val="18"/>
                <w:szCs w:val="18"/>
              </w:rPr>
              <w:t>NA RECUPERAÇÃO ANESTESICA</w:t>
            </w:r>
          </w:p>
        </w:tc>
        <w:tc>
          <w:tcPr>
            <w:tcW w:w="7328" w:type="dxa"/>
            <w:gridSpan w:val="2"/>
            <w:vAlign w:val="center"/>
          </w:tcPr>
          <w:p w14:paraId="407EABBE" w14:textId="03453BC4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PUXAR AUTOMATICO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CAMPOS PREENCHIDOS NAS </w:t>
            </w: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EVOLUÇ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ÕES </w:t>
            </w: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DE INTERVENÇÃO</w:t>
            </w:r>
          </w:p>
        </w:tc>
      </w:tr>
      <w:tr w:rsidR="00747687" w:rsidRPr="004C14CB" w14:paraId="1FF70778" w14:textId="77777777" w:rsidTr="00982D82">
        <w:trPr>
          <w:trHeight w:val="358"/>
        </w:trPr>
        <w:tc>
          <w:tcPr>
            <w:tcW w:w="2189" w:type="dxa"/>
            <w:vAlign w:val="center"/>
          </w:tcPr>
          <w:p w14:paraId="5D3FC691" w14:textId="2B627A8B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78282F">
              <w:rPr>
                <w:rFonts w:ascii="Trebuchet MS" w:hAnsi="Trebuchet MS"/>
                <w:b/>
                <w:sz w:val="18"/>
                <w:szCs w:val="18"/>
              </w:rPr>
              <w:t>NÍVEL DE DOR</w:t>
            </w:r>
          </w:p>
        </w:tc>
        <w:tc>
          <w:tcPr>
            <w:tcW w:w="7328" w:type="dxa"/>
            <w:gridSpan w:val="2"/>
          </w:tcPr>
          <w:p w14:paraId="6A2F0E58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</w:t>
            </w:r>
            <w:proofErr w:type="gramStart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  [</w:t>
            </w:r>
            <w:proofErr w:type="gramEnd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ATUALIZAR]</w:t>
            </w:r>
          </w:p>
          <w:p w14:paraId="5EEEE99A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2 ULTIMAS VERIFICAÇÕES</w:t>
            </w:r>
            <w:proofErr w:type="gramStart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  [</w:t>
            </w:r>
            <w:proofErr w:type="gramEnd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ATUALIZAR</w:t>
            </w:r>
          </w:p>
          <w:p w14:paraId="72B1898E" w14:textId="2A463B15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747687" w:rsidRPr="004C14CB" w14:paraId="56730953" w14:textId="77777777" w:rsidTr="00747687">
        <w:trPr>
          <w:trHeight w:val="358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78B40989" w14:textId="3F03E6A2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1397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ÍNDICE DE ALDRETE E KROULIK</w:t>
            </w:r>
          </w:p>
        </w:tc>
        <w:tc>
          <w:tcPr>
            <w:tcW w:w="7328" w:type="dxa"/>
            <w:gridSpan w:val="2"/>
            <w:shd w:val="clear" w:color="auto" w:fill="DDD9C3" w:themeFill="background2" w:themeFillShade="E6"/>
          </w:tcPr>
          <w:p w14:paraId="2DDEC688" w14:textId="233F2134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Puxar </w:t>
            </w:r>
            <w:r w:rsidR="00937A85"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automático dois</w:t>
            </w: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últimos </w:t>
            </w:r>
            <w:proofErr w:type="gramStart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registros </w:t>
            </w:r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proofErr w:type="gramEnd"/>
            <w:r w:rsidRPr="00747687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ATUALIZAR]</w:t>
            </w:r>
          </w:p>
        </w:tc>
      </w:tr>
      <w:tr w:rsidR="00747687" w:rsidRPr="004C14CB" w14:paraId="1E5415C1" w14:textId="77777777" w:rsidTr="00747687">
        <w:trPr>
          <w:trHeight w:val="312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97C6AF8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7328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1520972B" w14:textId="03C68F58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Recalcular </w:t>
            </w:r>
            <w:proofErr w:type="gramStart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(  </w:t>
            </w:r>
            <w:proofErr w:type="gramEnd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) SIM (abrir escala)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(   ) Não</w:t>
            </w:r>
          </w:p>
        </w:tc>
      </w:tr>
      <w:tr w:rsidR="00747687" w:rsidRPr="004C14CB" w14:paraId="4A41C96A" w14:textId="0B3B31A8" w:rsidTr="00747687">
        <w:trPr>
          <w:trHeight w:val="442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2A282D24" w14:textId="77777777" w:rsidR="00747687" w:rsidRPr="00B63346" w:rsidRDefault="00747687" w:rsidP="00747687">
            <w:pPr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</w:p>
          <w:p w14:paraId="62589837" w14:textId="77777777" w:rsidR="00747687" w:rsidRPr="00B63346" w:rsidRDefault="00747687" w:rsidP="00747687">
            <w:pPr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Atividade</w:t>
            </w:r>
          </w:p>
          <w:p w14:paraId="463BD4C7" w14:textId="7BD46386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Muscular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05EA738" w14:textId="1DFAFAF3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Movimenta os quatro membros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B400667" w14:textId="0F052237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2</w:t>
            </w:r>
          </w:p>
        </w:tc>
      </w:tr>
      <w:tr w:rsidR="00747687" w:rsidRPr="004C14CB" w14:paraId="24FD6B1A" w14:textId="252E1FE7" w:rsidTr="00747687">
        <w:trPr>
          <w:trHeight w:val="277"/>
        </w:trPr>
        <w:tc>
          <w:tcPr>
            <w:tcW w:w="2189" w:type="dxa"/>
            <w:vMerge/>
            <w:shd w:val="clear" w:color="auto" w:fill="DDD9C3" w:themeFill="background2" w:themeFillShade="E6"/>
            <w:vAlign w:val="center"/>
          </w:tcPr>
          <w:p w14:paraId="44211DE9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58546E4" w14:textId="629F1F03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Movimenta dois membros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D45BB39" w14:textId="52FE54BF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1</w:t>
            </w:r>
          </w:p>
        </w:tc>
      </w:tr>
      <w:tr w:rsidR="00747687" w:rsidRPr="004C14CB" w14:paraId="50A48DB3" w14:textId="7783310E" w:rsidTr="00747687">
        <w:trPr>
          <w:trHeight w:val="268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AD77E58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816E037" w14:textId="6A2B5CA6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É incapaz de mover os membros voluntariamente ou sob comando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B621FF9" w14:textId="02060925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0</w:t>
            </w:r>
          </w:p>
        </w:tc>
      </w:tr>
      <w:tr w:rsidR="00747687" w:rsidRPr="004C14CB" w14:paraId="57453216" w14:textId="18AFB932" w:rsidTr="00747687">
        <w:trPr>
          <w:trHeight w:val="273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1850D098" w14:textId="77777777" w:rsidR="00747687" w:rsidRPr="00B63346" w:rsidRDefault="00747687" w:rsidP="00747687">
            <w:pPr>
              <w:snapToGrid w:val="0"/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</w:p>
          <w:p w14:paraId="458FACF4" w14:textId="6F5F1256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Respiração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3EAF1A6" w14:textId="2D4F5325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É capaz de respirar profundamente ou de tossir livremente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0D724C3" w14:textId="3C99772E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2</w:t>
            </w:r>
          </w:p>
        </w:tc>
      </w:tr>
      <w:tr w:rsidR="00747687" w:rsidRPr="004C14CB" w14:paraId="5E8D69A4" w14:textId="3C8175C2" w:rsidTr="00747687">
        <w:trPr>
          <w:trHeight w:val="418"/>
        </w:trPr>
        <w:tc>
          <w:tcPr>
            <w:tcW w:w="2189" w:type="dxa"/>
            <w:vMerge/>
            <w:shd w:val="clear" w:color="auto" w:fill="DDD9C3" w:themeFill="background2" w:themeFillShade="E6"/>
            <w:vAlign w:val="center"/>
          </w:tcPr>
          <w:p w14:paraId="1F212C4F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6ADA485" w14:textId="13EE3C41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Apresenta dispneia ou limitação da respiração 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89CCB26" w14:textId="667DF607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1</w:t>
            </w:r>
          </w:p>
        </w:tc>
      </w:tr>
      <w:tr w:rsidR="00747687" w:rsidRPr="004C14CB" w14:paraId="31EFBC94" w14:textId="1447E22B" w:rsidTr="00747687">
        <w:trPr>
          <w:trHeight w:val="282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5D519ED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B50483A" w14:textId="6499B614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Tem apneia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A544B81" w14:textId="095464FB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0</w:t>
            </w:r>
          </w:p>
        </w:tc>
      </w:tr>
      <w:tr w:rsidR="00747687" w:rsidRPr="004C14CB" w14:paraId="0D6282A3" w14:textId="11635B71" w:rsidTr="00747687">
        <w:trPr>
          <w:trHeight w:val="400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42CBC693" w14:textId="77777777" w:rsidR="00747687" w:rsidRPr="00B63346" w:rsidRDefault="00747687" w:rsidP="00747687">
            <w:pPr>
              <w:snapToGrid w:val="0"/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</w:p>
          <w:p w14:paraId="77914DB6" w14:textId="1E8DD2B1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Circulação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C5F418D" w14:textId="41D8893F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PA em 20% do nível pré-anestésico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3747D5F" w14:textId="05B29D05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2</w:t>
            </w:r>
          </w:p>
        </w:tc>
      </w:tr>
      <w:tr w:rsidR="00747687" w:rsidRPr="004C14CB" w14:paraId="2A8D0C38" w14:textId="08AB2124" w:rsidTr="00747687">
        <w:trPr>
          <w:trHeight w:val="278"/>
        </w:trPr>
        <w:tc>
          <w:tcPr>
            <w:tcW w:w="2189" w:type="dxa"/>
            <w:vMerge/>
            <w:shd w:val="clear" w:color="auto" w:fill="DDD9C3" w:themeFill="background2" w:themeFillShade="E6"/>
            <w:vAlign w:val="center"/>
          </w:tcPr>
          <w:p w14:paraId="70D1E96C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FF4B9EA" w14:textId="675A5F19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PA em 20-49% do nível anestésico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731976A" w14:textId="303E8642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1</w:t>
            </w:r>
          </w:p>
        </w:tc>
      </w:tr>
      <w:tr w:rsidR="00747687" w:rsidRPr="004C14CB" w14:paraId="391E6B29" w14:textId="285761F5" w:rsidTr="00747687">
        <w:trPr>
          <w:trHeight w:val="281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B6B52E4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F57DF4E" w14:textId="621213D1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PA em 50% do nível pré-anestésico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21EE72" w14:textId="69B169B7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0</w:t>
            </w:r>
          </w:p>
        </w:tc>
      </w:tr>
      <w:tr w:rsidR="00747687" w:rsidRPr="004C14CB" w14:paraId="7F61E49F" w14:textId="10539DE9" w:rsidTr="00747687">
        <w:trPr>
          <w:trHeight w:val="400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3BF3E6D9" w14:textId="77777777" w:rsidR="00747687" w:rsidRPr="00B63346" w:rsidRDefault="00747687" w:rsidP="00747687">
            <w:pPr>
              <w:snapToGrid w:val="0"/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</w:p>
          <w:p w14:paraId="5816AE3F" w14:textId="16EBEF5F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Consciência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9279A93" w14:textId="744ACF7F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Está lúcido e orientado no tempo e espaço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85226DC" w14:textId="56318638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2</w:t>
            </w:r>
          </w:p>
        </w:tc>
      </w:tr>
      <w:tr w:rsidR="00747687" w:rsidRPr="004C14CB" w14:paraId="2FAAC49E" w14:textId="322E8256" w:rsidTr="00747687">
        <w:trPr>
          <w:trHeight w:val="278"/>
        </w:trPr>
        <w:tc>
          <w:tcPr>
            <w:tcW w:w="2189" w:type="dxa"/>
            <w:vMerge/>
            <w:shd w:val="clear" w:color="auto" w:fill="DDD9C3" w:themeFill="background2" w:themeFillShade="E6"/>
            <w:vAlign w:val="center"/>
          </w:tcPr>
          <w:p w14:paraId="698CA544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3AD0522" w14:textId="7D2712A1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Desperta, se solicitado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96DC34A" w14:textId="44F6EC08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1</w:t>
            </w:r>
          </w:p>
        </w:tc>
      </w:tr>
      <w:tr w:rsidR="00747687" w:rsidRPr="004C14CB" w14:paraId="190E476A" w14:textId="03752466" w:rsidTr="00747687">
        <w:trPr>
          <w:trHeight w:val="282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5459E04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ACBD746" w14:textId="28E532BA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Não responde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F1250A6" w14:textId="4FC9D901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0</w:t>
            </w:r>
          </w:p>
        </w:tc>
      </w:tr>
      <w:tr w:rsidR="00747687" w:rsidRPr="004C14CB" w14:paraId="29172AF8" w14:textId="2427E5B9" w:rsidTr="00747687">
        <w:trPr>
          <w:trHeight w:val="400"/>
        </w:trPr>
        <w:tc>
          <w:tcPr>
            <w:tcW w:w="2189" w:type="dxa"/>
            <w:vMerge w:val="restart"/>
            <w:shd w:val="clear" w:color="auto" w:fill="DDD9C3" w:themeFill="background2" w:themeFillShade="E6"/>
            <w:vAlign w:val="center"/>
          </w:tcPr>
          <w:p w14:paraId="2F86631B" w14:textId="77777777" w:rsidR="00747687" w:rsidRPr="00B63346" w:rsidRDefault="00747687" w:rsidP="00747687">
            <w:pPr>
              <w:snapToGrid w:val="0"/>
              <w:spacing w:after="0" w:line="240" w:lineRule="auto"/>
              <w:jc w:val="center"/>
              <w:rPr>
                <w:rFonts w:ascii="Trebuchet MS" w:hAnsi="Trebuchet MS" w:cstheme="majorHAnsi"/>
                <w:b/>
                <w:sz w:val="20"/>
                <w:szCs w:val="20"/>
              </w:rPr>
            </w:pPr>
          </w:p>
          <w:p w14:paraId="53D65CB6" w14:textId="5194BCBA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b/>
                <w:sz w:val="20"/>
                <w:szCs w:val="20"/>
              </w:rPr>
              <w:t>Saturação de O</w:t>
            </w:r>
            <w:r w:rsidRPr="00B63346">
              <w:rPr>
                <w:rFonts w:ascii="Trebuchet MS" w:hAnsi="Trebuchet MS" w:cstheme="majorHAnsi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1AF9C97" w14:textId="52191512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É capaz de manter saturação de O</w:t>
            </w:r>
            <w:r w:rsidRPr="00B63346">
              <w:rPr>
                <w:rFonts w:ascii="Trebuchet MS" w:hAnsi="Trebuchet MS" w:cstheme="majorHAnsi"/>
                <w:sz w:val="20"/>
                <w:szCs w:val="20"/>
                <w:vertAlign w:val="subscript"/>
              </w:rPr>
              <w:t>2</w:t>
            </w:r>
            <w:r w:rsidRPr="00B63346">
              <w:rPr>
                <w:rFonts w:ascii="Trebuchet MS" w:hAnsi="Trebuchet MS" w:cstheme="majorHAnsi"/>
                <w:sz w:val="20"/>
                <w:szCs w:val="20"/>
              </w:rPr>
              <w:t xml:space="preserve"> maior que 92% respirando em ar ambiente 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A9ECA2F" w14:textId="0D96DD00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2</w:t>
            </w:r>
          </w:p>
        </w:tc>
      </w:tr>
      <w:tr w:rsidR="00747687" w:rsidRPr="004C14CB" w14:paraId="328FE8C9" w14:textId="624BC476" w:rsidTr="00747687">
        <w:trPr>
          <w:trHeight w:val="364"/>
        </w:trPr>
        <w:tc>
          <w:tcPr>
            <w:tcW w:w="2189" w:type="dxa"/>
            <w:vMerge/>
            <w:shd w:val="clear" w:color="auto" w:fill="DDD9C3" w:themeFill="background2" w:themeFillShade="E6"/>
            <w:vAlign w:val="center"/>
          </w:tcPr>
          <w:p w14:paraId="78D824F6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70EEC67" w14:textId="5ADECC8A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Necessita de O</w:t>
            </w:r>
            <w:r w:rsidRPr="00B63346">
              <w:rPr>
                <w:rFonts w:ascii="Trebuchet MS" w:hAnsi="Trebuchet MS" w:cstheme="majorHAnsi"/>
                <w:sz w:val="20"/>
                <w:szCs w:val="20"/>
                <w:vertAlign w:val="subscript"/>
              </w:rPr>
              <w:t xml:space="preserve">2 </w:t>
            </w:r>
            <w:r w:rsidRPr="00B63346">
              <w:rPr>
                <w:rFonts w:ascii="Trebuchet MS" w:hAnsi="Trebuchet MS" w:cstheme="majorHAnsi"/>
                <w:sz w:val="20"/>
                <w:szCs w:val="20"/>
              </w:rPr>
              <w:t>para manter saturação maior que 90%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76A9FAB" w14:textId="6FA8F01C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1</w:t>
            </w:r>
          </w:p>
        </w:tc>
      </w:tr>
      <w:tr w:rsidR="00747687" w:rsidRPr="004C14CB" w14:paraId="5F37D8D6" w14:textId="7C27BFC7" w:rsidTr="00747687">
        <w:trPr>
          <w:trHeight w:val="411"/>
        </w:trPr>
        <w:tc>
          <w:tcPr>
            <w:tcW w:w="2189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5E237CB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283393E" w14:textId="28B05F48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Apresenta saturação de O</w:t>
            </w:r>
            <w:r w:rsidRPr="00B63346">
              <w:rPr>
                <w:rFonts w:ascii="Trebuchet MS" w:hAnsi="Trebuchet MS" w:cstheme="majorHAnsi"/>
                <w:sz w:val="20"/>
                <w:szCs w:val="20"/>
                <w:vertAlign w:val="subscript"/>
              </w:rPr>
              <w:t xml:space="preserve">2 </w:t>
            </w:r>
            <w:r w:rsidRPr="00B63346">
              <w:rPr>
                <w:rFonts w:ascii="Trebuchet MS" w:hAnsi="Trebuchet MS" w:cstheme="majorHAnsi"/>
                <w:sz w:val="20"/>
                <w:szCs w:val="20"/>
              </w:rPr>
              <w:t>menor que 90%, mesmo com suplementação de oxigênio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CDAF9EE" w14:textId="3F105B55" w:rsidR="00747687" w:rsidRPr="000B0C82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B63346">
              <w:rPr>
                <w:rFonts w:ascii="Trebuchet MS" w:hAnsi="Trebuchet MS" w:cstheme="majorHAnsi"/>
                <w:sz w:val="20"/>
                <w:szCs w:val="20"/>
              </w:rPr>
              <w:t>0</w:t>
            </w:r>
          </w:p>
        </w:tc>
      </w:tr>
      <w:tr w:rsidR="00747687" w:rsidRPr="004C14CB" w14:paraId="776416FB" w14:textId="320434D3" w:rsidTr="00747687">
        <w:trPr>
          <w:trHeight w:val="546"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F0318A4" w14:textId="356B71CA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Resultado </w:t>
            </w:r>
          </w:p>
        </w:tc>
        <w:tc>
          <w:tcPr>
            <w:tcW w:w="7328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666B4CE7" w14:textId="77777777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747687" w:rsidRPr="004C14CB" w14:paraId="6F45D275" w14:textId="77777777" w:rsidTr="00982D82">
        <w:trPr>
          <w:trHeight w:val="358"/>
        </w:trPr>
        <w:tc>
          <w:tcPr>
            <w:tcW w:w="2189" w:type="dxa"/>
            <w:vMerge w:val="restart"/>
            <w:vAlign w:val="center"/>
          </w:tcPr>
          <w:p w14:paraId="23CFCDE4" w14:textId="6D92615E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1397"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  <w:t>ÍNDICE DE STEWARD</w:t>
            </w:r>
          </w:p>
        </w:tc>
        <w:tc>
          <w:tcPr>
            <w:tcW w:w="7328" w:type="dxa"/>
            <w:gridSpan w:val="2"/>
          </w:tcPr>
          <w:p w14:paraId="761A6FF4" w14:textId="5F9FFF60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Puxar 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automático dois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últimos </w:t>
            </w: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registros 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747687" w:rsidRPr="004C14CB" w14:paraId="489AEBCA" w14:textId="77777777" w:rsidTr="00982D82">
        <w:trPr>
          <w:trHeight w:val="358"/>
        </w:trPr>
        <w:tc>
          <w:tcPr>
            <w:tcW w:w="2189" w:type="dxa"/>
            <w:vMerge/>
            <w:vAlign w:val="center"/>
          </w:tcPr>
          <w:p w14:paraId="5CF72ACE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gridSpan w:val="2"/>
          </w:tcPr>
          <w:p w14:paraId="11320FF5" w14:textId="3C4148AE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Recalcular </w:t>
            </w:r>
            <w:proofErr w:type="gramStart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(  </w:t>
            </w:r>
            <w:proofErr w:type="gramEnd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) SIM (abrir escala)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(   ) Não</w:t>
            </w:r>
          </w:p>
        </w:tc>
      </w:tr>
      <w:tr w:rsidR="00747687" w:rsidRPr="004C14CB" w14:paraId="2618FE11" w14:textId="77777777" w:rsidTr="00982D82">
        <w:trPr>
          <w:trHeight w:val="358"/>
        </w:trPr>
        <w:tc>
          <w:tcPr>
            <w:tcW w:w="2189" w:type="dxa"/>
            <w:vMerge w:val="restart"/>
            <w:vAlign w:val="center"/>
          </w:tcPr>
          <w:p w14:paraId="20E34C88" w14:textId="164EAE8C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  <w:t>ESCALA DE LONDRES</w:t>
            </w:r>
          </w:p>
          <w:p w14:paraId="3D73ABB6" w14:textId="7BF0CCC9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  <w:t>(para pacientes ambulatoriais)</w:t>
            </w:r>
          </w:p>
        </w:tc>
        <w:tc>
          <w:tcPr>
            <w:tcW w:w="7328" w:type="dxa"/>
            <w:gridSpan w:val="2"/>
          </w:tcPr>
          <w:p w14:paraId="198F360B" w14:textId="122055FE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 dois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últimos </w:t>
            </w: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registros 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747687" w:rsidRPr="004C14CB" w14:paraId="19881372" w14:textId="77777777" w:rsidTr="00982D82">
        <w:trPr>
          <w:trHeight w:val="358"/>
        </w:trPr>
        <w:tc>
          <w:tcPr>
            <w:tcW w:w="2189" w:type="dxa"/>
            <w:vMerge/>
            <w:vAlign w:val="center"/>
          </w:tcPr>
          <w:p w14:paraId="79A2A3B5" w14:textId="77777777" w:rsidR="00747687" w:rsidRPr="00471397" w:rsidRDefault="00747687" w:rsidP="00747687">
            <w:pPr>
              <w:spacing w:after="0" w:line="240" w:lineRule="auto"/>
              <w:jc w:val="center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gridSpan w:val="2"/>
          </w:tcPr>
          <w:p w14:paraId="6F6F3D1A" w14:textId="7D8F9CA7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Recalcular </w:t>
            </w:r>
            <w:proofErr w:type="gramStart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(  </w:t>
            </w:r>
            <w:proofErr w:type="gramEnd"/>
            <w:r w:rsidRPr="00982D8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) SIM (abrir escala)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(   ) Não</w:t>
            </w:r>
          </w:p>
        </w:tc>
      </w:tr>
      <w:tr w:rsidR="00747687" w:rsidRPr="004C14CB" w14:paraId="23A892DC" w14:textId="77777777" w:rsidTr="00982D82">
        <w:trPr>
          <w:trHeight w:val="358"/>
        </w:trPr>
        <w:tc>
          <w:tcPr>
            <w:tcW w:w="2189" w:type="dxa"/>
            <w:vAlign w:val="center"/>
          </w:tcPr>
          <w:p w14:paraId="67E1C772" w14:textId="7255EEB7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b/>
              </w:rPr>
              <w:t>BROMAGE</w:t>
            </w:r>
          </w:p>
        </w:tc>
        <w:tc>
          <w:tcPr>
            <w:tcW w:w="7328" w:type="dxa"/>
            <w:gridSpan w:val="2"/>
          </w:tcPr>
          <w:p w14:paraId="5BAD5527" w14:textId="65B3D2B9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747687" w:rsidRPr="004C14CB" w14:paraId="05EA1244" w14:textId="77777777" w:rsidTr="00982D82">
        <w:trPr>
          <w:trHeight w:val="358"/>
        </w:trPr>
        <w:tc>
          <w:tcPr>
            <w:tcW w:w="2189" w:type="dxa"/>
            <w:vAlign w:val="center"/>
          </w:tcPr>
          <w:p w14:paraId="7495CB73" w14:textId="00D66684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b/>
              </w:rPr>
              <w:t>EVOLUÇÃO CLINICA NA RECUPERAÇÃO ANESTÉSICA</w:t>
            </w:r>
          </w:p>
        </w:tc>
        <w:tc>
          <w:tcPr>
            <w:tcW w:w="7328" w:type="dxa"/>
            <w:gridSpan w:val="2"/>
            <w:vAlign w:val="center"/>
          </w:tcPr>
          <w:p w14:paraId="1072CA03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</w:t>
            </w:r>
          </w:p>
          <w:p w14:paraId="42908BAF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73092C04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5C82621F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10B335EF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25064E12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254CCBE0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4CF32930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754B01C5" w14:textId="77777777" w:rsidR="00747687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31AAF0F1" w14:textId="76ADC8FD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747687" w:rsidRPr="004C14CB" w14:paraId="2BA5FBA5" w14:textId="77777777" w:rsidTr="00982D82">
        <w:trPr>
          <w:trHeight w:val="2942"/>
        </w:trPr>
        <w:tc>
          <w:tcPr>
            <w:tcW w:w="2189" w:type="dxa"/>
            <w:vAlign w:val="center"/>
          </w:tcPr>
          <w:p w14:paraId="55557C62" w14:textId="61DEF720" w:rsidR="00747687" w:rsidRPr="004C14CB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lastRenderedPageBreak/>
              <w:t>RECOMENDAÇÕES ESPECÍFICAS PÓS-OPERATÓRIAS</w:t>
            </w:r>
          </w:p>
        </w:tc>
        <w:tc>
          <w:tcPr>
            <w:tcW w:w="7328" w:type="dxa"/>
            <w:gridSpan w:val="2"/>
            <w:vAlign w:val="center"/>
          </w:tcPr>
          <w:p w14:paraId="4B9198F6" w14:textId="48ADFB3C" w:rsidR="00747687" w:rsidRPr="000B0C82" w:rsidRDefault="00747687" w:rsidP="0074768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</w:t>
            </w:r>
          </w:p>
        </w:tc>
      </w:tr>
      <w:tr w:rsidR="00747687" w:rsidRPr="004C14CB" w14:paraId="08788769" w14:textId="77777777" w:rsidTr="00982D82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747687" w:rsidRPr="00662C0E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7328" w:type="dxa"/>
            <w:gridSpan w:val="2"/>
          </w:tcPr>
          <w:p w14:paraId="06D08485" w14:textId="21316F38" w:rsidR="00747687" w:rsidRDefault="00747687" w:rsidP="00747687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ASSINATURA ELETRONICA</w:t>
            </w: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27A3514B" w14:textId="77777777" w:rsidR="0098048B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p w14:paraId="52CD540A" w14:textId="5EB02C60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</w:p>
    <w:sectPr w:rsidR="00602ACC" w:rsidRPr="004C14CB" w:rsidSect="00920483">
      <w:headerReference w:type="default" r:id="rId8"/>
      <w:footerReference w:type="default" r:id="rId9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1ADC5" w14:textId="77777777" w:rsidR="00A906C0" w:rsidRDefault="00A906C0" w:rsidP="00760426">
      <w:pPr>
        <w:spacing w:after="0" w:line="240" w:lineRule="auto"/>
      </w:pPr>
      <w:r>
        <w:separator/>
      </w:r>
    </w:p>
  </w:endnote>
  <w:endnote w:type="continuationSeparator" w:id="0">
    <w:p w14:paraId="39334A51" w14:textId="77777777" w:rsidR="00A906C0" w:rsidRDefault="00A906C0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D0BF6" w14:textId="77777777" w:rsidR="00A906C0" w:rsidRDefault="00A906C0" w:rsidP="00760426">
      <w:pPr>
        <w:spacing w:after="0" w:line="240" w:lineRule="auto"/>
      </w:pPr>
      <w:r>
        <w:separator/>
      </w:r>
    </w:p>
  </w:footnote>
  <w:footnote w:type="continuationSeparator" w:id="0">
    <w:p w14:paraId="5505E407" w14:textId="77777777" w:rsidR="00A906C0" w:rsidRDefault="00A906C0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2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6833"/>
    </w:tblGrid>
    <w:tr w:rsidR="000E4CD4" w:rsidRPr="003F63EF" w14:paraId="430DBEEA" w14:textId="77777777" w:rsidTr="00982D82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0E4CD4" w:rsidRPr="00386D32" w:rsidRDefault="000E4CD4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2" name="Imagem 12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3" w:type="dxa"/>
          <w:shd w:val="clear" w:color="auto" w:fill="auto"/>
          <w:vAlign w:val="center"/>
        </w:tcPr>
        <w:p w14:paraId="26591880" w14:textId="7E8D2B22" w:rsidR="000E4CD4" w:rsidRDefault="008433EA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 xml:space="preserve">EVOLUÇÃO </w:t>
          </w:r>
          <w:r w:rsidR="00D81F73">
            <w:rPr>
              <w:rFonts w:ascii="Trebuchet MS" w:hAnsi="Trebuchet MS" w:cs="Calibri"/>
              <w:b/>
              <w:sz w:val="28"/>
              <w:szCs w:val="28"/>
            </w:rPr>
            <w:t>ALTA DA RECUPERAÇÃO ANESTÉSICA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271B"/>
    <w:multiLevelType w:val="hybridMultilevel"/>
    <w:tmpl w:val="E3DC1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719BD"/>
    <w:multiLevelType w:val="hybridMultilevel"/>
    <w:tmpl w:val="1B78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00984"/>
    <w:multiLevelType w:val="hybridMultilevel"/>
    <w:tmpl w:val="877C2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51FC5"/>
    <w:multiLevelType w:val="hybridMultilevel"/>
    <w:tmpl w:val="1702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5203">
    <w:abstractNumId w:val="1"/>
  </w:num>
  <w:num w:numId="2" w16cid:durableId="1364743875">
    <w:abstractNumId w:val="3"/>
  </w:num>
  <w:num w:numId="3" w16cid:durableId="1214195945">
    <w:abstractNumId w:val="2"/>
  </w:num>
  <w:num w:numId="4" w16cid:durableId="177013935">
    <w:abstractNumId w:val="4"/>
  </w:num>
  <w:num w:numId="5" w16cid:durableId="699356772">
    <w:abstractNumId w:val="6"/>
  </w:num>
  <w:num w:numId="6" w16cid:durableId="2135172991">
    <w:abstractNumId w:val="5"/>
  </w:num>
  <w:num w:numId="7" w16cid:durableId="46643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A790C"/>
    <w:rsid w:val="000B0C82"/>
    <w:rsid w:val="000C6056"/>
    <w:rsid w:val="000E4CD4"/>
    <w:rsid w:val="000E7319"/>
    <w:rsid w:val="00111C52"/>
    <w:rsid w:val="00130478"/>
    <w:rsid w:val="001740AE"/>
    <w:rsid w:val="00176E9F"/>
    <w:rsid w:val="001A7E70"/>
    <w:rsid w:val="001B09A7"/>
    <w:rsid w:val="001B7AEF"/>
    <w:rsid w:val="001E3435"/>
    <w:rsid w:val="001E5B5E"/>
    <w:rsid w:val="00224B7B"/>
    <w:rsid w:val="002923CB"/>
    <w:rsid w:val="002975B8"/>
    <w:rsid w:val="002D7B09"/>
    <w:rsid w:val="002E4F0C"/>
    <w:rsid w:val="00320905"/>
    <w:rsid w:val="00361754"/>
    <w:rsid w:val="0038678E"/>
    <w:rsid w:val="003A05B5"/>
    <w:rsid w:val="003D664E"/>
    <w:rsid w:val="00451591"/>
    <w:rsid w:val="004816D8"/>
    <w:rsid w:val="004A6945"/>
    <w:rsid w:val="004C14CB"/>
    <w:rsid w:val="004D204D"/>
    <w:rsid w:val="004F41A5"/>
    <w:rsid w:val="005071A4"/>
    <w:rsid w:val="005442DD"/>
    <w:rsid w:val="00570F7F"/>
    <w:rsid w:val="005A5F01"/>
    <w:rsid w:val="005B2F96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D590D"/>
    <w:rsid w:val="006E4286"/>
    <w:rsid w:val="007263EB"/>
    <w:rsid w:val="00747687"/>
    <w:rsid w:val="007562A1"/>
    <w:rsid w:val="00760426"/>
    <w:rsid w:val="00790A07"/>
    <w:rsid w:val="007A0635"/>
    <w:rsid w:val="007D77E5"/>
    <w:rsid w:val="008433EA"/>
    <w:rsid w:val="00847B77"/>
    <w:rsid w:val="008863CD"/>
    <w:rsid w:val="008931F3"/>
    <w:rsid w:val="008C0C9B"/>
    <w:rsid w:val="008D55A8"/>
    <w:rsid w:val="008E1793"/>
    <w:rsid w:val="009012D2"/>
    <w:rsid w:val="00920483"/>
    <w:rsid w:val="009349DD"/>
    <w:rsid w:val="00937A85"/>
    <w:rsid w:val="0096154D"/>
    <w:rsid w:val="0098048B"/>
    <w:rsid w:val="00982D82"/>
    <w:rsid w:val="009C3CF3"/>
    <w:rsid w:val="00A33344"/>
    <w:rsid w:val="00A62145"/>
    <w:rsid w:val="00A75A85"/>
    <w:rsid w:val="00A906C0"/>
    <w:rsid w:val="00A96047"/>
    <w:rsid w:val="00AB2B9D"/>
    <w:rsid w:val="00AB4700"/>
    <w:rsid w:val="00B20176"/>
    <w:rsid w:val="00B21C7D"/>
    <w:rsid w:val="00B819E1"/>
    <w:rsid w:val="00BD1482"/>
    <w:rsid w:val="00C64BF1"/>
    <w:rsid w:val="00C8287A"/>
    <w:rsid w:val="00CB2CA9"/>
    <w:rsid w:val="00CB2F5D"/>
    <w:rsid w:val="00CC6F8E"/>
    <w:rsid w:val="00CE346A"/>
    <w:rsid w:val="00CE3512"/>
    <w:rsid w:val="00D81F73"/>
    <w:rsid w:val="00D84AA6"/>
    <w:rsid w:val="00D91483"/>
    <w:rsid w:val="00D91F18"/>
    <w:rsid w:val="00DC3A62"/>
    <w:rsid w:val="00DC674C"/>
    <w:rsid w:val="00DE068B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38</cp:revision>
  <cp:lastPrinted>2023-05-08T16:42:00Z</cp:lastPrinted>
  <dcterms:created xsi:type="dcterms:W3CDTF">2022-11-03T13:52:00Z</dcterms:created>
  <dcterms:modified xsi:type="dcterms:W3CDTF">2024-07-12T17:06:00Z</dcterms:modified>
</cp:coreProperties>
</file>