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B5E8" w14:textId="0253B962" w:rsidR="00881FC7" w:rsidRPr="00EB60D8" w:rsidRDefault="000C089C">
      <w:pPr>
        <w:rPr>
          <w:rFonts w:ascii="Cambria" w:hAnsi="Cambria"/>
        </w:rPr>
      </w:pPr>
      <w:r w:rsidRPr="00EB60D8">
        <w:rPr>
          <w:rFonts w:ascii="Cambria" w:hAnsi="Cambria"/>
        </w:rPr>
        <w:t>Here are the coverage tests:</w:t>
      </w:r>
    </w:p>
    <w:p w14:paraId="60FBA6D6" w14:textId="313C4F77" w:rsidR="000C089C" w:rsidRPr="00EB60D8" w:rsidRDefault="000C089C">
      <w:pPr>
        <w:rPr>
          <w:rFonts w:ascii="Cambria" w:hAnsi="Cambria"/>
        </w:rPr>
      </w:pPr>
    </w:p>
    <w:p w14:paraId="71C14C0A" w14:textId="0532FF73" w:rsidR="000C089C" w:rsidRPr="00EB60D8" w:rsidRDefault="000C089C">
      <w:pPr>
        <w:rPr>
          <w:rFonts w:ascii="Cambria" w:hAnsi="Cambria"/>
        </w:rPr>
      </w:pPr>
      <w:r w:rsidRPr="00EB60D8">
        <w:rPr>
          <w:rFonts w:ascii="Cambria" w:hAnsi="Cambria"/>
        </w:rPr>
        <w:t>Instructions:</w:t>
      </w:r>
    </w:p>
    <w:p w14:paraId="79DB8881" w14:textId="0F93A953" w:rsidR="00475297" w:rsidRPr="00EB60D8" w:rsidRDefault="000C089C">
      <w:pPr>
        <w:rPr>
          <w:rFonts w:ascii="Cambria" w:hAnsi="Cambria"/>
        </w:rPr>
      </w:pPr>
      <w:r w:rsidRPr="00EB60D8">
        <w:rPr>
          <w:rFonts w:ascii="Cambria" w:hAnsi="Cambria"/>
        </w:rPr>
        <w:drawing>
          <wp:inline distT="0" distB="0" distL="0" distR="0" wp14:anchorId="2ED37C57" wp14:editId="3495BFA1">
            <wp:extent cx="5943600" cy="2800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A560" w14:textId="107E806C" w:rsidR="000C089C" w:rsidRPr="00EB60D8" w:rsidRDefault="000C089C">
      <w:pPr>
        <w:rPr>
          <w:rFonts w:ascii="Cambria" w:hAnsi="Cambria"/>
        </w:rPr>
      </w:pPr>
    </w:p>
    <w:p w14:paraId="60117810" w14:textId="136A64C1" w:rsidR="000C089C" w:rsidRPr="00EB60D8" w:rsidRDefault="000C089C">
      <w:pPr>
        <w:rPr>
          <w:rFonts w:ascii="Cambria" w:hAnsi="Cambria"/>
        </w:rPr>
      </w:pPr>
      <w:r w:rsidRPr="00EB60D8">
        <w:rPr>
          <w:rFonts w:ascii="Cambria" w:hAnsi="Cambria"/>
        </w:rPr>
        <w:t>Branches:</w:t>
      </w:r>
    </w:p>
    <w:p w14:paraId="73A7F622" w14:textId="5A23DC5B" w:rsidR="000C089C" w:rsidRPr="00EB60D8" w:rsidRDefault="000C089C">
      <w:pPr>
        <w:rPr>
          <w:rFonts w:ascii="Cambria" w:hAnsi="Cambria"/>
        </w:rPr>
      </w:pPr>
      <w:r w:rsidRPr="00EB60D8">
        <w:rPr>
          <w:rFonts w:ascii="Cambria" w:hAnsi="Cambria"/>
        </w:rPr>
        <w:drawing>
          <wp:inline distT="0" distB="0" distL="0" distR="0" wp14:anchorId="22499241" wp14:editId="15388264">
            <wp:extent cx="5943600" cy="27438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7C06" w14:textId="77777777" w:rsidR="000C089C" w:rsidRPr="00EB60D8" w:rsidRDefault="000C089C">
      <w:pPr>
        <w:rPr>
          <w:rFonts w:ascii="Cambria" w:hAnsi="Cambria"/>
        </w:rPr>
      </w:pPr>
    </w:p>
    <w:p w14:paraId="29D65553" w14:textId="77777777" w:rsidR="000C089C" w:rsidRPr="00EB60D8" w:rsidRDefault="000C089C">
      <w:pPr>
        <w:rPr>
          <w:rFonts w:ascii="Cambria" w:hAnsi="Cambria"/>
        </w:rPr>
      </w:pPr>
    </w:p>
    <w:p w14:paraId="705E2C10" w14:textId="26C9DCC4" w:rsidR="000C089C" w:rsidRPr="00EB60D8" w:rsidRDefault="000C089C">
      <w:pPr>
        <w:rPr>
          <w:rFonts w:ascii="Cambria" w:hAnsi="Cambria"/>
        </w:rPr>
      </w:pPr>
      <w:r w:rsidRPr="00EB60D8">
        <w:rPr>
          <w:rFonts w:ascii="Cambria" w:hAnsi="Cambria"/>
        </w:rPr>
        <w:lastRenderedPageBreak/>
        <w:t>Total Lines:</w:t>
      </w:r>
      <w:r w:rsidRPr="00EB60D8">
        <w:rPr>
          <w:rFonts w:ascii="Cambria" w:hAnsi="Cambria"/>
        </w:rPr>
        <w:drawing>
          <wp:inline distT="0" distB="0" distL="0" distR="0" wp14:anchorId="50444CFE" wp14:editId="16FE53FF">
            <wp:extent cx="5943600" cy="278511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C94" w14:textId="5C801748" w:rsidR="000C089C" w:rsidRPr="00EB60D8" w:rsidRDefault="000C089C">
      <w:pPr>
        <w:rPr>
          <w:rFonts w:ascii="Cambria" w:hAnsi="Cambria"/>
        </w:rPr>
      </w:pPr>
    </w:p>
    <w:p w14:paraId="390A03DE" w14:textId="69F7FDDF" w:rsidR="000C089C" w:rsidRPr="00EB60D8" w:rsidRDefault="000C089C">
      <w:pPr>
        <w:rPr>
          <w:rFonts w:ascii="Cambria" w:hAnsi="Cambria"/>
        </w:rPr>
      </w:pPr>
      <w:r w:rsidRPr="00EB60D8">
        <w:rPr>
          <w:rFonts w:ascii="Cambria" w:hAnsi="Cambria"/>
        </w:rPr>
        <w:t>Methods:</w:t>
      </w:r>
    </w:p>
    <w:p w14:paraId="69D33F3B" w14:textId="14491FC9" w:rsidR="000C089C" w:rsidRDefault="000C089C">
      <w:pPr>
        <w:rPr>
          <w:rFonts w:ascii="Cambria" w:hAnsi="Cambria"/>
        </w:rPr>
      </w:pPr>
      <w:r w:rsidRPr="00EB60D8">
        <w:rPr>
          <w:rFonts w:ascii="Cambria" w:hAnsi="Cambria"/>
        </w:rPr>
        <w:drawing>
          <wp:inline distT="0" distB="0" distL="0" distR="0" wp14:anchorId="4EBFB0AD" wp14:editId="08B5D453">
            <wp:extent cx="5943600" cy="284924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0DB4" w14:textId="5DFB8842" w:rsidR="00EB60D8" w:rsidRDefault="00EB60D8">
      <w:pPr>
        <w:rPr>
          <w:rFonts w:ascii="Cambria" w:hAnsi="Cambria"/>
        </w:rPr>
      </w:pPr>
    </w:p>
    <w:p w14:paraId="15A72BF6" w14:textId="4F03FBAD" w:rsidR="00EB60D8" w:rsidRPr="00EB60D8" w:rsidRDefault="00EB60D8">
      <w:pPr>
        <w:rPr>
          <w:rFonts w:ascii="Cambria" w:hAnsi="Cambria"/>
        </w:rPr>
      </w:pPr>
      <w:r>
        <w:rPr>
          <w:rFonts w:ascii="Cambria" w:hAnsi="Cambria"/>
        </w:rPr>
        <w:t xml:space="preserve">I wasn’t able to cover </w:t>
      </w:r>
      <w:proofErr w:type="spellStart"/>
      <w:proofErr w:type="gramStart"/>
      <w:r>
        <w:rPr>
          <w:rFonts w:ascii="Cambria" w:hAnsi="Cambria"/>
        </w:rPr>
        <w:t>FinishTree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in all checks because of the log() function, however, the rest of the methods are covered. </w:t>
      </w:r>
    </w:p>
    <w:sectPr w:rsidR="00EB60D8" w:rsidRPr="00EB60D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300B0" w14:textId="77777777" w:rsidR="00EB60D8" w:rsidRDefault="00EB60D8" w:rsidP="00EB60D8">
      <w:pPr>
        <w:spacing w:after="0" w:line="240" w:lineRule="auto"/>
      </w:pPr>
      <w:r>
        <w:separator/>
      </w:r>
    </w:p>
  </w:endnote>
  <w:endnote w:type="continuationSeparator" w:id="0">
    <w:p w14:paraId="60FC3B66" w14:textId="77777777" w:rsidR="00EB60D8" w:rsidRDefault="00EB60D8" w:rsidP="00EB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BCD14" w14:textId="77777777" w:rsidR="00EB60D8" w:rsidRDefault="00EB60D8" w:rsidP="00EB60D8">
      <w:pPr>
        <w:spacing w:after="0" w:line="240" w:lineRule="auto"/>
      </w:pPr>
      <w:r>
        <w:separator/>
      </w:r>
    </w:p>
  </w:footnote>
  <w:footnote w:type="continuationSeparator" w:id="0">
    <w:p w14:paraId="7A83DD4C" w14:textId="77777777" w:rsidR="00EB60D8" w:rsidRDefault="00EB60D8" w:rsidP="00EB6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92C8A" w14:textId="43676A05" w:rsidR="00EB60D8" w:rsidRPr="00EB60D8" w:rsidRDefault="00EB60D8">
    <w:pPr>
      <w:pStyle w:val="Header"/>
      <w:rPr>
        <w:rFonts w:ascii="Cambria" w:hAnsi="Cambria"/>
      </w:rPr>
    </w:pPr>
    <w:r w:rsidRPr="00EB60D8">
      <w:rPr>
        <w:rFonts w:ascii="Cambria" w:hAnsi="Cambria"/>
      </w:rPr>
      <w:tab/>
    </w:r>
    <w:r w:rsidRPr="00EB60D8">
      <w:rPr>
        <w:rFonts w:ascii="Cambria" w:hAnsi="Cambria"/>
      </w:rPr>
      <w:tab/>
      <w:t>Setenay Güner</w:t>
    </w:r>
  </w:p>
  <w:p w14:paraId="715B1A3B" w14:textId="098F656D" w:rsidR="00EB60D8" w:rsidRPr="00EB60D8" w:rsidRDefault="00EB60D8">
    <w:pPr>
      <w:pStyle w:val="Header"/>
      <w:rPr>
        <w:rFonts w:ascii="Cambria" w:hAnsi="Cambria"/>
      </w:rPr>
    </w:pPr>
    <w:r w:rsidRPr="00EB60D8">
      <w:rPr>
        <w:rFonts w:ascii="Cambria" w:hAnsi="Cambria"/>
      </w:rPr>
      <w:tab/>
    </w:r>
    <w:r w:rsidRPr="00EB60D8">
      <w:rPr>
        <w:rFonts w:ascii="Cambria" w:hAnsi="Cambria"/>
      </w:rPr>
      <w:tab/>
      <w:t>11543877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97"/>
    <w:rsid w:val="000C089C"/>
    <w:rsid w:val="00475297"/>
    <w:rsid w:val="00881FC7"/>
    <w:rsid w:val="009E7D09"/>
    <w:rsid w:val="00C41844"/>
    <w:rsid w:val="00EB60D8"/>
    <w:rsid w:val="00FE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8A07"/>
  <w15:chartTrackingRefBased/>
  <w15:docId w15:val="{6D7D5531-74D5-4906-AF38-16836411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0D8"/>
  </w:style>
  <w:style w:type="paragraph" w:styleId="Footer">
    <w:name w:val="footer"/>
    <w:basedOn w:val="Normal"/>
    <w:link w:val="FooterChar"/>
    <w:uiPriority w:val="99"/>
    <w:unhideWhenUsed/>
    <w:rsid w:val="00EB6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Guner, Setenay</dc:creator>
  <cp:keywords/>
  <dc:description/>
  <cp:lastModifiedBy>Guner, Setenay</cp:lastModifiedBy>
  <cp:revision>1</cp:revision>
  <dcterms:created xsi:type="dcterms:W3CDTF">2022-12-10T23:59:00Z</dcterms:created>
  <dcterms:modified xsi:type="dcterms:W3CDTF">2022-12-11T00:32:00Z</dcterms:modified>
</cp:coreProperties>
</file>