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12" w:before="160" w:after="320"/>
        <w:jc w:val="center"/>
        <w:rPr/>
      </w:pPr>
      <w:r>
        <w:rPr>
          <w:rFonts w:ascii="黑体" w:hAnsi="黑体" w:eastAsia="黑体"/>
          <w:b/>
          <w:color w:val="202020"/>
          <w:sz w:val="36"/>
        </w:rPr>
        <w:t>关于“四季果先”店铺经营内容与品质保证方案</w:t>
      </w:r>
    </w:p>
    <w:p>
      <w:pPr>
        <w:pStyle w:val="Normal"/>
        <w:spacing w:lineRule="auto" w:line="360" w:before="0" w:after="200"/>
        <w:rPr/>
      </w:pPr>
      <w:r>
        <w:rPr>
          <w:rFonts w:ascii="Times New Roman" w:hAnsi="Times New Roman" w:eastAsia="仿宋"/>
          <w:b w:val="false"/>
          <w:sz w:val="32"/>
        </w:rPr>
        <w:t>尊敬的物业管理处：</w:t>
      </w:r>
    </w:p>
    <w:p>
      <w:pPr>
        <w:pStyle w:val="Normal"/>
        <w:spacing w:lineRule="auto" w:line="360" w:before="0" w:after="200"/>
        <w:ind w:firstLine="420"/>
        <w:rPr/>
      </w:pPr>
      <w:r>
        <w:rPr>
          <w:rFonts w:ascii="Times New Roman" w:hAnsi="Times New Roman" w:eastAsia="仿宋"/>
          <w:b w:val="false"/>
          <w:sz w:val="32"/>
        </w:rPr>
        <w:t>为配合贵处的管理工作，现将我司（“四季果先”）在本商圈的经营规划及品质保证措施汇报如下，请审阅。</w:t>
      </w:r>
    </w:p>
    <w:p>
      <w:pPr>
        <w:pStyle w:val="Normal"/>
        <w:spacing w:lineRule="auto" w:line="336" w:before="280" w:after="160"/>
        <w:rPr/>
      </w:pPr>
      <w:r>
        <w:rPr>
          <w:rFonts w:ascii="黑体" w:hAnsi="黑体" w:eastAsia="黑体"/>
          <w:b/>
          <w:sz w:val="32"/>
        </w:rPr>
        <w:t>一、经营内容概述</w:t>
      </w:r>
    </w:p>
    <w:p>
      <w:pPr>
        <w:pStyle w:val="Normal"/>
        <w:spacing w:lineRule="auto" w:line="336" w:before="160" w:after="120"/>
        <w:rPr/>
      </w:pPr>
      <w:r>
        <w:rPr>
          <w:rFonts w:eastAsia="楷体" w:ascii="Times New Roman" w:hAnsi="Times New Roman"/>
          <w:b/>
          <w:sz w:val="32"/>
        </w:rPr>
        <w:t xml:space="preserve">1. </w:t>
      </w:r>
      <w:r>
        <w:rPr>
          <w:rFonts w:ascii="Times New Roman" w:hAnsi="Times New Roman" w:eastAsia="楷体"/>
          <w:b/>
          <w:sz w:val="32"/>
        </w:rPr>
        <w:t>主营业务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 w:val="false"/>
          <w:sz w:val="32"/>
        </w:rPr>
        <w:t>本店主营即食鲜切水果（果切拼盘）、鲜榨果汁及水果捞等鲜果制品。所有产品均为现场制作，不涉及明火、油烟及复杂加工。</w:t>
      </w:r>
    </w:p>
    <w:p>
      <w:pPr>
        <w:pStyle w:val="Normal"/>
        <w:spacing w:lineRule="auto" w:line="336" w:before="160" w:after="120"/>
        <w:rPr/>
      </w:pPr>
      <w:r>
        <w:rPr>
          <w:rFonts w:eastAsia="楷体" w:ascii="Times New Roman" w:hAnsi="Times New Roman"/>
          <w:b/>
          <w:sz w:val="32"/>
        </w:rPr>
        <w:t xml:space="preserve">2. </w:t>
      </w:r>
      <w:r>
        <w:rPr>
          <w:rFonts w:ascii="Times New Roman" w:hAnsi="Times New Roman" w:eastAsia="楷体"/>
          <w:b/>
          <w:sz w:val="32"/>
        </w:rPr>
        <w:t>经营模式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 w:val="false"/>
          <w:sz w:val="32"/>
        </w:rPr>
        <w:t xml:space="preserve">采用“线上预订 </w:t>
      </w:r>
      <w:r>
        <w:rPr>
          <w:rFonts w:eastAsia="仿宋" w:ascii="Times New Roman" w:hAnsi="Times New Roman"/>
          <w:b w:val="false"/>
          <w:sz w:val="32"/>
        </w:rPr>
        <w:t xml:space="preserve">+ </w:t>
      </w:r>
      <w:r>
        <w:rPr>
          <w:rFonts w:ascii="Times New Roman" w:hAnsi="Times New Roman" w:eastAsia="仿宋"/>
          <w:b w:val="false"/>
          <w:sz w:val="32"/>
        </w:rPr>
        <w:t>线下自提</w:t>
      </w:r>
      <w:r>
        <w:rPr>
          <w:rFonts w:eastAsia="仿宋" w:ascii="Times New Roman" w:hAnsi="Times New Roman"/>
          <w:b w:val="false"/>
          <w:sz w:val="32"/>
        </w:rPr>
        <w:t>/</w:t>
      </w:r>
      <w:r>
        <w:rPr>
          <w:rFonts w:ascii="Times New Roman" w:hAnsi="Times New Roman" w:eastAsia="仿宋"/>
          <w:b w:val="false"/>
          <w:sz w:val="32"/>
        </w:rPr>
        <w:t>外卖”的模式。门店定位为小型“加工间与前置仓”，面积紧凑，主要用于水果的清洗、分切、包装和交付。</w:t>
      </w:r>
    </w:p>
    <w:p>
      <w:pPr>
        <w:pStyle w:val="Normal"/>
        <w:spacing w:lineRule="auto" w:line="336" w:before="160" w:after="120"/>
        <w:rPr/>
      </w:pPr>
      <w:r>
        <w:rPr>
          <w:rFonts w:eastAsia="楷体" w:ascii="Times New Roman" w:hAnsi="Times New Roman"/>
          <w:b/>
          <w:sz w:val="32"/>
        </w:rPr>
        <w:t xml:space="preserve">3. </w:t>
      </w:r>
      <w:r>
        <w:rPr>
          <w:rFonts w:ascii="Times New Roman" w:hAnsi="Times New Roman" w:eastAsia="楷体"/>
          <w:b/>
          <w:sz w:val="32"/>
        </w:rPr>
        <w:t>营业时间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 w:val="false"/>
          <w:sz w:val="32"/>
        </w:rPr>
        <w:t xml:space="preserve">计划营业时间为：周一至周日 </w:t>
      </w:r>
      <w:r>
        <w:rPr>
          <w:rFonts w:eastAsia="仿宋" w:ascii="Times New Roman" w:hAnsi="Times New Roman"/>
          <w:b w:val="false"/>
          <w:sz w:val="32"/>
        </w:rPr>
        <w:t>09:00</w:t>
      </w:r>
      <w:r>
        <w:rPr>
          <w:rFonts w:ascii="Times New Roman" w:hAnsi="Times New Roman" w:eastAsia="仿宋"/>
          <w:b w:val="false"/>
          <w:sz w:val="32"/>
        </w:rPr>
        <w:t>－</w:t>
      </w:r>
      <w:r>
        <w:rPr>
          <w:rFonts w:eastAsia="仿宋" w:ascii="Times New Roman" w:hAnsi="Times New Roman"/>
          <w:b w:val="false"/>
          <w:sz w:val="32"/>
        </w:rPr>
        <w:t>21:00</w:t>
      </w:r>
      <w:r>
        <w:rPr>
          <w:rFonts w:ascii="Times New Roman" w:hAnsi="Times New Roman" w:eastAsia="仿宋"/>
          <w:b w:val="false"/>
          <w:sz w:val="32"/>
        </w:rPr>
        <w:t>。</w:t>
      </w:r>
    </w:p>
    <w:p>
      <w:pPr>
        <w:pStyle w:val="Normal"/>
        <w:spacing w:lineRule="auto" w:line="336" w:before="160" w:after="120"/>
        <w:rPr/>
      </w:pPr>
      <w:r>
        <w:rPr>
          <w:rFonts w:eastAsia="楷体" w:ascii="Times New Roman" w:hAnsi="Times New Roman"/>
          <w:b/>
          <w:sz w:val="32"/>
        </w:rPr>
        <w:t xml:space="preserve">4. </w:t>
      </w:r>
      <w:r>
        <w:rPr>
          <w:rFonts w:ascii="Times New Roman" w:hAnsi="Times New Roman" w:eastAsia="楷体"/>
          <w:b/>
          <w:sz w:val="32"/>
        </w:rPr>
        <w:t>目标客群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 w:val="false"/>
          <w:sz w:val="32"/>
        </w:rPr>
        <w:t>主要服务于本园区及周边的写字楼白领，为其提供便捷、健康、高品质的鲜果零食与代餐服务。</w:t>
      </w:r>
    </w:p>
    <w:p>
      <w:pPr>
        <w:pStyle w:val="Normal"/>
        <w:spacing w:lineRule="auto" w:line="336" w:before="280" w:after="160"/>
        <w:rPr/>
      </w:pPr>
      <w:r>
        <w:rPr>
          <w:rFonts w:ascii="黑体" w:hAnsi="黑体" w:eastAsia="黑体"/>
          <w:b/>
          <w:sz w:val="32"/>
        </w:rPr>
        <w:t>二、食品安全与品质保证措施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 w:val="false"/>
          <w:sz w:val="32"/>
        </w:rPr>
        <w:t>我们深知食品安全是经营的生命线，将严格遵守《食品安全国家标准 即食鲜切果蔬加工卫生规范》（</w:t>
      </w:r>
      <w:r>
        <w:rPr>
          <w:rFonts w:eastAsia="仿宋" w:ascii="Times New Roman" w:hAnsi="Times New Roman"/>
          <w:b w:val="false"/>
          <w:sz w:val="32"/>
        </w:rPr>
        <w:t>GB 31652-2021</w:t>
      </w:r>
      <w:r>
        <w:rPr>
          <w:rFonts w:ascii="Times New Roman" w:hAnsi="Times New Roman" w:eastAsia="仿宋"/>
          <w:b w:val="false"/>
          <w:sz w:val="32"/>
        </w:rPr>
        <w:t>）及《即食鲜切水果经营规范》，从源头到出品进行全流程管控，具体措施如下：</w:t>
      </w:r>
    </w:p>
    <w:p>
      <w:pPr>
        <w:pStyle w:val="Normal"/>
        <w:spacing w:lineRule="auto" w:line="336" w:before="160" w:after="120"/>
        <w:rPr/>
      </w:pPr>
      <w:r>
        <w:rPr>
          <w:rFonts w:eastAsia="楷体" w:ascii="Times New Roman" w:hAnsi="Times New Roman"/>
          <w:b/>
          <w:sz w:val="32"/>
        </w:rPr>
        <w:t xml:space="preserve">1. </w:t>
      </w:r>
      <w:r>
        <w:rPr>
          <w:rFonts w:ascii="Times New Roman" w:hAnsi="Times New Roman" w:eastAsia="楷体"/>
          <w:b/>
          <w:sz w:val="32"/>
        </w:rPr>
        <w:t>源头把控，确保原料可追溯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正规渠道采购：</w:t>
      </w:r>
      <w:r>
        <w:rPr>
          <w:rFonts w:ascii="Times New Roman" w:hAnsi="Times New Roman" w:eastAsia="仿宋"/>
          <w:b w:val="false"/>
          <w:sz w:val="32"/>
        </w:rPr>
        <w:t>所有水果原料均从具备合法资质的供应商或批发市场采购。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索证索票：</w:t>
      </w:r>
      <w:r>
        <w:rPr>
          <w:rFonts w:ascii="Times New Roman" w:hAnsi="Times New Roman" w:eastAsia="仿宋"/>
          <w:b w:val="false"/>
          <w:sz w:val="32"/>
        </w:rPr>
        <w:t>严格执行进货查验制度，索取并留存供货方的资质证明、销售凭证及产品的《承诺达标合格证》或农残检测报告。所有相关票据凭证将妥善保存不少于</w:t>
      </w:r>
      <w:r>
        <w:rPr>
          <w:rFonts w:eastAsia="仿宋" w:ascii="Times New Roman" w:hAnsi="Times New Roman"/>
          <w:b w:val="false"/>
          <w:sz w:val="32"/>
        </w:rPr>
        <w:t>6</w:t>
      </w:r>
      <w:r>
        <w:rPr>
          <w:rFonts w:ascii="Times New Roman" w:hAnsi="Times New Roman" w:eastAsia="仿宋"/>
          <w:b w:val="false"/>
          <w:sz w:val="32"/>
        </w:rPr>
        <w:t>个月。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建立台账：</w:t>
      </w:r>
      <w:r>
        <w:rPr>
          <w:rFonts w:ascii="Times New Roman" w:hAnsi="Times New Roman" w:eastAsia="仿宋"/>
          <w:b w:val="false"/>
          <w:sz w:val="32"/>
        </w:rPr>
        <w:t>建立完整的进货台账，如实记录每批水果的名称、数量、产地、进货日期等信息，确保源头可追溯。</w:t>
      </w:r>
    </w:p>
    <w:p>
      <w:pPr>
        <w:pStyle w:val="Normal"/>
        <w:spacing w:lineRule="auto" w:line="336" w:before="160" w:after="120"/>
        <w:rPr/>
      </w:pPr>
      <w:r>
        <w:rPr>
          <w:rFonts w:eastAsia="楷体" w:ascii="Times New Roman" w:hAnsi="Times New Roman"/>
          <w:b/>
          <w:sz w:val="32"/>
        </w:rPr>
        <w:t xml:space="preserve">2. </w:t>
      </w:r>
      <w:r>
        <w:rPr>
          <w:rFonts w:ascii="Times New Roman" w:hAnsi="Times New Roman" w:eastAsia="楷体"/>
          <w:b/>
          <w:sz w:val="32"/>
        </w:rPr>
        <w:t>规范操作，保障制作过程安全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专区专用：</w:t>
      </w:r>
      <w:r>
        <w:rPr>
          <w:rFonts w:ascii="Times New Roman" w:hAnsi="Times New Roman" w:eastAsia="仿宋"/>
          <w:b w:val="false"/>
          <w:sz w:val="32"/>
        </w:rPr>
        <w:t>设置独立的果切专用操作区，该区域将与其他区域隔离，不存放与果切无关的物品。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清洁消毒：</w:t>
      </w:r>
      <w:r>
        <w:rPr>
          <w:rFonts w:ascii="Times New Roman" w:hAnsi="Times New Roman" w:eastAsia="仿宋"/>
          <w:b w:val="false"/>
          <w:sz w:val="32"/>
        </w:rPr>
        <w:t>操作台、刀具、砧板、容器等工具在使用前后均会进行严格的清洗和消毒。刀具和砧板将实行色标管理，分类使用，避免生熟混用和交叉污染。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人员卫生：</w:t>
      </w:r>
      <w:r>
        <w:rPr>
          <w:rFonts w:ascii="Times New Roman" w:hAnsi="Times New Roman" w:eastAsia="仿宋"/>
          <w:b w:val="false"/>
          <w:sz w:val="32"/>
        </w:rPr>
        <w:t>所有直接接触水果的操作人员，均持有效健康证明上岗，并每年进行健康检查。操作期间，必须佩戴口罩、手套和工作帽。</w:t>
      </w:r>
    </w:p>
    <w:p>
      <w:pPr>
        <w:pStyle w:val="Normal"/>
        <w:spacing w:lineRule="auto" w:line="336" w:before="160" w:after="120"/>
        <w:rPr/>
      </w:pPr>
      <w:r>
        <w:rPr>
          <w:rFonts w:eastAsia="楷体" w:ascii="Times New Roman" w:hAnsi="Times New Roman"/>
          <w:b/>
          <w:sz w:val="32"/>
        </w:rPr>
        <w:t xml:space="preserve">3. </w:t>
      </w:r>
      <w:r>
        <w:rPr>
          <w:rFonts w:ascii="Times New Roman" w:hAnsi="Times New Roman" w:eastAsia="楷体"/>
          <w:b/>
          <w:sz w:val="32"/>
        </w:rPr>
        <w:t>严格储存与销售，确保产品新鲜度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“</w:t>
      </w:r>
      <w:r>
        <w:rPr>
          <w:rFonts w:ascii="Times New Roman" w:hAnsi="Times New Roman" w:eastAsia="仿宋"/>
          <w:b/>
          <w:sz w:val="32"/>
        </w:rPr>
        <w:t>现切现卖，绝不隔夜”：</w:t>
      </w:r>
      <w:r>
        <w:rPr>
          <w:rFonts w:ascii="Times New Roman" w:hAnsi="Times New Roman" w:eastAsia="仿宋"/>
          <w:b w:val="false"/>
          <w:sz w:val="32"/>
        </w:rPr>
        <w:t>承诺所有果切产品均为当日制作、当日销售。每日营业结束后，对未售出的产品进行统一报废处理，并记录在案。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冷链保存：</w:t>
      </w:r>
      <w:r>
        <w:rPr>
          <w:rFonts w:ascii="Times New Roman" w:hAnsi="Times New Roman" w:eastAsia="仿宋"/>
          <w:b w:val="false"/>
          <w:sz w:val="32"/>
        </w:rPr>
        <w:t>制作好的果切将立即放入冷藏陈列柜中展售或暂存，确保环境温度始终在</w:t>
      </w:r>
      <w:r>
        <w:rPr>
          <w:rFonts w:eastAsia="仿宋" w:ascii="Times New Roman" w:hAnsi="Times New Roman"/>
          <w:b w:val="false"/>
          <w:sz w:val="32"/>
        </w:rPr>
        <w:t>0</w:t>
      </w:r>
      <w:r>
        <w:rPr>
          <w:rFonts w:ascii="Times New Roman" w:hAnsi="Times New Roman" w:eastAsia="仿宋"/>
          <w:b w:val="false"/>
          <w:sz w:val="32"/>
        </w:rPr>
        <w:t>－</w:t>
      </w:r>
      <w:r>
        <w:rPr>
          <w:rFonts w:eastAsia="仿宋" w:ascii="Times New Roman" w:hAnsi="Times New Roman"/>
          <w:b w:val="false"/>
          <w:sz w:val="32"/>
        </w:rPr>
        <w:t>8℃</w:t>
      </w:r>
      <w:r>
        <w:rPr>
          <w:rFonts w:ascii="Times New Roman" w:hAnsi="Times New Roman" w:eastAsia="仿宋"/>
          <w:b w:val="false"/>
          <w:sz w:val="32"/>
        </w:rPr>
        <w:t>之间。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明确标签与时效：</w:t>
      </w:r>
      <w:r>
        <w:rPr>
          <w:rFonts w:ascii="Times New Roman" w:hAnsi="Times New Roman" w:eastAsia="仿宋"/>
          <w:b w:val="false"/>
          <w:sz w:val="32"/>
        </w:rPr>
        <w:t>每份果切产品的外包装上，都会清晰标注切配时间和建议食用期限。我们参考行业高标准，承诺果切制作后冷藏保存不超过</w:t>
      </w:r>
      <w:r>
        <w:rPr>
          <w:rFonts w:eastAsia="仿宋" w:ascii="Times New Roman" w:hAnsi="Times New Roman"/>
          <w:b w:val="false"/>
          <w:sz w:val="32"/>
        </w:rPr>
        <w:t>2</w:t>
      </w:r>
      <w:r>
        <w:rPr>
          <w:rFonts w:ascii="Times New Roman" w:hAnsi="Times New Roman" w:eastAsia="仿宋"/>
          <w:b w:val="false"/>
          <w:sz w:val="32"/>
        </w:rPr>
        <w:t>小时，确保顾客拿到手的都是最新鲜的产品。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严禁添加：</w:t>
      </w:r>
      <w:r>
        <w:rPr>
          <w:rFonts w:ascii="Times New Roman" w:hAnsi="Times New Roman" w:eastAsia="仿宋"/>
          <w:b w:val="false"/>
          <w:sz w:val="32"/>
        </w:rPr>
        <w:t>在果切制作过程中，绝不添加任何具有着色、防腐等功能的食品添加剂。</w:t>
      </w:r>
    </w:p>
    <w:p>
      <w:pPr>
        <w:pStyle w:val="Normal"/>
        <w:spacing w:lineRule="auto" w:line="336" w:before="160" w:after="120"/>
        <w:rPr/>
      </w:pPr>
      <w:r>
        <w:rPr>
          <w:rFonts w:eastAsia="楷体" w:ascii="Times New Roman" w:hAnsi="Times New Roman"/>
          <w:b/>
          <w:sz w:val="32"/>
        </w:rPr>
        <w:t xml:space="preserve">4. </w:t>
      </w:r>
      <w:r>
        <w:rPr>
          <w:rFonts w:ascii="Times New Roman" w:hAnsi="Times New Roman" w:eastAsia="楷体"/>
          <w:b/>
          <w:sz w:val="32"/>
        </w:rPr>
        <w:t>环境与设备管理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防虫害设施：</w:t>
      </w:r>
      <w:r>
        <w:rPr>
          <w:rFonts w:ascii="Times New Roman" w:hAnsi="Times New Roman" w:eastAsia="仿宋"/>
          <w:b w:val="false"/>
          <w:sz w:val="32"/>
        </w:rPr>
        <w:t>店内将配备灭蝇灯、粘鼠板等有害生物防治设施，并定期检查维护。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设备维护：</w:t>
      </w:r>
      <w:r>
        <w:rPr>
          <w:rFonts w:ascii="Times New Roman" w:hAnsi="Times New Roman" w:eastAsia="仿宋"/>
          <w:b w:val="false"/>
          <w:sz w:val="32"/>
        </w:rPr>
        <w:t>对冷藏展示柜、操作台等设备进行定期清洁、维护和检查，确保其正常运行。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/>
          <w:sz w:val="32"/>
        </w:rPr>
        <w:t>垃圾分类：</w:t>
      </w:r>
      <w:r>
        <w:rPr>
          <w:rFonts w:ascii="Times New Roman" w:hAnsi="Times New Roman" w:eastAsia="仿宋"/>
          <w:b w:val="false"/>
          <w:sz w:val="32"/>
        </w:rPr>
        <w:t>按照垃圾分类要求，对果皮、包装等废弃物进行分类存放和清运，保持店内及周边环境整洁。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 w:val="false"/>
          <w:sz w:val="32"/>
        </w:rPr>
        <w:t>我们承诺，将严格落实上述各项措施，为园区白领提供安全、健康、美味的鲜果产品，与物业管理处共同维护良好的商业环境。</w:t>
      </w:r>
    </w:p>
    <w:p>
      <w:pPr>
        <w:pStyle w:val="Normal"/>
        <w:spacing w:lineRule="auto" w:line="360" w:before="0" w:after="160"/>
        <w:ind w:firstLine="420"/>
        <w:rPr/>
      </w:pPr>
      <w:r>
        <w:rPr>
          <w:rFonts w:ascii="Times New Roman" w:hAnsi="Times New Roman" w:eastAsia="仿宋"/>
          <w:b w:val="false"/>
          <w:sz w:val="32"/>
        </w:rPr>
        <w:t>期待您的批准与支持！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80"/>
        <w:jc w:val="right"/>
        <w:rPr/>
      </w:pPr>
      <w:r>
        <w:rPr>
          <w:rFonts w:ascii="Times New Roman" w:hAnsi="Times New Roman" w:eastAsia="仿宋"/>
          <w:b w:val="false"/>
          <w:sz w:val="32"/>
        </w:rPr>
        <w:t>四季果先</w:t>
      </w:r>
    </w:p>
    <w:p>
      <w:pPr>
        <w:pStyle w:val="Normal"/>
        <w:spacing w:lineRule="auto" w:line="360" w:before="0" w:after="0"/>
        <w:jc w:val="right"/>
        <w:rPr/>
      </w:pPr>
      <w:r>
        <w:rPr>
          <w:rFonts w:ascii="Times New Roman" w:hAnsi="Times New Roman" w:eastAsia="仿宋"/>
          <w:b w:val="false"/>
          <w:sz w:val="32"/>
        </w:rPr>
        <w:t>日期：</w:t>
      </w:r>
      <w:r>
        <w:rPr>
          <w:rFonts w:eastAsia="仿宋" w:ascii="Times New Roman" w:hAnsi="Times New Roman"/>
          <w:b w:val="false"/>
          <w:sz w:val="32"/>
        </w:rPr>
        <w:t>2026</w:t>
      </w:r>
      <w:r>
        <w:rPr>
          <w:rFonts w:ascii="Times New Roman" w:hAnsi="Times New Roman" w:eastAsia="仿宋"/>
          <w:b w:val="false"/>
          <w:sz w:val="32"/>
        </w:rPr>
        <w:t>年</w:t>
      </w:r>
      <w:r>
        <w:rPr>
          <w:rFonts w:eastAsia="仿宋" w:ascii="Times New Roman" w:hAnsi="Times New Roman"/>
          <w:b w:val="false"/>
          <w:sz w:val="32"/>
        </w:rPr>
        <w:t>8</w:t>
      </w:r>
      <w:r>
        <w:rPr>
          <w:rFonts w:ascii="Times New Roman" w:hAnsi="Times New Roman" w:eastAsia="仿宋"/>
          <w:b w:val="false"/>
          <w:sz w:val="32"/>
        </w:rPr>
        <w:t>月</w:t>
      </w:r>
      <w:r>
        <w:rPr>
          <w:rFonts w:eastAsia="仿宋" w:ascii="Times New Roman" w:hAnsi="Times New Roman"/>
          <w:b w:val="false"/>
          <w:sz w:val="32"/>
        </w:rPr>
        <w:t>18</w:t>
      </w:r>
      <w:r>
        <w:rPr>
          <w:rFonts w:ascii="Times New Roman" w:hAnsi="Times New Roman" w:eastAsia="仿宋"/>
          <w:b w:val="false"/>
          <w:sz w:val="32"/>
        </w:rPr>
        <w:t>日</w:t>
      </w:r>
    </w:p>
    <w:sectPr>
      <w:type w:val="nextPage"/>
      <w:pgSz w:w="11906" w:h="16838"/>
      <w:pgMar w:left="1797" w:right="1797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黑体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强调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标题样式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Noto Sans CJK SC"/>
    </w:rPr>
  </w:style>
  <w:style w:type="paragraph" w:styleId="Style11">
    <w:name w:val="页眉与页脚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4</Pages>
  <Words>1179</Words>
  <Characters>1210</Characters>
  <CharactersWithSpaces>1223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2026-08-18T10:50:45Z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