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color w:val="F5A623"/>
          <w:sz w:val="44"/>
        </w:rPr>
        <w:t>四季果先</w:t>
      </w:r>
    </w:p>
    <w:p>
      <w:pPr>
        <w:spacing w:after="360"/>
        <w:jc w:val="center"/>
      </w:pPr>
      <w:r>
        <w:rPr>
          <w:rFonts w:ascii="黑体" w:hAnsi="黑体" w:eastAsia="黑体"/>
          <w:b/>
          <w:color w:val="2A2A2A"/>
          <w:sz w:val="36"/>
        </w:rPr>
        <w:t>营业执照与食品经营许可证办理说明</w:t>
      </w:r>
    </w:p>
    <w:p>
      <w:pPr>
        <w:jc w:val="center"/>
      </w:pPr>
      <w:r>
        <w:rPr>
          <w:rFonts w:ascii="楷体" w:hAnsi="楷体" w:eastAsia="楷体"/>
          <w:b w:val="0"/>
          <w:color w:val="666666"/>
          <w:sz w:val="24"/>
        </w:rPr>
        <w:t>写字楼现切水果店 · 开业证照清单（参考）</w:t>
      </w:r>
    </w:p>
    <w:p>
      <w:pPr>
        <w:spacing w:before="160"/>
      </w:pPr>
      <w:r>
        <w:rPr>
          <w:rFonts w:ascii="宋体" w:hAnsi="宋体" w:eastAsia="宋体"/>
          <w:b w:val="0"/>
          <w:color w:val="787878"/>
          <w:sz w:val="21"/>
        </w:rPr>
        <w:t>说明：各地市场监管细则不同，以下为通用条件。具体材料以门店所在区县市场监督管理局（或“一网通办”）当场清单为准。本文件不构成法律意见。</w:t>
      </w:r>
    </w:p>
    <w:p>
      <w:pPr>
        <w:pStyle w:val="Heading1"/>
      </w:pPr>
      <w:r>
        <w:rPr>
          <w:rFonts w:ascii="黑体" w:hAnsi="黑体" w:eastAsia="黑体"/>
          <w:b/>
          <w:color w:val="2F4F2F"/>
          <w:sz w:val="32"/>
        </w:rPr>
        <w:t>一、总体顺序</w:t>
      </w:r>
    </w:p>
    <w:p>
      <w:pPr>
        <w:spacing w:line="324" w:lineRule="auto" w:after="120"/>
      </w:pPr>
      <w:r>
        <w:rPr>
          <w:rFonts w:ascii="宋体" w:hAnsi="宋体" w:eastAsia="宋体"/>
          <w:b w:val="0"/>
          <w:sz w:val="24"/>
        </w:rPr>
        <w:t>1. 与写字楼物业确认：能否从事食品现制现售（现切水果、热饮），租赁用途是否允许餐饮/食品经营。</w:t>
      </w:r>
    </w:p>
    <w:p>
      <w:pPr>
        <w:spacing w:line="324" w:lineRule="auto" w:after="120"/>
      </w:pPr>
      <w:r>
        <w:rPr>
          <w:rFonts w:ascii="宋体" w:hAnsi="宋体" w:eastAsia="宋体"/>
          <w:b w:val="0"/>
          <w:sz w:val="24"/>
        </w:rPr>
        <w:t>2. 签订租赁合同（用途写明食品经营或零售+现制现售）。</w:t>
      </w:r>
    </w:p>
    <w:p>
      <w:pPr>
        <w:spacing w:line="324" w:lineRule="auto" w:after="120"/>
      </w:pPr>
      <w:r>
        <w:rPr>
          <w:rFonts w:ascii="宋体" w:hAnsi="宋体" w:eastAsia="宋体"/>
          <w:b w:val="0"/>
          <w:sz w:val="24"/>
        </w:rPr>
        <w:t>3. 办理营业执照（建议先办个体工商户）。</w:t>
      </w:r>
    </w:p>
    <w:p>
      <w:pPr>
        <w:spacing w:line="324" w:lineRule="auto" w:after="120"/>
      </w:pPr>
      <w:r>
        <w:rPr>
          <w:rFonts w:ascii="宋体" w:hAnsi="宋体" w:eastAsia="宋体"/>
          <w:b w:val="0"/>
          <w:sz w:val="24"/>
        </w:rPr>
        <w:t>4. 按许可要求布置场地：上下水、清洗池、冷藏、分区、防蝇防鼠。</w:t>
      </w:r>
    </w:p>
    <w:p>
      <w:pPr>
        <w:spacing w:line="324" w:lineRule="auto" w:after="120"/>
      </w:pPr>
      <w:r>
        <w:rPr>
          <w:rFonts w:ascii="宋体" w:hAnsi="宋体" w:eastAsia="宋体"/>
          <w:b w:val="0"/>
          <w:sz w:val="24"/>
        </w:rPr>
        <w:t>5. 从业人员办理健康证。</w:t>
      </w:r>
    </w:p>
    <w:p>
      <w:pPr>
        <w:spacing w:line="324" w:lineRule="auto" w:after="120"/>
      </w:pPr>
      <w:r>
        <w:rPr>
          <w:rFonts w:ascii="宋体" w:hAnsi="宋体" w:eastAsia="宋体"/>
          <w:b w:val="0"/>
          <w:sz w:val="24"/>
        </w:rPr>
        <w:t>6. 申请食品经营许可证，配合现场核查。</w:t>
      </w:r>
    </w:p>
    <w:p>
      <w:pPr>
        <w:spacing w:line="324" w:lineRule="auto" w:after="120"/>
      </w:pPr>
      <w:r>
        <w:rPr>
          <w:rFonts w:ascii="宋体" w:hAnsi="宋体" w:eastAsia="宋体"/>
          <w:b w:val="0"/>
          <w:sz w:val="24"/>
        </w:rPr>
        <w:t>7. 证照齐全后，再凭执照申请微信支付商户号。</w:t>
      </w:r>
    </w:p>
    <w:p>
      <w:pPr>
        <w:pStyle w:val="Heading1"/>
      </w:pPr>
      <w:r>
        <w:rPr>
          <w:rFonts w:ascii="黑体" w:hAnsi="黑体" w:eastAsia="黑体"/>
          <w:b/>
          <w:color w:val="2F4F2F"/>
          <w:sz w:val="32"/>
        </w:rPr>
        <w:t>二、营业执照</w:t>
      </w:r>
    </w:p>
    <w:p>
      <w:pPr>
        <w:pStyle w:val="Heading2"/>
      </w:pPr>
      <w:r>
        <w:rPr>
          <w:rFonts w:ascii="黑体" w:hAnsi="黑体" w:eastAsia="黑体"/>
          <w:b/>
          <w:color w:val="3D6B35"/>
          <w:sz w:val="28"/>
        </w:rPr>
        <w:t>1. 办哪种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sz w:val="24"/>
        </w:rPr>
        <w:t>店面较小、先开业：优先办理个体工商户。后续做品牌连锁或融资，可再注册有限公司。</w:t>
      </w:r>
    </w:p>
    <w:p>
      <w:pPr>
        <w:pStyle w:val="Heading2"/>
      </w:pPr>
      <w:r>
        <w:rPr>
          <w:rFonts w:ascii="黑体" w:hAnsi="黑体" w:eastAsia="黑体"/>
          <w:b/>
          <w:color w:val="3D6B35"/>
          <w:sz w:val="28"/>
        </w:rPr>
        <w:t>2. 常见材料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经营者身份证（个体）；公司则需股东身份证明及章程。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经营场所证明：房屋租赁合同 + 产权证明或产权人同意书。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拟用字号，例如：“××市××区四季果先水果店”。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经营范围建议包含：水果零售、食品销售、餐饮服务、现制现售食品、饮料制售等，需与后续食品许可项目对应。</w:t>
      </w:r>
    </w:p>
    <w:p>
      <w:pPr>
        <w:pStyle w:val="Heading2"/>
      </w:pPr>
      <w:r>
        <w:rPr>
          <w:rFonts w:ascii="黑体" w:hAnsi="黑体" w:eastAsia="黑体"/>
          <w:b/>
          <w:color w:val="3D6B35"/>
          <w:sz w:val="28"/>
        </w:rPr>
        <w:t>3. 条件与注意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地址一般需可实地核查；住宅改商用从事餐饮，很多地方不予许可。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写字楼摊位须物业/房东书面允许食品经营。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可在当地政务服务网或市场监管 App 网上提交，周期多为几天至两周。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执照办结后，才能申请食品经营许可证。</w:t>
      </w:r>
    </w:p>
    <w:p>
      <w:pPr>
        <w:pStyle w:val="Heading1"/>
      </w:pPr>
      <w:r>
        <w:rPr>
          <w:rFonts w:ascii="黑体" w:hAnsi="黑体" w:eastAsia="黑体"/>
          <w:b/>
          <w:color w:val="2F4F2F"/>
          <w:sz w:val="32"/>
        </w:rPr>
        <w:t>三、食品经营许可证（现切水果通常必须）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sz w:val="24"/>
        </w:rPr>
        <w:t>日常所说的“食品安全许可证”，对门店而言主要是《食品经营许可证》。仅销售预包装食品的，部分地区可做备案，手续更简单。四季果先涉及现场切果、打热奶、组装酸奶碗，属于现场制售，一般必须办理食品经营许可证，仅备案通常不够。</w:t>
      </w:r>
    </w:p>
    <w:p>
      <w:pPr>
        <w:pStyle w:val="Heading2"/>
      </w:pPr>
      <w:r>
        <w:rPr>
          <w:rFonts w:ascii="黑体" w:hAnsi="黑体" w:eastAsia="黑体"/>
          <w:b/>
          <w:color w:val="3D6B35"/>
          <w:sz w:val="28"/>
        </w:rPr>
        <w:t>1. 主体条件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已取得营业执照，经营范围含食品销售或餐饮服务。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有固定经营场所，不能是无证流动摊贩。</w:t>
      </w:r>
    </w:p>
    <w:p>
      <w:pPr>
        <w:pStyle w:val="Heading2"/>
      </w:pPr>
      <w:r>
        <w:rPr>
          <w:rFonts w:ascii="黑体" w:hAnsi="黑体" w:eastAsia="黑体"/>
          <w:b/>
          <w:color w:val="3D6B35"/>
          <w:sz w:val="28"/>
        </w:rPr>
        <w:t>2. 场地条件（现场核查重点）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清洗区、切配区、售卖区相对分开；有上下水。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冷藏冷冻设备，温度可核对、建议可记录。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防蝇防鼠、垃圾桶加盖、工器具可清洗消毒。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洗手消毒设施；有的地区要求独立洗手池。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热饮、酸奶需有加热或冷藏设备，生熟、即食与原料不混放。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若售即食鸡胸肉等热食，按“热食类食品制售”标准更高；部分写字楼消防不允许明火，须事先确认物业。</w:t>
      </w:r>
    </w:p>
    <w:p>
      <w:pPr>
        <w:pStyle w:val="Heading2"/>
      </w:pPr>
      <w:r>
        <w:rPr>
          <w:rFonts w:ascii="黑体" w:hAnsi="黑体" w:eastAsia="黑体"/>
          <w:b/>
          <w:color w:val="3D6B35"/>
          <w:sz w:val="28"/>
        </w:rPr>
        <w:t>3. 人员条件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直接接触即食食品的从业人员须持有效健康证明（健康证，一般一年一检）。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配备食品安全管理人员（可由店主兼任），按当地要求参加培训或考核。</w:t>
      </w:r>
    </w:p>
    <w:p>
      <w:pPr>
        <w:pStyle w:val="Heading2"/>
      </w:pPr>
      <w:r>
        <w:rPr>
          <w:rFonts w:ascii="黑体" w:hAnsi="黑体" w:eastAsia="黑体"/>
          <w:b/>
          <w:color w:val="3D6B35"/>
          <w:sz w:val="28"/>
        </w:rPr>
        <w:t>4. 常见申报材料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营业执照、身份证、租赁合同。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经营场所平面布局图（清洗 / 切配 / 售卖分区）。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设施设备清单、食品安全管理制度。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从业人员健康证明复印件。</w:t>
      </w:r>
    </w:p>
    <w:p>
      <w:pPr>
        <w:pStyle w:val="Heading2"/>
      </w:pPr>
      <w:r>
        <w:rPr>
          <w:rFonts w:ascii="黑体" w:hAnsi="黑体" w:eastAsia="黑体"/>
          <w:b/>
          <w:color w:val="3D6B35"/>
          <w:sz w:val="28"/>
        </w:rPr>
        <w:t>5. 流程与有效期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sz w:val="24"/>
        </w:rPr>
        <w:t>市场监管部门网上申请 → 材料审核 → 现场核查 → 发证。许可项目中应覆盖实际菜单，例如散装食品、冷食类制售、自制饮品等。许可证有效期一般为 5 年。</w:t>
      </w:r>
    </w:p>
    <w:p>
      <w:pPr>
        <w:pStyle w:val="Heading1"/>
      </w:pPr>
      <w:r>
        <w:rPr>
          <w:rFonts w:ascii="黑体" w:hAnsi="黑体" w:eastAsia="黑体"/>
          <w:b/>
          <w:color w:val="2F4F2F"/>
          <w:sz w:val="32"/>
        </w:rPr>
        <w:t>四、菜单与许可项目对应（建议）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售卖内容</w:t>
            </w:r>
          </w:p>
        </w:tc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许可上通常需要的项目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现切水果杯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冷食类食品制售 / 散装食品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酸奶杯、坚果包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散装或预包装销售 + 冷藏条件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热果奶、热饮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自制饮品制售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鸡胸肉暖腹碗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热食类制售（要求最严，须物业允许）</w:t>
            </w:r>
          </w:p>
        </w:tc>
      </w:tr>
    </w:tbl>
    <w:p/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sz w:val="24"/>
        </w:rPr>
        <w:t>写字楼常见限制：仅允许即食零售、无明火。若物业不批准热食制售，开业菜单可先不上鸡胸肉暖腹碗。</w:t>
      </w:r>
    </w:p>
    <w:p>
      <w:pPr>
        <w:pStyle w:val="Heading1"/>
      </w:pPr>
      <w:r>
        <w:rPr>
          <w:rFonts w:ascii="黑体" w:hAnsi="黑体" w:eastAsia="黑体"/>
          <w:b/>
          <w:color w:val="2F4F2F"/>
          <w:sz w:val="32"/>
        </w:rPr>
        <w:t>五、与微信支付的关系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sz w:val="24"/>
        </w:rPr>
        <w:t>小程序模拟支付可先用于内部体验。正式调起微信支付，一般需要营业执照办理微信支付商户号，并将商户号与小程序 AppID 绑定、开通 JSAPI 支付。食品许可证是合法经营食品的前提，与支付资质分开办理，但开业经营都应备齐。</w:t>
      </w:r>
    </w:p>
    <w:p>
      <w:pPr>
        <w:pStyle w:val="Heading1"/>
      </w:pPr>
      <w:r>
        <w:rPr>
          <w:rFonts w:ascii="黑体" w:hAnsi="黑体" w:eastAsia="黑体"/>
          <w:b/>
          <w:color w:val="2F4F2F"/>
          <w:sz w:val="32"/>
        </w:rPr>
        <w:t>六、当前项目信息（备查）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品牌：四季果先（办公室鲜果管家）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小程序 AppID：wx7f915cfcf3f86b92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后端域名：https://sijixiansheng.xin</w:t>
      </w:r>
    </w:p>
    <w:p>
      <w:pPr>
        <w:pStyle w:val="ListBullet"/>
        <w:spacing w:line="312" w:lineRule="auto"/>
        <w:ind w:left="567"/>
      </w:pPr>
      <w:r>
        <w:rPr>
          <w:rFonts w:ascii="宋体" w:hAnsi="宋体" w:eastAsia="宋体"/>
          <w:b w:val="0"/>
          <w:sz w:val="24"/>
        </w:rPr>
        <w:t>门店管理端：https://sijixiansheng.xin/admin/</w:t>
      </w:r>
    </w:p>
    <w:p>
      <w:pPr>
        <w:spacing w:before="360"/>
      </w:pPr>
      <w:r>
        <w:rPr>
          <w:rFonts w:ascii="宋体" w:hAnsi="宋体" w:eastAsia="宋体"/>
          <w:b w:val="0"/>
          <w:color w:val="888888"/>
          <w:sz w:val="21"/>
        </w:rPr>
        <w:t>整理日期：2026年8月18日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