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2"/>
        </w:rPr>
        <w:t>مخططات وجداول — نظام الرقابة الأبوية</w:t>
      </w:r>
    </w:p>
    <w:p>
      <w:pPr>
        <w:bidi w:val="1"/>
        <w:spacing w:line="360" w:lineRule="auto" w:after="120"/>
        <w:jc w:val="right"/>
      </w:pPr>
      <w:r>
        <w:rPr>
          <w:rFonts w:ascii="Traditional Arabic" w:hAnsi="Traditional Arabic" w:cs="Traditional Arabic"/>
          <w:b w:val="0"/>
          <w:sz w:val="28"/>
        </w:rPr>
        <w:t>هذا الملف يحتوي الجداول الجاهزة للبحث. المخططات (Architecture، Sequence، Use Case، DFD، ERD) في الملف المرافق: مخططات_وجداول_البحث.html — افتحيه في Chrome والتقطي لقطة لكل شكل وألصقيها في Word.</w:t>
      </w:r>
    </w:p>
    <w:p>
      <w:pPr>
        <w:pStyle w:val="Heading2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0"/>
        </w:rPr>
        <w:t>جدول 4.1 — طبقات النظام المعماري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الطبقة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المكوّن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التقنية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الوظيفة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العرض — طفل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أكاديمية العباقرة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Kotlin child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واجهة مموّهة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العرض — أم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MY Rana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Kotlin parent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لوحة تحكم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الأعمال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server.py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Flask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REST API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البيانات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SQLite + Room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سيرفر/جهاز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تخزين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خارجي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Resend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Gmail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ربط OTP</w:t>
            </w:r>
          </w:p>
        </w:tc>
      </w:tr>
    </w:tbl>
    <w:p/>
    <w:p>
      <w:pPr>
        <w:pStyle w:val="Heading2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0"/>
        </w:rPr>
        <w:t>جدول 3.1 — حالات الاستخدام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المعرف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الحالة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الفاعل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المدخلات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المخرجات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UC-01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تحقق Gmail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ولي الأمر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OTP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جلسة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UC-02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تسجيل الطفل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الطفل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بريد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UC-03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ربط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ولي الأمر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CHILD+OTP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linked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UC-04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لوحة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ولي الأمر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child_code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مؤشرات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UC-05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حظر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ولي الأمر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host/pkg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سياسة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UC-06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تنبيه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النظام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كلمة خطرة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alert</w:t>
            </w:r>
          </w:p>
        </w:tc>
      </w:tr>
    </w:tbl>
    <w:p/>
    <w:p>
      <w:pPr>
        <w:pStyle w:val="Heading2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0"/>
        </w:rPr>
        <w:t>جدول 3.2 — قاموس البيانات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العنصر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النوع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الجدول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الوصف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child_code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TEXT PK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children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CHILD-XXX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parent_email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TEXT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children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Gmail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linked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INT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children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حالة الربط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blocked_packages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TEXT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device_policies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تطبيقات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blocked_hosts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TEXT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device_policies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مواقع</w:t>
            </w:r>
          </w:p>
        </w:tc>
      </w:tr>
      <w:tr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message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TEXT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alerts</w:t>
            </w:r>
          </w:p>
        </w:tc>
        <w:tc>
          <w:tcPr>
            <w:tcW w:type="dxa" w:w="2268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تنبيه</w:t>
            </w:r>
          </w:p>
        </w:tc>
      </w:tr>
    </w:tbl>
    <w:p/>
    <w:p>
      <w:pPr>
        <w:pStyle w:val="Heading2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0"/>
        </w:rPr>
        <w:t>جدول 1.1 — مقارنة الأنظمة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المعيار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تقليدي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MY Rana</w:t>
            </w:r>
          </w:p>
        </w:tc>
      </w:tr>
      <w:tr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واجهة الطفل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رقابة ظاهرة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أكاديمية</w:t>
            </w:r>
          </w:p>
        </w:tc>
      </w:tr>
      <w:tr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الربط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Google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Gmail 3 رسائل</w:t>
            </w:r>
          </w:p>
        </w:tc>
      </w:tr>
      <w:tr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كلمات خطرة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محدود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100+</w:t>
            </w:r>
          </w:p>
        </w:tc>
      </w:tr>
      <w:tr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Audit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لا</w:t>
            </w:r>
          </w:p>
        </w:tc>
        <w:tc>
          <w:tcPr>
            <w:tcW w:type="dxa" w:w="302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نعم</w:t>
            </w:r>
          </w:p>
        </w:tc>
      </w:tr>
    </w:tbl>
    <w:p/>
    <w:p>
      <w:pPr>
        <w:pStyle w:val="Heading2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0"/>
        </w:rPr>
        <w:t>جدول 5.2 — اختبارات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ID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السيناريو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المتوقع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الفعلي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/>
                <w:sz w:val="24"/>
              </w:rPr>
              <w:t>الحالة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TC-01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OTP بريد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نجاح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نجح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Pass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TC-02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CHILD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بريد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88278A25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Pass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TC-03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ربط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linked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Pending</w:t>
            </w:r>
          </w:p>
        </w:tc>
      </w:tr>
      <w:tr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TC-06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blocklist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101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نجح</w:t>
            </w:r>
          </w:p>
        </w:tc>
        <w:tc>
          <w:tcPr>
            <w:tcW w:type="dxa" w:w="1814"/>
          </w:tcPr>
          <w:p>
            <w:pPr>
              <w:bidi w:val="1"/>
              <w:jc w:val="right"/>
            </w:pPr>
            <w:r>
              <w:rPr>
                <w:rFonts w:ascii="Traditional Arabic" w:hAnsi="Traditional Arabic" w:cs="Traditional Arabic"/>
                <w:b w:val="0"/>
                <w:sz w:val="24"/>
              </w:rPr>
              <w:t>Pass</w:t>
            </w:r>
          </w:p>
        </w:tc>
      </w:tr>
    </w:tbl>
    <w:p/>
    <w:p>
      <w:pPr>
        <w:pStyle w:val="Heading2"/>
        <w:bidi w:val="1"/>
        <w:spacing w:line="360" w:lineRule="auto" w:before="240" w:after="120"/>
        <w:jc w:val="right"/>
      </w:pPr>
      <w:r>
        <w:rPr>
          <w:rFonts w:ascii="Traditional Arabic" w:hAnsi="Traditional Arabic" w:cs="Traditional Arabic"/>
          <w:b/>
          <w:sz w:val="30"/>
        </w:rPr>
        <w:t>قائمة الأشكال المطلوبة (من HTML)</w:t>
      </w:r>
    </w:p>
    <w:p>
      <w:pPr>
        <w:bidi w:val="1"/>
        <w:spacing w:line="360" w:lineRule="auto" w:after="120"/>
        <w:jc w:val="right"/>
      </w:pPr>
      <w:r>
        <w:rPr>
          <w:rFonts w:ascii="Traditional Arabic" w:hAnsi="Traditional Arabic" w:cs="Traditional Arabic"/>
          <w:b w:val="0"/>
          <w:sz w:val="28"/>
        </w:rPr>
        <w:t>[شكل 4.1 — التصميم المعماري] — من ملف HTML</w:t>
      </w:r>
    </w:p>
    <w:p>
      <w:pPr>
        <w:bidi w:val="1"/>
        <w:spacing w:line="360" w:lineRule="auto" w:after="120"/>
        <w:jc w:val="right"/>
      </w:pPr>
      <w:r>
        <w:rPr>
          <w:rFonts w:ascii="Traditional Arabic" w:hAnsi="Traditional Arabic" w:cs="Traditional Arabic"/>
          <w:b w:val="0"/>
          <w:sz w:val="28"/>
        </w:rPr>
        <w:t>[شكل 4.4 — تسلسل ربط Gmail] — من ملف HTML</w:t>
      </w:r>
    </w:p>
    <w:p>
      <w:pPr>
        <w:bidi w:val="1"/>
        <w:spacing w:line="360" w:lineRule="auto" w:after="120"/>
        <w:jc w:val="right"/>
      </w:pPr>
      <w:r>
        <w:rPr>
          <w:rFonts w:ascii="Traditional Arabic" w:hAnsi="Traditional Arabic" w:cs="Traditional Arabic"/>
          <w:b w:val="0"/>
          <w:sz w:val="28"/>
        </w:rPr>
        <w:t>[شكل 3.2 — Use Case] — من ملف HTML</w:t>
      </w:r>
    </w:p>
    <w:p>
      <w:pPr>
        <w:bidi w:val="1"/>
        <w:spacing w:line="360" w:lineRule="auto" w:after="120"/>
        <w:jc w:val="right"/>
      </w:pPr>
      <w:r>
        <w:rPr>
          <w:rFonts w:ascii="Traditional Arabic" w:hAnsi="Traditional Arabic" w:cs="Traditional Arabic"/>
          <w:b w:val="0"/>
          <w:sz w:val="28"/>
        </w:rPr>
        <w:t>[شكل 3.3 — DFD Context] — من ملف HTML</w:t>
      </w:r>
    </w:p>
    <w:p>
      <w:pPr>
        <w:bidi w:val="1"/>
        <w:spacing w:line="360" w:lineRule="auto" w:after="120"/>
        <w:jc w:val="right"/>
      </w:pPr>
      <w:r>
        <w:rPr>
          <w:rFonts w:ascii="Traditional Arabic" w:hAnsi="Traditional Arabic" w:cs="Traditional Arabic"/>
          <w:b w:val="0"/>
          <w:sz w:val="28"/>
        </w:rPr>
        <w:t>[شكل 3.7 — ERD] — من ملف 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