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1200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2757170</wp:posOffset>
            </wp:positionH>
            <wp:positionV relativeFrom="paragraph">
              <wp:posOffset>123190</wp:posOffset>
            </wp:positionV>
            <wp:extent cx="2487295" cy="713105"/>
            <wp:effectExtent l="0" t="0" r="1905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880" w:leftChars="1200"/>
        <w:rPr>
          <w:rFonts w:ascii="Times New Roman" w:hAnsi="Times New Roman"/>
          <w:b/>
          <w:sz w:val="48"/>
          <w:szCs w:val="48"/>
        </w:rPr>
      </w:pPr>
      <w:r>
        <w:rPr>
          <w:rFonts w:hint="eastAsia" w:ascii="Times New Roman" w:hAnsi="Times New Roman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-910590</wp:posOffset>
                </wp:positionV>
                <wp:extent cx="2868295" cy="10201275"/>
                <wp:effectExtent l="3810" t="0" r="0" b="0"/>
                <wp:wrapNone/>
                <wp:docPr id="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8295" cy="10201275"/>
                        </a:xfrm>
                        <a:prstGeom prst="rect">
                          <a:avLst/>
                        </a:prstGeom>
                        <a:solidFill>
                          <a:srgbClr val="66A92B">
                            <a:alpha val="99001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4pt;margin-top:-71.7pt;height:803.25pt;width:225.85pt;z-index:-251657216;mso-width-relative:page;mso-height-relative:page;" fillcolor="#66A92B" filled="t" stroked="f" coordsize="21600,21600" o:gfxdata="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p9E+7fAAAADgEAAA8AAAAA&#10;AAAAAQAgAAAAOAAAAGRycy9kb3ducmV2LnhtbFBLAQIUABQAAAAIAIdO4kBYyh15MAIAAG4EAAAO&#10;AAAAAAAAAAEAIAAAAEQBAABkcnMvZTJvRG9jLnhtbFBLBQYAAAAABgAGAFkBAADmBQAAAAA=&#10;">
                <v:fill on="t" opacity="64881f" focussize="0,0"/>
                <v:stroke on="f"/>
                <v:imagedata o:title=""/>
                <o:lock v:ext="edit" aspectratio="t"/>
              </v:rect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-1136650</wp:posOffset>
                </wp:positionH>
                <wp:positionV relativeFrom="page">
                  <wp:posOffset>0</wp:posOffset>
                </wp:positionV>
                <wp:extent cx="7772400" cy="603250"/>
                <wp:effectExtent l="254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03250"/>
                        </a:xfrm>
                        <a:prstGeom prst="rect">
                          <a:avLst/>
                        </a:prstGeom>
                        <a:solidFill>
                          <a:srgbClr val="14890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0pt;height:47.5pt;width:612pt;mso-position-vertical-relative:page;z-index:-251656192;mso-width-relative:page;mso-height-relative:page;" fillcolor="#14890E" filled="t" stroked="f" coordsize="21600,21600" o:gfxdata="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DZOD5rXAAAACQEAAA8AAAAAAAAAAQAgAAAAOAAAAGRycy9kb3du&#10;cmV2LnhtbFBLAQIUABQAAAAIAIdO4kDbunPZIwIAADQEAAAOAAAAAAAAAAEAIAAAADwBAABkcnMv&#10;ZTJvRG9jLnhtbFBLBQYAAAAABgAGAFkBAADRBQAAAAA=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ascii="Times New Roman" w:hAnsi="Times New Roman"/>
          <w:b/>
          <w:sz w:val="48"/>
          <w:szCs w:val="48"/>
        </w:rPr>
      </w:pPr>
    </w:p>
    <w:p>
      <w:pPr>
        <w:ind w:left="2880" w:leftChars="1200"/>
        <w:jc w:val="center"/>
        <w:rPr>
          <w:rFonts w:hint="default" w:ascii="Times New Roman" w:hAnsi="Times New Roman"/>
          <w:b/>
          <w:sz w:val="48"/>
          <w:szCs w:val="48"/>
        </w:rPr>
      </w:pPr>
      <w:r>
        <w:rPr>
          <w:rFonts w:hint="default" w:ascii="Times New Roman" w:hAnsi="Times New Roman"/>
          <w:b/>
          <w:sz w:val="48"/>
          <w:szCs w:val="48"/>
        </w:rPr>
        <w:t>Data Docment Transfer</w:t>
      </w:r>
    </w:p>
    <w:p>
      <w:pPr>
        <w:ind w:left="2880" w:leftChars="1200"/>
        <w:jc w:val="center"/>
        <w:rPr>
          <w:rFonts w:hint="eastAsia" w:ascii="Times New Roman" w:hAnsi="Times New Roman" w:eastAsia="宋体"/>
          <w:b/>
          <w:sz w:val="32"/>
          <w:szCs w:val="32"/>
          <w:lang w:val="en-US" w:eastAsia="zh-Hans"/>
        </w:rPr>
      </w:pPr>
      <w:r>
        <w:rPr>
          <w:rFonts w:hint="eastAsia" w:ascii="Times New Roman" w:hAnsi="Times New Roman"/>
          <w:b/>
          <w:sz w:val="32"/>
          <w:szCs w:val="32"/>
          <w:lang w:val="en-US" w:eastAsia="zh-Hans"/>
        </w:rPr>
        <w:t>介绍</w:t>
      </w: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ind w:left="480" w:right="560"/>
        <w:jc w:val="right"/>
        <w:rPr>
          <w:rFonts w:ascii="Times New Roman" w:hAnsi="Times New Roman" w:eastAsia="微软雅黑"/>
          <w:b/>
          <w:bCs/>
          <w:i/>
          <w:color w:val="008000"/>
          <w:sz w:val="28"/>
        </w:rPr>
      </w:pPr>
    </w:p>
    <w:p>
      <w:pPr>
        <w:pStyle w:val="23"/>
        <w:wordWrap w:val="0"/>
        <w:ind w:left="480"/>
        <w:jc w:val="right"/>
        <w:rPr>
          <w:rFonts w:ascii="Times New Roman" w:hAnsi="Times New Roman" w:eastAsia="微软雅黑"/>
          <w:b/>
          <w:bCs/>
          <w:i/>
          <w:sz w:val="28"/>
        </w:rPr>
      </w:pPr>
      <w:r>
        <w:rPr>
          <w:rFonts w:hint="eastAsia" w:ascii="Times New Roman" w:hAnsi="Times New Roman" w:eastAsia="微软雅黑"/>
          <w:b/>
          <w:bCs/>
          <w:i/>
          <w:sz w:val="28"/>
        </w:rPr>
        <w:t xml:space="preserve"> </w:t>
      </w:r>
      <w:r>
        <w:rPr>
          <w:rFonts w:ascii="Times New Roman" w:hAnsi="Times New Roman" w:eastAsia="微软雅黑"/>
          <w:b/>
          <w:bCs/>
          <w:i/>
          <w:sz w:val="28"/>
        </w:rPr>
        <w:t xml:space="preserve">  </w:t>
      </w:r>
      <w:r>
        <w:rPr>
          <w:rFonts w:hint="eastAsia" w:ascii="Times New Roman" w:hAnsi="Times New Roman" w:eastAsia="微软雅黑"/>
          <w:b/>
          <w:bCs/>
          <w:i/>
          <w:sz w:val="28"/>
        </w:rPr>
        <w:t>上海锦木信息技术有限公司</w:t>
      </w:r>
    </w:p>
    <w:p>
      <w:pPr>
        <w:jc w:val="center"/>
        <w:rPr>
          <w:rFonts w:ascii="Times New Roman" w:hAnsi="Times New Roman" w:eastAsia="微软雅黑"/>
          <w:b/>
          <w:i/>
          <w:sz w:val="32"/>
          <w:szCs w:val="32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商业信用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rPr>
          <w:trHeight w:val="1054" w:hRule="atLeast"/>
        </w:trPr>
        <w:tc>
          <w:tcPr>
            <w:tcW w:w="8528" w:type="dxa"/>
            <w:shd w:val="pct25" w:color="auto" w:fill="FFFFFF"/>
            <w:vAlign w:val="center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声明：</w:t>
            </w:r>
          </w:p>
          <w:p>
            <w:pPr>
              <w:ind w:firstLine="42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该文档由锦木信息技术有限公司提交。</w:t>
            </w:r>
            <w:r>
              <w:rPr>
                <w:rFonts w:hint="eastAsia" w:ascii="Times New Roman" w:hAnsi="Times New Roman"/>
                <w:b/>
                <w:color w:val="FF6600"/>
              </w:rPr>
              <w:t>文中的所有信息均为本公司机密信息，仅供下文中被呈送方使用</w:t>
            </w:r>
            <w:r>
              <w:rPr>
                <w:rFonts w:hint="eastAsia" w:ascii="Times New Roman" w:hAnsi="Times New Roman"/>
                <w:b/>
              </w:rPr>
              <w:t>，务请妥善保管并且仅在与项目有关人员范围内使用，未经本公司明确做出的书面许可，不得为任何目的、以任何形式或手段（包括电子、机械、复印、录音或其他形式）对本文档的任何部分进行复制、存储、引入检索系统或者传播。</w:t>
            </w:r>
          </w:p>
          <w:p>
            <w:pPr>
              <w:ind w:firstLine="42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锦木信息保留所有权利。</w:t>
            </w:r>
          </w:p>
        </w:tc>
      </w:tr>
    </w:tbl>
    <w:p>
      <w:pPr>
        <w:pStyle w:val="20"/>
        <w:spacing w:line="240" w:lineRule="auto"/>
        <w:rPr>
          <w:rFonts w:ascii="Times New Roman" w:hAnsi="Times New Roman"/>
        </w:r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文档属性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rPr>
          <w:trHeight w:val="285" w:hRule="atLeast"/>
        </w:trPr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属性</w:t>
            </w:r>
          </w:p>
        </w:tc>
        <w:tc>
          <w:tcPr>
            <w:tcW w:w="625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内容</w:t>
            </w:r>
          </w:p>
        </w:tc>
      </w:tr>
      <w:tr>
        <w:trPr>
          <w:trHeight w:val="285" w:hRule="atLeast"/>
        </w:trPr>
        <w:tc>
          <w:tcPr>
            <w:tcW w:w="2268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客户名称</w:t>
            </w:r>
          </w:p>
        </w:tc>
        <w:tc>
          <w:tcPr>
            <w:tcW w:w="6254" w:type="dxa"/>
            <w:tcBorders>
              <w:top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rPr>
          <w:trHeight w:val="283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项目名称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val="291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文档主题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文档副标题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</w:rPr>
              <w:t>文档编号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文档版本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版本日期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文档状态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内部参照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作者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</w:t>
            </w:r>
            <w:r>
              <w:rPr>
                <w:rFonts w:hint="eastAsia" w:ascii="Times New Roman" w:hAnsi="Times New Roman"/>
                <w:lang w:val="en-US" w:eastAsia="zh-Hans"/>
              </w:rPr>
              <w:t>和平</w:t>
            </w:r>
          </w:p>
        </w:tc>
      </w:tr>
    </w:tbl>
    <w:p>
      <w:pPr>
        <w:rPr>
          <w:rFonts w:hint="eastAsia" w:ascii="Times New Roman" w:hAnsi="Times New Roman"/>
        </w:rPr>
      </w:pPr>
    </w:p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文档变更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86"/>
        <w:gridCol w:w="1980"/>
        <w:gridCol w:w="3014"/>
      </w:tblGrid>
      <w:tr>
        <w:trPr>
          <w:cantSplit/>
          <w:trHeight w:val="285" w:hRule="atLeast"/>
        </w:trPr>
        <w:tc>
          <w:tcPr>
            <w:tcW w:w="1242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版本</w:t>
            </w:r>
          </w:p>
        </w:tc>
        <w:tc>
          <w:tcPr>
            <w:tcW w:w="2286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修订日期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修订人</w:t>
            </w:r>
          </w:p>
        </w:tc>
        <w:tc>
          <w:tcPr>
            <w:tcW w:w="301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描述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hint="eastAsia" w:ascii="Times New Roman" w:hAnsi="Times New Roman"/>
              </w:rPr>
              <w:t>.0</w:t>
            </w: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2021-12-15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</w:t>
            </w:r>
            <w:r>
              <w:rPr>
                <w:rFonts w:hint="eastAsia" w:ascii="Times New Roman" w:hAnsi="Times New Roman"/>
                <w:lang w:val="en-US" w:eastAsia="zh-Hans"/>
              </w:rPr>
              <w:t>和平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撰写</w:t>
            </w:r>
            <w:r>
              <w:rPr>
                <w:rFonts w:ascii="Times New Roman" w:hAnsi="Times New Roman"/>
              </w:rPr>
              <w:t>文档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cantSplit/>
          <w:trHeight w:val="285" w:hRule="atLeast"/>
        </w:trPr>
        <w:tc>
          <w:tcPr>
            <w:tcW w:w="1242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86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014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>
      <w:pPr>
        <w:spacing w:line="480" w:lineRule="auto"/>
        <w:ind w:left="91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文档送呈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cantSplit/>
          <w:trHeight w:val="285" w:hRule="atLeast"/>
        </w:trPr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客户姓名或客户单位名称</w:t>
            </w:r>
          </w:p>
        </w:tc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hint="eastAsia" w:ascii="Times New Roman" w:hAnsi="Times New Roman"/>
                <w:b/>
                <w:sz w:val="26"/>
              </w:rPr>
              <w:t>目的</w:t>
            </w:r>
          </w:p>
        </w:tc>
      </w:tr>
      <w:tr>
        <w:trPr>
          <w:cantSplit/>
          <w:trHeight w:val="285" w:hRule="atLeast"/>
        </w:trPr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rPr>
          <w:cantSplit/>
          <w:trHeight w:val="285" w:hRule="atLeast"/>
        </w:trPr>
        <w:tc>
          <w:tcPr>
            <w:tcW w:w="4261" w:type="dxa"/>
          </w:tcPr>
          <w:p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>
      <w:pPr>
        <w:rPr>
          <w:rFonts w:hint="eastAsia" w:ascii="Times New Roman" w:hAnsi="Times New Roman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zh-CN"/>
        </w:rPr>
        <w:id w:val="4"/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50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  <w:lang w:val="zh-CN"/>
            </w:rPr>
            <w:t>目录</w:t>
          </w:r>
        </w:p>
        <w:p>
          <w:pPr>
            <w:pStyle w:val="73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00080373"/>
              <w:placeholder>
                <w:docPart w:val="{650ad457-3832-4bb1-9439-39ede80b63b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cstheme="minorBidi"/>
                  <w:b/>
                  <w:bCs/>
                  <w:kern w:val="2"/>
                  <w:sz w:val="21"/>
                  <w:szCs w:val="22"/>
                  <w:lang w:val="en-US" w:eastAsia="zh-Hans" w:bidi="ar-SA"/>
                </w:rPr>
                <w:t>一</w:t>
              </w:r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.项目介绍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</w:p>
        <w:p>
          <w:pPr>
            <w:pStyle w:val="73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bc53c1ea-5103-4f6a-b622-a262de170fe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二.功能介绍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4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f54ee517-404d-4b54-be0d-ad2b243ccfe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.1 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高性能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4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90d1cd58-8a69-4aee-9bc5-c5652f0abe4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同步模式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5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3267c5a8-a0e7-42d1-99ea-b458edf1eed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3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断点续传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5026ba19-02c5-46c8-b0aa-ccbd3abd9cf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4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支持多版本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df2bf9da-1465-4633-845a-da6de412bb6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5 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DDL操作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b/>
              <w:bCs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02a74f24-b256-4f1c-8a23-f128b77bcc5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 xml:space="preserve">6  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Oplo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Hans" w:bidi="ar-SA"/>
                </w:rPr>
                <w:t>g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延迟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4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74f7668-106d-4f68-941b-3fa80eec6cc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2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.</w:t>
              </w:r>
              <w:r>
                <w:rPr>
                  <w:rFonts w:hint="default" w:ascii="宋体" w:hAnsi="宋体" w:eastAsia="宋体" w:cs="宋体"/>
                  <w:kern w:val="2"/>
                  <w:sz w:val="28"/>
                  <w:szCs w:val="28"/>
                  <w:lang w:eastAsia="zh-CN" w:bidi="ar-SA"/>
                </w:rPr>
                <w:t>7</w:t>
              </w:r>
              <w:r>
                <w:rPr>
                  <w:rFonts w:hint="eastAsia" w:ascii="宋体" w:hAnsi="宋体" w:eastAsia="宋体" w:cs="宋体"/>
                  <w:kern w:val="2"/>
                  <w:sz w:val="28"/>
                  <w:szCs w:val="28"/>
                  <w:lang w:val="en-US" w:eastAsia="zh-Hans" w:bidi="ar-SA"/>
                </w:rPr>
                <w:t>同步范围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sz w:val="28"/>
              <w:szCs w:val="28"/>
            </w:rPr>
            <w:t>6</w:t>
          </w:r>
        </w:p>
        <w:p>
          <w:pPr>
            <w:pStyle w:val="73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6c16713-c8a1-4416-b3bb-c4fd30a912f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三.测试与案例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b/>
              <w:bCs/>
              <w:sz w:val="28"/>
              <w:szCs w:val="28"/>
            </w:rPr>
            <w:t>7</w:t>
          </w:r>
        </w:p>
        <w:p>
          <w:pPr>
            <w:pStyle w:val="73"/>
            <w:tabs>
              <w:tab w:val="right" w:leader="dot" w:pos="8306"/>
            </w:tabs>
            <w:rPr>
              <w:rFonts w:hint="default" w:ascii="宋体" w:hAnsi="宋体" w:eastAsia="宋体" w:cs="宋体"/>
              <w:sz w:val="28"/>
              <w:szCs w:val="28"/>
            </w:rPr>
          </w:pP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00080373"/>
              <w:placeholder>
                <w:docPart w:val="{845758fe-c130-4d49-a53c-1e61ff204dc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kern w:val="2"/>
                  <w:sz w:val="28"/>
                  <w:szCs w:val="28"/>
                  <w:lang w:val="en-US" w:eastAsia="zh-Hans" w:bidi="ar-SA"/>
                </w:rPr>
                <w:t>四.公司介绍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default" w:ascii="宋体" w:hAnsi="宋体" w:eastAsia="宋体" w:cs="宋体"/>
              <w:b/>
              <w:bCs/>
              <w:sz w:val="28"/>
              <w:szCs w:val="28"/>
            </w:rPr>
            <w:t>11</w:t>
          </w:r>
        </w:p>
        <w:p>
          <w:pPr>
            <w:pStyle w:val="74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</w:p>
        <w:p>
          <w:pPr>
            <w:pStyle w:val="7"/>
            <w:bidi w:val="0"/>
            <w:ind w:left="0" w:leftChars="0" w:firstLine="0" w:firstLineChars="0"/>
          </w:pPr>
        </w:p>
      </w:sdtContent>
    </w:sdt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 w:cs="Courier New"/>
          <w:sz w:val="21"/>
          <w:szCs w:val="21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0" w:name="_Toc1174867748"/>
      <w:r>
        <w:rPr>
          <w:rFonts w:hint="eastAsia" w:ascii="Times New Roman" w:hAnsi="Times New Roman"/>
          <w:lang w:val="en-US" w:eastAsia="zh-Hans"/>
        </w:rPr>
        <w:t>一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</w:rPr>
        <w:t>项目介绍</w:t>
      </w:r>
      <w:bookmarkEnd w:id="0"/>
    </w:p>
    <w:p>
      <w:pPr>
        <w:spacing w:before="100" w:beforeAutospacing="1" w:after="100" w:afterAutospacing="1"/>
        <w:ind w:firstLine="480" w:firstLineChars="200"/>
        <w:jc w:val="right"/>
        <w:rPr>
          <w:rFonts w:hint="eastAsia" w:ascii="Times New Roman" w:hAnsi="Times New Roman"/>
        </w:rPr>
      </w:pPr>
      <w:r>
        <w:rPr>
          <w:rFonts w:hint="default" w:ascii="Times New Roman" w:hAnsi="Times New Roman"/>
          <w:lang w:eastAsia="zh-Hans"/>
        </w:rPr>
        <w:t>DDT</w:t>
      </w:r>
      <w:r>
        <w:rPr>
          <w:rFonts w:hint="eastAsia" w:ascii="Times New Roman" w:hAnsi="Times New Roman"/>
        </w:rPr>
        <w:t xml:space="preserve">是由上海锦木信息技术有限公司(以下简称“锦木信息”)结合众多客户需求和锦木信息多年 </w:t>
      </w:r>
      <w:r>
        <w:rPr>
          <w:rFonts w:hint="default" w:ascii="Times New Roman" w:hAnsi="Times New Roman"/>
        </w:rPr>
        <w:t>MongoDB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一线服务及研发经验所推出新一代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</w:rPr>
        <w:t>数据库</w:t>
      </w:r>
      <w:r>
        <w:rPr>
          <w:rFonts w:hint="eastAsia" w:ascii="Times New Roman" w:hAnsi="Times New Roman"/>
          <w:lang w:val="en-US" w:eastAsia="zh-Hans"/>
        </w:rPr>
        <w:t>迁移同步工具</w:t>
      </w:r>
      <w:r>
        <w:rPr>
          <w:rFonts w:hint="eastAsia" w:ascii="Times New Roman" w:hAnsi="Times New Roman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DDT</w:t>
      </w:r>
      <w:r>
        <w:rPr>
          <w:rFonts w:hint="eastAsia" w:ascii="Times New Roman" w:hAnsi="Times New Roman"/>
          <w:lang w:val="en-US" w:eastAsia="zh-Hans"/>
        </w:rPr>
        <w:t>是一个以JAVA语言开发的通用的传输软件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具有高健壮性</w:t>
      </w:r>
      <w:r>
        <w:rPr>
          <w:rFonts w:hint="eastAsia" w:ascii="Times New Roman" w:hAnsi="Times New Roman"/>
          <w:lang w:val="en-US" w:eastAsia="zh-CN"/>
        </w:rPr>
        <w:t>、</w:t>
      </w:r>
      <w:r>
        <w:rPr>
          <w:rFonts w:hint="eastAsia" w:ascii="Times New Roman" w:hAnsi="Times New Roman"/>
          <w:lang w:val="en-US" w:eastAsia="zh-Hans"/>
        </w:rPr>
        <w:t>高传输性</w:t>
      </w:r>
      <w:r>
        <w:rPr>
          <w:rFonts w:hint="eastAsia" w:ascii="Times New Roman" w:hAnsi="Times New Roman"/>
          <w:lang w:val="en-US" w:eastAsia="zh-CN"/>
        </w:rPr>
        <w:t>、</w:t>
      </w:r>
      <w:r>
        <w:rPr>
          <w:rFonts w:hint="eastAsia" w:ascii="Times New Roman" w:hAnsi="Times New Roman"/>
          <w:lang w:val="en-US" w:eastAsia="zh-Hans"/>
        </w:rPr>
        <w:t>高可用性的特点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可以快速稳定的迁移数据</w:t>
      </w:r>
      <w:r>
        <w:rPr>
          <w:rFonts w:hint="default" w:ascii="Times New Roman" w:hAnsi="Times New Roman"/>
          <w:lang w:eastAsia="zh-Hans"/>
        </w:rPr>
        <w:t>，帮助用户进行实现数据备份，实时迁移，备份容灾等业务操作。</w:t>
      </w:r>
      <w:r>
        <w:rPr>
          <w:rFonts w:hint="eastAsia" w:ascii="Times New Roman" w:hAnsi="Times New Roman"/>
          <w:lang w:val="en-US" w:eastAsia="zh-Hans"/>
        </w:rPr>
        <w:t>用户也可自定义配置参数来实现场景不同高效传输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由于目前MongoDB副本集内置的主从同步对于这种业务场景有较大的局限性，为此，我们开发了</w:t>
      </w:r>
      <w:r>
        <w:rPr>
          <w:rFonts w:hint="default"/>
          <w:lang w:eastAsia="zh-Hans"/>
        </w:rPr>
        <w:t>DDT</w:t>
      </w:r>
      <w:r>
        <w:rPr>
          <w:rFonts w:hint="eastAsia"/>
          <w:lang w:val="en-US" w:eastAsia="zh-Hans"/>
        </w:rPr>
        <w:t>同步工具，可以应用在实例，机房、跨数据中心复制，满足灾备和多活需求。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传统MongoDB数据同步仅支持相同架构的数据同步，</w:t>
      </w:r>
      <w:r>
        <w:rPr>
          <w:rFonts w:hint="default"/>
          <w:lang w:eastAsia="zh-Hans"/>
        </w:rPr>
        <w:t>DDT</w:t>
      </w:r>
      <w:r>
        <w:rPr>
          <w:rFonts w:hint="eastAsia"/>
          <w:lang w:val="en-US" w:eastAsia="zh-Hans"/>
        </w:rPr>
        <w:t>支持单节点，复制集，分片三种类型架构的数据相互传输。帮助用户实现类似于复制集点到分片 分片到单节点的数据同步方案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DDT</w:t>
      </w:r>
      <w:r>
        <w:rPr>
          <w:rFonts w:hint="eastAsia"/>
          <w:lang w:val="en-US" w:eastAsia="zh-Hans"/>
        </w:rPr>
        <w:t>的核心实时同步：我们利用对OPLOG日志的解析和应用，高效安全的实现实时同步。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Hans"/>
        </w:rPr>
        <w:t>源端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CN"/>
        </w:rPr>
        <w:t>可以是单</w:t>
      </w:r>
      <w:r>
        <w:rPr>
          <w:rFonts w:hint="eastAsia" w:ascii="Times New Roman" w:hAnsi="Times New Roman"/>
          <w:lang w:val="en-US" w:eastAsia="zh-Hans"/>
        </w:rPr>
        <w:t>实例</w:t>
      </w:r>
      <w:r>
        <w:rPr>
          <w:rFonts w:hint="eastAsia" w:ascii="Times New Roman" w:hAnsi="Times New Roman"/>
          <w:lang w:val="en-US" w:eastAsia="zh-CN"/>
        </w:rPr>
        <w:t>、副本集或分片，而目标可以是 mongod 或 mongos。</w:t>
      </w:r>
      <w:r>
        <w:rPr>
          <w:rFonts w:hint="default" w:ascii="Times New Roman" w:hAnsi="Times New Roman"/>
          <w:lang w:val="en-US" w:eastAsia="zh-CN"/>
        </w:rPr>
        <w:t>如果源</w:t>
      </w:r>
      <w:r>
        <w:rPr>
          <w:rFonts w:hint="eastAsia" w:ascii="Times New Roman" w:hAnsi="Times New Roman"/>
          <w:lang w:val="en-US" w:eastAsia="zh-Hans"/>
        </w:rPr>
        <w:t>端</w:t>
      </w:r>
      <w:r>
        <w:rPr>
          <w:rFonts w:hint="default" w:ascii="Times New Roman" w:hAnsi="Times New Roman"/>
          <w:lang w:val="en-US" w:eastAsia="zh-CN"/>
        </w:rPr>
        <w:t>是副本集，我们建议从</w:t>
      </w:r>
      <w:r>
        <w:rPr>
          <w:rFonts w:hint="eastAsia" w:ascii="Times New Roman" w:hAnsi="Times New Roman"/>
          <w:lang w:val="en-US" w:eastAsia="zh-Hans"/>
        </w:rPr>
        <w:t>次要</w:t>
      </w:r>
      <w:r>
        <w:rPr>
          <w:rFonts w:hint="default" w:ascii="Times New Roman" w:hAnsi="Times New Roman"/>
          <w:lang w:val="en-US" w:eastAsia="zh-CN"/>
        </w:rPr>
        <w:t>/</w:t>
      </w:r>
      <w:r>
        <w:rPr>
          <w:rFonts w:hint="eastAsia" w:ascii="Times New Roman" w:hAnsi="Times New Roman"/>
          <w:lang w:val="en-US" w:eastAsia="zh-Hans"/>
        </w:rPr>
        <w:t>隐藏节点</w:t>
      </w:r>
      <w:r>
        <w:rPr>
          <w:rFonts w:hint="default" w:ascii="Times New Roman" w:hAnsi="Times New Roman"/>
          <w:lang w:val="en-US" w:eastAsia="zh-CN"/>
        </w:rPr>
        <w:t>中获取数据以减轻</w:t>
      </w:r>
      <w:r>
        <w:rPr>
          <w:rFonts w:hint="eastAsia" w:ascii="Times New Roman" w:hAnsi="Times New Roman"/>
          <w:lang w:val="en-US" w:eastAsia="zh-Hans"/>
        </w:rPr>
        <w:t>主节点</w:t>
      </w:r>
      <w:r>
        <w:rPr>
          <w:rFonts w:hint="default" w:ascii="Times New Roman" w:hAnsi="Times New Roman"/>
          <w:lang w:val="en-US" w:eastAsia="zh-CN"/>
        </w:rPr>
        <w:t>压力。如果源</w:t>
      </w:r>
      <w:r>
        <w:rPr>
          <w:rFonts w:hint="eastAsia" w:ascii="Times New Roman" w:hAnsi="Times New Roman"/>
          <w:lang w:val="en-US" w:eastAsia="zh-Hans"/>
        </w:rPr>
        <w:t>端</w:t>
      </w:r>
      <w:r>
        <w:rPr>
          <w:rFonts w:hint="default" w:ascii="Times New Roman" w:hAnsi="Times New Roman"/>
          <w:lang w:val="en-US" w:eastAsia="zh-CN"/>
        </w:rPr>
        <w:t xml:space="preserve">是分片，每个分片都应该连接到 </w:t>
      </w:r>
      <w:r>
        <w:rPr>
          <w:rFonts w:hint="default" w:ascii="Times New Roman" w:hAnsi="Times New Roman"/>
          <w:lang w:eastAsia="zh-Hans"/>
        </w:rPr>
        <w:t>DDT</w:t>
      </w:r>
      <w:r>
        <w:rPr>
          <w:rFonts w:hint="default" w:ascii="Times New Roman" w:hAnsi="Times New Roman"/>
          <w:lang w:val="en-US" w:eastAsia="zh-CN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CN"/>
        </w:rPr>
      </w:pPr>
    </w:p>
    <w:p>
      <w:pPr>
        <w:pStyle w:val="4"/>
        <w:bidi w:val="0"/>
        <w:rPr>
          <w:rFonts w:hint="eastAsia" w:ascii="Times New Roman" w:hAnsi="Times New Roman"/>
          <w:lang w:val="en-US" w:eastAsia="zh-Hans"/>
        </w:rPr>
      </w:pPr>
      <w:bookmarkStart w:id="1" w:name="_Toc2037590118"/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br w:type="page"/>
      </w:r>
    </w:p>
    <w:p>
      <w:pPr>
        <w:pStyle w:val="4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二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功能介绍</w:t>
      </w:r>
      <w:bookmarkEnd w:id="1"/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DDT</w:t>
      </w:r>
      <w:r>
        <w:rPr>
          <w:rFonts w:hint="default" w:ascii="Times New Roman" w:hAnsi="Times New Roman"/>
          <w:lang w:eastAsia="zh-Hans"/>
        </w:rPr>
        <w:t xml:space="preserve">  </w:t>
      </w:r>
      <w:r>
        <w:rPr>
          <w:rFonts w:hint="eastAsia" w:ascii="Times New Roman" w:hAnsi="Times New Roman"/>
          <w:lang w:val="en-US" w:eastAsia="zh-Hans"/>
        </w:rPr>
        <w:t>具有简单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安全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适用性强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 xml:space="preserve">多功能 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高性能等特点。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2200"/>
        <w:gridCol w:w="5348"/>
      </w:tblGrid>
      <w:tr>
        <w:trPr>
          <w:trHeight w:val="335" w:hRule="atLeast"/>
        </w:trPr>
        <w:tc>
          <w:tcPr>
            <w:tcW w:w="8862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bookmarkStart w:id="3" w:name="_GoBack"/>
            <w:r>
              <w:rPr>
                <w:rFonts w:hint="default"/>
                <w:lang w:eastAsia="zh-Hans"/>
              </w:rPr>
              <w:t>DDT</w:t>
            </w:r>
            <w:r>
              <w:rPr>
                <w:rFonts w:hint="eastAsia"/>
                <w:lang w:val="en-US" w:eastAsia="zh-Hans"/>
              </w:rPr>
              <w:t>功能模块及描述</w:t>
            </w:r>
          </w:p>
        </w:tc>
      </w:tr>
      <w:tr>
        <w:trPr>
          <w:trHeight w:val="268" w:hRule="atLeast"/>
        </w:trPr>
        <w:tc>
          <w:tcPr>
            <w:tcW w:w="1314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功能模块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功能项</w:t>
            </w:r>
          </w:p>
        </w:tc>
        <w:tc>
          <w:tcPr>
            <w:tcW w:w="5348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1314" w:type="dxa"/>
            <w:vMerge w:val="restart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同步模式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全量同步</w:t>
            </w:r>
          </w:p>
        </w:tc>
        <w:tc>
          <w:tcPr>
            <w:tcW w:w="5348" w:type="dxa"/>
          </w:tcPr>
          <w:p>
            <w:pPr>
              <w:bidi w:val="0"/>
            </w:pPr>
            <w:r>
              <w:rPr>
                <w:rFonts w:hint="default"/>
              </w:rPr>
              <w:t>全量同步表,</w:t>
            </w:r>
            <w:r>
              <w:rPr>
                <w:rFonts w:hint="eastAsia"/>
                <w:lang w:val="en-US" w:eastAsia="zh-Hans"/>
              </w:rPr>
              <w:t>仅同步程序启动前的源表数据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实时同步</w:t>
            </w:r>
          </w:p>
        </w:tc>
        <w:tc>
          <w:tcPr>
            <w:tcW w:w="5348" w:type="dxa"/>
          </w:tcPr>
          <w:p>
            <w:pPr>
              <w:bidi w:val="0"/>
            </w:pPr>
            <w:r>
              <w:rPr>
                <w:rFonts w:hint="default"/>
              </w:rPr>
              <w:t>实时同步</w:t>
            </w:r>
            <w:r>
              <w:rPr>
                <w:rFonts w:hint="eastAsia"/>
                <w:lang w:val="en-US" w:eastAsia="zh-Hans"/>
              </w:rPr>
              <w:t>源端产生的oplog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全量和增量同步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全量同步后,仅同步同步期间对源表进行的操作。实时同步的开始时间为全量同步的开始时间,实时同步的结束时间为全量同步的结束时间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全量和实时同步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全量同步后,开始进行实时同步,实时同步的开始时间为全量同步的开始时间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1314" w:type="dxa"/>
            <w:vMerge w:val="restart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</w:p>
          <w:p>
            <w:pPr>
              <w:bidi w:val="0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Hans" w:bidi="ar-SA"/>
              </w:rPr>
            </w:pPr>
          </w:p>
          <w:p>
            <w:pPr>
              <w:bidi w:val="0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Hans" w:bidi="ar-SA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vertAlign w:val="baseline"/>
                <w:lang w:val="en-US" w:eastAsia="zh-Hans" w:bidi="ar-SA"/>
              </w:rPr>
              <w:t>附加特性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延迟同步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在实时同步期间可以延迟设置读取oplog</w:t>
            </w: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同步DDL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在实时同步期间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用户可以自定义同步某些DDL操作</w:t>
            </w: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源表索引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在全量同步期间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用户可以设置是否在总数据同步</w:t>
            </w:r>
            <w:r>
              <w:rPr>
                <w:rFonts w:hint="default"/>
                <w:lang w:eastAsia="zh-Hans"/>
              </w:rPr>
              <w:t>60%</w:t>
            </w:r>
            <w:r>
              <w:rPr>
                <w:rFonts w:hint="eastAsia"/>
                <w:lang w:val="en-US" w:eastAsia="zh-Hans"/>
              </w:rPr>
              <w:t>以后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开始同步源表的索引列表</w:t>
            </w: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多表并行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在全量同步时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设置多源表同时同步还是单表依次同步</w:t>
            </w: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同步源表名单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使用正则表达式设置需要的同步表名单</w:t>
            </w:r>
          </w:p>
        </w:tc>
      </w:tr>
      <w:tr>
        <w:tc>
          <w:tcPr>
            <w:tcW w:w="1314" w:type="dxa"/>
            <w:vMerge w:val="continue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</w:rPr>
            </w:pP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时间区间实时同步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实时同步时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可以设置同步某时间区间内的oplog</w:t>
            </w:r>
          </w:p>
        </w:tc>
      </w:tr>
      <w:tr>
        <w:tc>
          <w:tcPr>
            <w:tcW w:w="1314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 w:eastAsia="宋体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/>
                <w:vertAlign w:val="baseline"/>
                <w:lang w:eastAsia="zh-Hans"/>
              </w:rPr>
              <w:t>MongoDB</w:t>
            </w: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版本</w:t>
            </w:r>
          </w:p>
        </w:tc>
        <w:tc>
          <w:tcPr>
            <w:tcW w:w="2200" w:type="dxa"/>
          </w:tcPr>
          <w:p>
            <w:pPr>
              <w:spacing w:before="100" w:beforeAutospacing="1" w:after="100" w:afterAutospacing="1"/>
              <w:rPr>
                <w:rFonts w:hint="eastAsia" w:ascii="Times New Roman" w:hAnsi="Times New Roman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Hans"/>
              </w:rPr>
              <w:t>支持版本</w:t>
            </w:r>
          </w:p>
        </w:tc>
        <w:tc>
          <w:tcPr>
            <w:tcW w:w="5348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DDT</w:t>
            </w:r>
            <w:r>
              <w:rPr>
                <w:rFonts w:hint="eastAsia"/>
                <w:lang w:val="en-US" w:eastAsia="zh-Hans"/>
              </w:rPr>
              <w:t>支持</w:t>
            </w:r>
            <w:r>
              <w:rPr>
                <w:rFonts w:hint="default"/>
                <w:lang w:eastAsia="zh-Hans"/>
              </w:rPr>
              <w:t>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2，3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4，3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6，4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0，4.4，5.0，6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版本的</w:t>
            </w:r>
          </w:p>
        </w:tc>
      </w:tr>
      <w:bookmarkEnd w:id="3"/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0"/>
          <w:szCs w:val="30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1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高性能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高效数据校验</w:t>
      </w:r>
    </w:p>
    <w:p>
      <w:pPr>
        <w:pStyle w:val="2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确保数据总量一致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确保数据信息一致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确保数据索引一致</w:t>
      </w:r>
    </w:p>
    <w:p>
      <w:pPr>
        <w:pStyle w:val="2"/>
        <w:numPr>
          <w:ilvl w:val="0"/>
          <w:numId w:val="0"/>
        </w:numPr>
        <w:ind w:leftChars="0" w:firstLine="7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确保数据结构一致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多种同步方案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全量数据复制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实时数据同步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增量数据同步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自定义同步范围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复合数据同步方案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高速同步机制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- 100%传输带宽利用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可控CPU利用率    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内存使用率可配置</w:t>
      </w:r>
    </w:p>
    <w:p>
      <w:pPr>
        <w:pStyle w:val="2"/>
        <w:ind w:left="0" w:leftChars="0" w:firstLine="7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支持多表并传 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小巧稳定高效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体积小巧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断点续传</w:t>
      </w:r>
    </w:p>
    <w:p>
      <w:pPr>
        <w:pStyle w:val="2"/>
        <w:ind w:left="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支持多版本MongoDB同步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>2</w:t>
      </w:r>
      <w:r>
        <w:rPr>
          <w:rFonts w:hint="eastAsia"/>
          <w:b/>
          <w:bCs/>
          <w:sz w:val="30"/>
          <w:szCs w:val="30"/>
          <w:lang w:val="en-US" w:eastAsia="zh-Hans"/>
        </w:rPr>
        <w:t>同步模式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同步模式：全量，实时，全量和增量，全量和实时。 其中增量是指有时间范围限制的Oplog实时同步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spacing w:before="100" w:beforeAutospacing="1" w:after="100" w:afterAutospacing="1"/>
        <w:ind w:firstLine="480" w:firstLineChars="200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全量同步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将源端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Hans"/>
        </w:rPr>
        <w:t>库表进行切分查询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查询到的数据多线程批写入到目标</w:t>
      </w:r>
      <w:r>
        <w:rPr>
          <w:rFonts w:hint="default" w:ascii="Times New Roman" w:hAnsi="Times New Roman"/>
          <w:lang w:eastAsia="zh-Hans"/>
        </w:rPr>
        <w:t>MongoDB</w:t>
      </w:r>
      <w:r>
        <w:rPr>
          <w:rFonts w:hint="eastAsia" w:ascii="Times New Roman" w:hAnsi="Times New Roman"/>
          <w:lang w:val="en-US" w:eastAsia="zh-Hans"/>
        </w:rPr>
        <w:t>库</w:t>
      </w:r>
      <w:r>
        <w:rPr>
          <w:rFonts w:hint="default" w:ascii="Times New Roman" w:hAnsi="Times New Roman"/>
          <w:lang w:eastAsia="zh-Hans"/>
        </w:rPr>
        <w:t>。在全量同步模式下，原则上来说提供资源数越多，QPS越高。</w:t>
      </w:r>
    </w:p>
    <w:p>
      <w:pPr>
        <w:spacing w:before="100" w:beforeAutospacing="1" w:after="100" w:afterAutospacing="1"/>
        <w:ind w:firstLine="480" w:firstLineChars="200"/>
        <w:rPr>
          <w:rFonts w:hint="default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实时同步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default" w:ascii="Times New Roman" w:hAnsi="Times New Roman"/>
          <w:lang w:val="en-US" w:eastAsia="zh-CN"/>
        </w:rPr>
        <w:t>将数据从源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default" w:ascii="Times New Roman" w:hAnsi="Times New Roman"/>
          <w:lang w:val="en-US" w:eastAsia="zh-CN"/>
        </w:rPr>
        <w:t>复制到另一个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default" w:ascii="Times New Roman" w:hAnsi="Times New Roman"/>
          <w:lang w:val="en-US" w:eastAsia="zh-CN"/>
        </w:rPr>
        <w:t>，以构建冗余复制</w:t>
      </w:r>
      <w:r>
        <w:rPr>
          <w:rFonts w:hint="default" w:ascii="Times New Roman" w:hAnsi="Times New Roman"/>
          <w:lang w:eastAsia="zh-CN"/>
        </w:rPr>
        <w:t>。</w:t>
      </w:r>
      <w:r>
        <w:rPr>
          <w:rFonts w:hint="eastAsia" w:ascii="Times New Roman" w:hAnsi="Times New Roman"/>
          <w:lang w:val="en-US" w:eastAsia="zh-CN"/>
        </w:rPr>
        <w:t xml:space="preserve">它从源 </w:t>
      </w:r>
      <w:r>
        <w:rPr>
          <w:rFonts w:hint="default" w:ascii="Times New Roman" w:hAnsi="Times New Roman"/>
          <w:lang w:eastAsia="zh-CN"/>
        </w:rPr>
        <w:t>MongoDB</w:t>
      </w:r>
      <w:r>
        <w:rPr>
          <w:rFonts w:hint="eastAsia" w:ascii="Times New Roman" w:hAnsi="Times New Roman"/>
          <w:lang w:val="en-US" w:eastAsia="zh-CN"/>
        </w:rPr>
        <w:t xml:space="preserve">数据库中获取 oplog，并在目标 mongo </w:t>
      </w:r>
      <w:r>
        <w:rPr>
          <w:rFonts w:hint="eastAsia" w:ascii="Times New Roman" w:hAnsi="Times New Roman"/>
          <w:lang w:val="en-US" w:eastAsia="zh-Hans"/>
        </w:rPr>
        <w:t>db</w:t>
      </w:r>
      <w:r>
        <w:rPr>
          <w:rFonts w:hint="eastAsia" w:ascii="Times New Roman" w:hAnsi="Times New Roman"/>
          <w:lang w:val="en-US" w:eastAsia="zh-CN"/>
        </w:rPr>
        <w:t>数据库中重放</w:t>
      </w:r>
      <w:r>
        <w:rPr>
          <w:rFonts w:hint="eastAsia" w:ascii="Times New Roman" w:hAnsi="Times New Roman"/>
          <w:lang w:val="en-US" w:eastAsia="zh-Hans"/>
        </w:rPr>
        <w:t>日志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3 </w:t>
      </w:r>
      <w:r>
        <w:rPr>
          <w:rFonts w:hint="eastAsia"/>
          <w:b/>
          <w:bCs/>
          <w:sz w:val="30"/>
          <w:szCs w:val="30"/>
          <w:lang w:val="en-US" w:eastAsia="zh-Hans"/>
        </w:rPr>
        <w:t>断点续传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source端MongoDB意外宕机时重启，</w:t>
      </w:r>
      <w:r>
        <w:rPr>
          <w:rFonts w:hint="default"/>
          <w:b w:val="0"/>
          <w:bCs w:val="0"/>
          <w:sz w:val="24"/>
          <w:szCs w:val="24"/>
          <w:lang w:eastAsia="zh-Hans"/>
        </w:rPr>
        <w:t>DDT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依然能够正常 无丢失的同步数据。当</w:t>
      </w:r>
      <w:r>
        <w:rPr>
          <w:rFonts w:hint="default"/>
          <w:b w:val="0"/>
          <w:bCs w:val="0"/>
          <w:sz w:val="24"/>
          <w:szCs w:val="24"/>
          <w:lang w:eastAsia="zh-Hans"/>
        </w:rPr>
        <w:t>DDT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意外关闭时，下次启动</w:t>
      </w:r>
      <w:r>
        <w:rPr>
          <w:rFonts w:hint="default"/>
          <w:b w:val="0"/>
          <w:bCs w:val="0"/>
          <w:sz w:val="24"/>
          <w:szCs w:val="24"/>
          <w:lang w:eastAsia="zh-Hans"/>
        </w:rPr>
        <w:t>DDT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时，能自动追踪到断点处，且进行追加重传。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4 </w:t>
      </w:r>
      <w:r>
        <w:rPr>
          <w:rFonts w:hint="eastAsia"/>
          <w:b/>
          <w:bCs/>
          <w:sz w:val="30"/>
          <w:szCs w:val="30"/>
          <w:lang w:val="en-US" w:eastAsia="zh-Hans"/>
        </w:rPr>
        <w:t>支持多版本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目前</w:t>
      </w:r>
      <w:r>
        <w:rPr>
          <w:rFonts w:hint="default"/>
          <w:b w:val="0"/>
          <w:bCs w:val="0"/>
          <w:sz w:val="24"/>
          <w:szCs w:val="24"/>
          <w:lang w:eastAsia="zh-Hans"/>
        </w:rPr>
        <w:t>DDT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支持3.2到6.0的MongoDB。新版本的时许表，桶表均 可靠支持传输同步。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5 </w:t>
      </w:r>
      <w:r>
        <w:rPr>
          <w:rFonts w:hint="eastAsia"/>
          <w:b/>
          <w:bCs/>
          <w:sz w:val="30"/>
          <w:szCs w:val="30"/>
          <w:lang w:val="en-US" w:eastAsia="zh-Hans"/>
        </w:rPr>
        <w:t>DDL操作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在实时同步期间，用户可以自定义同步某些DDL操作。同时DDL操作也会被记录在日志中，方便审查操作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pStyle w:val="2"/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6 </w:t>
      </w:r>
      <w:r>
        <w:rPr>
          <w:rFonts w:hint="eastAsia"/>
          <w:b/>
          <w:bCs/>
          <w:sz w:val="30"/>
          <w:szCs w:val="30"/>
          <w:lang w:val="en-US" w:eastAsia="zh-Hans"/>
        </w:rPr>
        <w:t>Oplog延迟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延迟同步Oplog可以方便用户进行故障切换</w:t>
      </w:r>
      <w:r>
        <w:rPr>
          <w:rFonts w:hint="default"/>
          <w:b w:val="0"/>
          <w:bCs w:val="0"/>
          <w:sz w:val="24"/>
          <w:szCs w:val="24"/>
          <w:lang w:eastAsia="zh-Hans"/>
        </w:rPr>
        <w:t>。</w:t>
      </w:r>
    </w:p>
    <w:p>
      <w:pPr>
        <w:pStyle w:val="2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 w:ascii="Times New Roman" w:hAnsi="Times New Roman"/>
          <w:b/>
          <w:bCs/>
          <w:sz w:val="30"/>
          <w:szCs w:val="30"/>
          <w:lang w:eastAsia="zh-Hans"/>
        </w:rPr>
        <w:t>2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Hans"/>
        </w:rPr>
        <w:t>.</w:t>
      </w:r>
      <w:r>
        <w:rPr>
          <w:rFonts w:hint="default"/>
          <w:b/>
          <w:bCs/>
          <w:sz w:val="30"/>
          <w:szCs w:val="30"/>
          <w:lang w:eastAsia="zh-Hans"/>
        </w:rPr>
        <w:t xml:space="preserve">7 </w:t>
      </w:r>
      <w:r>
        <w:rPr>
          <w:rFonts w:hint="eastAsia"/>
          <w:b/>
          <w:bCs/>
          <w:sz w:val="30"/>
          <w:szCs w:val="30"/>
          <w:lang w:val="en-US" w:eastAsia="zh-Hans"/>
        </w:rPr>
        <w:t>同步范围</w:t>
      </w:r>
    </w:p>
    <w:p>
      <w:pPr>
        <w:pStyle w:val="2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实时同步时，可以设置同步Oplog的开始结束时间。</w:t>
      </w:r>
    </w:p>
    <w:p>
      <w:pPr>
        <w:pStyle w:val="4"/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三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测试与案例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测试一</w:t>
      </w:r>
      <w:r>
        <w:rPr>
          <w:rFonts w:hint="default"/>
          <w:lang w:eastAsia="zh-Hans"/>
        </w:rPr>
        <w:t>：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配置信息</w:t>
      </w:r>
    </w:p>
    <w:p>
      <w:pPr>
        <w:pStyle w:val="2"/>
      </w:pPr>
      <w:r>
        <w:drawing>
          <wp:inline distT="0" distB="0" distL="114300" distR="114300">
            <wp:extent cx="4883785" cy="2312670"/>
            <wp:effectExtent l="0" t="0" r="18415" b="24130"/>
            <wp:docPr id="366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测试结果</w:t>
      </w:r>
    </w:p>
    <w:p>
      <w:pPr>
        <w:pStyle w:val="2"/>
        <w:rPr>
          <w:rFonts w:hint="default"/>
          <w:lang w:eastAsia="zh-Hans"/>
        </w:rPr>
      </w:pPr>
      <w:r>
        <w:drawing>
          <wp:inline distT="0" distB="0" distL="114300" distR="114300">
            <wp:extent cx="4868545" cy="2103755"/>
            <wp:effectExtent l="0" t="0" r="8255" b="4445"/>
            <wp:docPr id="370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结论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  <w:r>
        <w:rPr>
          <w:rFonts w:hint="default"/>
          <w:lang w:eastAsia="zh-Hans"/>
        </w:rPr>
        <w:t>在40核CPU，128GB内存，1G带宽的服务器中，全量同步模式下 配置8读取线程，16写入线程，QPS达到25w条每秒。</w:t>
      </w:r>
    </w:p>
    <w:p>
      <w:pPr>
        <w:pStyle w:val="2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当然在全量同步模式下，原则上来说提供资源数越多，QPS越高。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测试二</w:t>
      </w:r>
      <w:r>
        <w:rPr>
          <w:rFonts w:hint="default"/>
          <w:lang w:eastAsia="zh-Hans"/>
        </w:rPr>
        <w:t>：</w:t>
      </w:r>
    </w:p>
    <w:p>
      <w:pPr>
        <w:pStyle w:val="2"/>
      </w:pPr>
      <w:r>
        <w:rPr>
          <w:rFonts w:hint="default"/>
          <w:lang w:eastAsia="zh-Hans"/>
        </w:rPr>
        <w:t>配置信息</w:t>
      </w:r>
    </w:p>
    <w:p>
      <w:pPr>
        <w:pStyle w:val="2"/>
        <w:ind w:left="0" w:leftChars="0" w:firstLine="720" w:firstLineChars="0"/>
      </w:pPr>
      <w:r>
        <w:drawing>
          <wp:inline distT="0" distB="0" distL="114300" distR="114300">
            <wp:extent cx="4679315" cy="1570355"/>
            <wp:effectExtent l="0" t="0" r="1968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测试结果</w:t>
      </w:r>
    </w:p>
    <w:p>
      <w:pPr>
        <w:pStyle w:val="2"/>
        <w:ind w:left="0" w:leftChars="0" w:firstLine="720" w:firstLineChars="0"/>
      </w:pPr>
      <w:r>
        <w:drawing>
          <wp:inline distT="0" distB="0" distL="114300" distR="114300">
            <wp:extent cx="4754245" cy="1979295"/>
            <wp:effectExtent l="0" t="0" r="2095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结论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  <w:r>
        <w:rPr>
          <w:rFonts w:hint="default"/>
          <w:lang w:eastAsia="zh-Hans"/>
        </w:rPr>
        <w:t>在实时同步时，QPS可达6W条每秒，一般是很高的 可以满足绝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大多少业务场景。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案例一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某证券公司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987925" cy="2529205"/>
            <wp:effectExtent l="0" t="0" r="158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容灾的好处</w:t>
      </w:r>
      <w:r>
        <w:rPr>
          <w:rFonts w:hint="default"/>
          <w:lang w:eastAsia="zh-Hans"/>
        </w:rPr>
        <w:t>：生产中心的业务除了在本地备份外，还可以在灾备中心进行备份，双活架构下支持双中心互备，提升业务韧性，实现业务的双保险。利用</w:t>
      </w:r>
      <w:r>
        <w:rPr>
          <w:rFonts w:hint="default"/>
          <w:lang w:eastAsia="zh-Hans"/>
        </w:rPr>
        <w:t>DDT</w:t>
      </w:r>
      <w:r>
        <w:rPr>
          <w:rFonts w:hint="default"/>
          <w:lang w:eastAsia="zh-Hans"/>
        </w:rPr>
        <w:t>同步工具，把远端数据实时写入目标端。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案例二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某航空公司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drawing>
          <wp:inline distT="0" distB="0" distL="114300" distR="114300">
            <wp:extent cx="5519420" cy="2774950"/>
            <wp:effectExtent l="0" t="0" r="17780" b="190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某航空公司，要进行MongoDB复制集集群跨大版本升级3.2至4.4版本。由于应用端需要快速升级变更，传统的MOngoDB复制集需要进行逐级版本升级，此过程比较耗时，且出现异常情况，不能及时切换原正确状态。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我司给航空公司的的解决方案是，搭建新4.4版本数据库，利用</w:t>
      </w:r>
      <w:r>
        <w:rPr>
          <w:rFonts w:hint="default"/>
          <w:lang w:eastAsia="zh-Hans"/>
        </w:rPr>
        <w:t>DDT</w:t>
      </w:r>
      <w:r>
        <w:rPr>
          <w:rFonts w:hint="default"/>
          <w:lang w:eastAsia="zh-Hans"/>
        </w:rPr>
        <w:t>实时迁移旧数据到新集群，当新旧集群无延迟时，修改应用端数据库地址。</w:t>
      </w:r>
    </w:p>
    <w:p>
      <w:pPr>
        <w:pStyle w:val="2"/>
        <w:ind w:left="0" w:leftChars="0" w:firstLine="720" w:firstLineChars="0"/>
        <w:rPr>
          <w:rFonts w:hint="default" w:eastAsia="宋体"/>
          <w:lang w:eastAsia="zh-Hans"/>
        </w:rPr>
      </w:pPr>
      <w:r>
        <w:rPr>
          <w:rFonts w:hint="default"/>
          <w:lang w:eastAsia="zh-Hans"/>
        </w:rPr>
        <w:t>在此案例中，原端数据为700GB，实时数据1w条每秒，中间穿插出现建标，删表等DDL操作。</w:t>
      </w:r>
      <w:r>
        <w:rPr>
          <w:rFonts w:hint="default"/>
          <w:lang w:eastAsia="zh-Hans"/>
        </w:rPr>
        <w:t>DDT</w:t>
      </w:r>
      <w:r>
        <w:rPr>
          <w:rFonts w:hint="default"/>
          <w:lang w:eastAsia="zh-Hans"/>
        </w:rPr>
        <w:t>一共用时6小时传输完成，其中全量用时5小时，实时用时1小时。</w:t>
      </w: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lang w:eastAsia="zh-Hans"/>
        </w:rPr>
      </w:pPr>
    </w:p>
    <w:p>
      <w:pPr>
        <w:pStyle w:val="2"/>
        <w:ind w:left="0" w:leftChars="0" w:firstLine="720" w:firstLineChars="0"/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br w:type="page"/>
      </w:r>
    </w:p>
    <w:p>
      <w:pPr>
        <w:pStyle w:val="4"/>
        <w:rPr>
          <w:rFonts w:ascii="Times New Roman" w:hAnsi="Times New Roman"/>
        </w:rPr>
      </w:pPr>
      <w:bookmarkStart w:id="2" w:name="_Toc1315990375"/>
      <w:r>
        <w:rPr>
          <w:rFonts w:hint="eastAsia" w:ascii="Times New Roman" w:hAnsi="Times New Roman"/>
          <w:lang w:val="en-US" w:eastAsia="zh-Hans"/>
        </w:rPr>
        <w:t>四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</w:rPr>
        <w:t>公司简介</w:t>
      </w:r>
      <w:bookmarkEnd w:id="2"/>
    </w:p>
    <w:p>
      <w:pPr>
        <w:pStyle w:val="71"/>
        <w:rPr>
          <w:rFonts w:ascii="Times New Roman" w:hAnsi="Times New Roman"/>
        </w:rPr>
      </w:pPr>
      <w:r>
        <w:rPr>
          <w:rFonts w:ascii="Times New Roman" w:hAnsi="Times New Roman"/>
        </w:rPr>
        <w:t>上海锦木信息技术有限公司是一家专业的IT数据咨询与服务提供商，我们致力于向用户提供优质的信息化产品、咨询及服务，锦木于2015年在上海成立，并于北京、深圳、广州设立分支机构。</w:t>
      </w:r>
    </w:p>
    <w:p>
      <w:pPr>
        <w:pStyle w:val="71"/>
        <w:rPr>
          <w:rFonts w:ascii="Times New Roman" w:hAnsi="Times New Roman"/>
        </w:rPr>
      </w:pPr>
      <w:r>
        <w:rPr>
          <w:rFonts w:ascii="Times New Roman" w:hAnsi="Times New Roman"/>
        </w:rPr>
        <w:t>锦木信息是</w:t>
      </w:r>
      <w:r>
        <w:t>MongoDB</w:t>
      </w:r>
      <w:r>
        <w:rPr>
          <w:rFonts w:ascii="Times New Roman" w:hAnsi="Times New Roman"/>
        </w:rPr>
        <w:t>北亚区核心合作伙伴，Akamai、Vonage的中国区核心合作伙伴，为客户提供专业技术服务、咨询、应用开发。</w:t>
      </w:r>
    </w:p>
    <w:p>
      <w:pPr>
        <w:pStyle w:val="71"/>
        <w:rPr>
          <w:rFonts w:ascii="Times New Roman" w:hAnsi="Times New Roman"/>
        </w:rPr>
      </w:pPr>
      <w:r>
        <w:rPr>
          <w:rFonts w:hint="eastAsia" w:ascii="Times New Roman" w:hAnsi="Times New Roman"/>
        </w:rPr>
        <w:t>作为以技术创新、客户为先驱动的IT服务提供商，锦木信息的产品及服务已被国内领先企业所认可，拥有 50+ 核心客户，在金融、保险、券商、游戏、电商等行业推出了优质服务和创新产品解决方案，销售业务涵盖中国大陆及中国香港。</w:t>
      </w: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ascii="Times New Roman" w:hAnsi="Times New Roman"/>
        </w:rPr>
      </w:pPr>
    </w:p>
    <w:p>
      <w:pPr>
        <w:pStyle w:val="71"/>
        <w:rPr>
          <w:rFonts w:hint="eastAsia" w:ascii="Times New Roman" w:hAnsi="Times New Roman"/>
        </w:rPr>
      </w:pP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锦木信息官网：www.jinmuinfo.com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咨询邮箱：support@jinmuinfo.com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联系电话：021-58870038</w:t>
      </w:r>
    </w:p>
    <w:p>
      <w:pPr>
        <w:pStyle w:val="72"/>
        <w:widowControl/>
        <w:spacing w:line="360" w:lineRule="auto"/>
        <w:ind w:firstLine="520" w:firstLineChars="200"/>
        <w:jc w:val="righ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021-66696778</w:t>
      </w:r>
    </w:p>
    <w:p>
      <w:pPr>
        <w:pStyle w:val="71"/>
        <w:rPr>
          <w:rFonts w:hint="eastAsia" w:ascii="Times New Roman" w:hAnsi="Times New Roman"/>
        </w:rPr>
      </w:pPr>
    </w:p>
    <w:sectPr>
      <w:headerReference r:id="rId4" w:type="default"/>
      <w:footerReference r:id="rId5" w:type="default"/>
      <w:pgSz w:w="12240" w:h="15840"/>
      <w:pgMar w:top="1440" w:right="1797" w:bottom="1440" w:left="1797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wordWrap w:val="0"/>
    </w:pPr>
    <w:r>
      <w:rPr>
        <w:rFonts w:ascii="微软雅黑" w:hAnsi="微软雅黑" w:eastAsia="微软雅黑" w:cs="Arial"/>
        <w:i/>
        <w:color w:val="333333"/>
        <w:lang w:val="en"/>
      </w:rPr>
      <w:t>锦木信息</w:t>
    </w:r>
    <w:r>
      <w:rPr>
        <w:rStyle w:val="33"/>
        <w:rFonts w:ascii="微软雅黑" w:hAnsi="微软雅黑" w:eastAsia="微软雅黑"/>
        <w:i/>
      </w:rPr>
      <w:t xml:space="preserve"> </w:t>
    </w:r>
    <w:r>
      <w:rPr>
        <w:rStyle w:val="33"/>
        <w:rFonts w:ascii="Arial Black" w:hAnsi="Arial Black"/>
      </w:rPr>
      <w:t xml:space="preserve">   </w:t>
    </w:r>
    <w:r>
      <w:rPr>
        <w:rStyle w:val="33"/>
        <w:rFonts w:hint="eastAsia"/>
      </w:rPr>
      <w:t xml:space="preserve">                                                                                                                                                 </w:t>
    </w: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3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jc w:val="right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jc w:val="both"/>
      <w:rPr>
        <w:sz w:val="18"/>
        <w:szCs w:val="18"/>
      </w:rPr>
    </w:pPr>
    <w:r>
      <w:rPr>
        <w:rFonts w:hint="default"/>
        <w:sz w:val="18"/>
        <w:szCs w:val="18"/>
        <w:lang w:eastAsia="zh-Hans"/>
      </w:rPr>
      <w:t>DDT</w:t>
    </w:r>
    <w:r>
      <w:rPr>
        <w:rFonts w:hint="eastAsia"/>
        <w:sz w:val="18"/>
        <w:szCs w:val="18"/>
        <w:lang w:val="en-US" w:eastAsia="zh-Hans"/>
      </w:rPr>
      <w:t>介绍</w:t>
    </w:r>
    <w:r>
      <w:rPr>
        <w:rFonts w:hint="eastAsia"/>
        <w:sz w:val="18"/>
        <w:szCs w:val="18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9EE51"/>
    <w:multiLevelType w:val="singleLevel"/>
    <w:tmpl w:val="DD39EE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723B1E07"/>
    <w:multiLevelType w:val="multilevel"/>
    <w:tmpl w:val="723B1E07"/>
    <w:lvl w:ilvl="0" w:tentative="0">
      <w:start w:val="1"/>
      <w:numFmt w:val="bullet"/>
      <w:pStyle w:val="41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8D"/>
    <w:rsid w:val="00000388"/>
    <w:rsid w:val="00000E15"/>
    <w:rsid w:val="00001E0D"/>
    <w:rsid w:val="000020FB"/>
    <w:rsid w:val="00002F90"/>
    <w:rsid w:val="000046BD"/>
    <w:rsid w:val="0000504A"/>
    <w:rsid w:val="000204A8"/>
    <w:rsid w:val="00021EDB"/>
    <w:rsid w:val="00021EFB"/>
    <w:rsid w:val="00022B4F"/>
    <w:rsid w:val="00022B64"/>
    <w:rsid w:val="00023D3F"/>
    <w:rsid w:val="00027B7B"/>
    <w:rsid w:val="00030354"/>
    <w:rsid w:val="00030C06"/>
    <w:rsid w:val="00032C21"/>
    <w:rsid w:val="00032C33"/>
    <w:rsid w:val="00033452"/>
    <w:rsid w:val="00033DAD"/>
    <w:rsid w:val="00034A5A"/>
    <w:rsid w:val="00034DD7"/>
    <w:rsid w:val="0003529B"/>
    <w:rsid w:val="00035DA2"/>
    <w:rsid w:val="00036044"/>
    <w:rsid w:val="00037467"/>
    <w:rsid w:val="000375BF"/>
    <w:rsid w:val="00037F8F"/>
    <w:rsid w:val="00040406"/>
    <w:rsid w:val="00041D34"/>
    <w:rsid w:val="00042A44"/>
    <w:rsid w:val="0004453A"/>
    <w:rsid w:val="000451C1"/>
    <w:rsid w:val="00045F4F"/>
    <w:rsid w:val="00051FC3"/>
    <w:rsid w:val="00051FD9"/>
    <w:rsid w:val="000527FF"/>
    <w:rsid w:val="000533AB"/>
    <w:rsid w:val="000539EF"/>
    <w:rsid w:val="00053A7D"/>
    <w:rsid w:val="00055FD6"/>
    <w:rsid w:val="0005631C"/>
    <w:rsid w:val="00057693"/>
    <w:rsid w:val="00060219"/>
    <w:rsid w:val="00060472"/>
    <w:rsid w:val="0006112D"/>
    <w:rsid w:val="000614C6"/>
    <w:rsid w:val="00061851"/>
    <w:rsid w:val="00061F1A"/>
    <w:rsid w:val="00062933"/>
    <w:rsid w:val="00064AF3"/>
    <w:rsid w:val="00064BC2"/>
    <w:rsid w:val="00065679"/>
    <w:rsid w:val="00066068"/>
    <w:rsid w:val="00066EA1"/>
    <w:rsid w:val="000730A7"/>
    <w:rsid w:val="000749EB"/>
    <w:rsid w:val="000754E4"/>
    <w:rsid w:val="000755E8"/>
    <w:rsid w:val="00076403"/>
    <w:rsid w:val="00080517"/>
    <w:rsid w:val="00081DB6"/>
    <w:rsid w:val="00081FCD"/>
    <w:rsid w:val="00082D2A"/>
    <w:rsid w:val="000834B6"/>
    <w:rsid w:val="0008456D"/>
    <w:rsid w:val="00084FBD"/>
    <w:rsid w:val="00085A77"/>
    <w:rsid w:val="00086FAA"/>
    <w:rsid w:val="00087B3B"/>
    <w:rsid w:val="00087C8C"/>
    <w:rsid w:val="000901D8"/>
    <w:rsid w:val="00090EA1"/>
    <w:rsid w:val="00091C83"/>
    <w:rsid w:val="00092783"/>
    <w:rsid w:val="0009295D"/>
    <w:rsid w:val="00093475"/>
    <w:rsid w:val="0009405C"/>
    <w:rsid w:val="000948BA"/>
    <w:rsid w:val="0009671E"/>
    <w:rsid w:val="00096E54"/>
    <w:rsid w:val="00097F0F"/>
    <w:rsid w:val="000A11FF"/>
    <w:rsid w:val="000A2265"/>
    <w:rsid w:val="000A2296"/>
    <w:rsid w:val="000A2A62"/>
    <w:rsid w:val="000A2A71"/>
    <w:rsid w:val="000A3993"/>
    <w:rsid w:val="000A73A3"/>
    <w:rsid w:val="000A76ED"/>
    <w:rsid w:val="000B06C7"/>
    <w:rsid w:val="000B1FE7"/>
    <w:rsid w:val="000B3AB1"/>
    <w:rsid w:val="000B45DF"/>
    <w:rsid w:val="000B567C"/>
    <w:rsid w:val="000C2B6F"/>
    <w:rsid w:val="000C2EBA"/>
    <w:rsid w:val="000C3016"/>
    <w:rsid w:val="000C3BD2"/>
    <w:rsid w:val="000C6887"/>
    <w:rsid w:val="000C77D2"/>
    <w:rsid w:val="000D0934"/>
    <w:rsid w:val="000D1BD7"/>
    <w:rsid w:val="000D216C"/>
    <w:rsid w:val="000D35F0"/>
    <w:rsid w:val="000D4E7A"/>
    <w:rsid w:val="000D63D0"/>
    <w:rsid w:val="000D709E"/>
    <w:rsid w:val="000E046F"/>
    <w:rsid w:val="000E101E"/>
    <w:rsid w:val="000E214D"/>
    <w:rsid w:val="000E3A61"/>
    <w:rsid w:val="000E3DC4"/>
    <w:rsid w:val="000E44F1"/>
    <w:rsid w:val="000E4A9C"/>
    <w:rsid w:val="000E5219"/>
    <w:rsid w:val="000E5D54"/>
    <w:rsid w:val="000E67A8"/>
    <w:rsid w:val="000E790C"/>
    <w:rsid w:val="000E7CE0"/>
    <w:rsid w:val="000F03F8"/>
    <w:rsid w:val="000F29B5"/>
    <w:rsid w:val="000F2BC3"/>
    <w:rsid w:val="000F2E32"/>
    <w:rsid w:val="000F5BF2"/>
    <w:rsid w:val="0010155E"/>
    <w:rsid w:val="001022CF"/>
    <w:rsid w:val="00102E3D"/>
    <w:rsid w:val="00103906"/>
    <w:rsid w:val="00106349"/>
    <w:rsid w:val="00115477"/>
    <w:rsid w:val="00117FDB"/>
    <w:rsid w:val="00121DFD"/>
    <w:rsid w:val="00122816"/>
    <w:rsid w:val="00125B2F"/>
    <w:rsid w:val="00127996"/>
    <w:rsid w:val="00131EB1"/>
    <w:rsid w:val="001325AF"/>
    <w:rsid w:val="001343C8"/>
    <w:rsid w:val="00134601"/>
    <w:rsid w:val="001370E1"/>
    <w:rsid w:val="00137AC3"/>
    <w:rsid w:val="00140278"/>
    <w:rsid w:val="001408F0"/>
    <w:rsid w:val="00141438"/>
    <w:rsid w:val="00144606"/>
    <w:rsid w:val="00145C1C"/>
    <w:rsid w:val="00145F66"/>
    <w:rsid w:val="00146791"/>
    <w:rsid w:val="0014731B"/>
    <w:rsid w:val="001474F7"/>
    <w:rsid w:val="00147F2D"/>
    <w:rsid w:val="0015128A"/>
    <w:rsid w:val="0015375C"/>
    <w:rsid w:val="00153EDD"/>
    <w:rsid w:val="00153F61"/>
    <w:rsid w:val="001544EA"/>
    <w:rsid w:val="00154762"/>
    <w:rsid w:val="00154B37"/>
    <w:rsid w:val="00155A2A"/>
    <w:rsid w:val="00163500"/>
    <w:rsid w:val="00163C03"/>
    <w:rsid w:val="00164D8D"/>
    <w:rsid w:val="00164EDD"/>
    <w:rsid w:val="00165DBC"/>
    <w:rsid w:val="00167BE7"/>
    <w:rsid w:val="001711CA"/>
    <w:rsid w:val="00171730"/>
    <w:rsid w:val="00171A3B"/>
    <w:rsid w:val="00174B21"/>
    <w:rsid w:val="001764D8"/>
    <w:rsid w:val="001775AF"/>
    <w:rsid w:val="001801AE"/>
    <w:rsid w:val="00180BB5"/>
    <w:rsid w:val="0018166D"/>
    <w:rsid w:val="00183377"/>
    <w:rsid w:val="00184781"/>
    <w:rsid w:val="00184BC7"/>
    <w:rsid w:val="00187D12"/>
    <w:rsid w:val="0019153D"/>
    <w:rsid w:val="00192FAF"/>
    <w:rsid w:val="00193456"/>
    <w:rsid w:val="001936B8"/>
    <w:rsid w:val="00195D03"/>
    <w:rsid w:val="001970F8"/>
    <w:rsid w:val="001974C6"/>
    <w:rsid w:val="001A0929"/>
    <w:rsid w:val="001A0CE7"/>
    <w:rsid w:val="001A134D"/>
    <w:rsid w:val="001A1965"/>
    <w:rsid w:val="001A541F"/>
    <w:rsid w:val="001A66D3"/>
    <w:rsid w:val="001A6787"/>
    <w:rsid w:val="001B180D"/>
    <w:rsid w:val="001B571C"/>
    <w:rsid w:val="001B5C3F"/>
    <w:rsid w:val="001C007D"/>
    <w:rsid w:val="001C15A4"/>
    <w:rsid w:val="001C1DBD"/>
    <w:rsid w:val="001C3734"/>
    <w:rsid w:val="001C42E9"/>
    <w:rsid w:val="001C6BB9"/>
    <w:rsid w:val="001C79C0"/>
    <w:rsid w:val="001C7ED5"/>
    <w:rsid w:val="001D04B3"/>
    <w:rsid w:val="001D21C5"/>
    <w:rsid w:val="001D33DC"/>
    <w:rsid w:val="001D52E4"/>
    <w:rsid w:val="001D59F3"/>
    <w:rsid w:val="001E0181"/>
    <w:rsid w:val="001E2079"/>
    <w:rsid w:val="001E314C"/>
    <w:rsid w:val="001E317B"/>
    <w:rsid w:val="001E33B5"/>
    <w:rsid w:val="001E39A2"/>
    <w:rsid w:val="001E703F"/>
    <w:rsid w:val="001E7879"/>
    <w:rsid w:val="001F26A3"/>
    <w:rsid w:val="001F2B7D"/>
    <w:rsid w:val="001F388F"/>
    <w:rsid w:val="001F6520"/>
    <w:rsid w:val="001F6FA0"/>
    <w:rsid w:val="001F73DC"/>
    <w:rsid w:val="0020033E"/>
    <w:rsid w:val="00200DE7"/>
    <w:rsid w:val="00201B1C"/>
    <w:rsid w:val="00204023"/>
    <w:rsid w:val="002043B6"/>
    <w:rsid w:val="0020499E"/>
    <w:rsid w:val="00210C90"/>
    <w:rsid w:val="00210E8C"/>
    <w:rsid w:val="00211176"/>
    <w:rsid w:val="00214712"/>
    <w:rsid w:val="00214AB3"/>
    <w:rsid w:val="00215766"/>
    <w:rsid w:val="002171AE"/>
    <w:rsid w:val="00217293"/>
    <w:rsid w:val="002206B7"/>
    <w:rsid w:val="00221171"/>
    <w:rsid w:val="0022266C"/>
    <w:rsid w:val="00223FDB"/>
    <w:rsid w:val="0022425B"/>
    <w:rsid w:val="00225511"/>
    <w:rsid w:val="00225D03"/>
    <w:rsid w:val="00227560"/>
    <w:rsid w:val="00227778"/>
    <w:rsid w:val="00230521"/>
    <w:rsid w:val="00231A9C"/>
    <w:rsid w:val="00232A59"/>
    <w:rsid w:val="00233739"/>
    <w:rsid w:val="002343BC"/>
    <w:rsid w:val="00234EC0"/>
    <w:rsid w:val="00240859"/>
    <w:rsid w:val="002428C0"/>
    <w:rsid w:val="0024331A"/>
    <w:rsid w:val="002435F7"/>
    <w:rsid w:val="00244CB2"/>
    <w:rsid w:val="00245815"/>
    <w:rsid w:val="002474D8"/>
    <w:rsid w:val="00247CBD"/>
    <w:rsid w:val="00247E43"/>
    <w:rsid w:val="00252E77"/>
    <w:rsid w:val="00253557"/>
    <w:rsid w:val="002538C0"/>
    <w:rsid w:val="002561AF"/>
    <w:rsid w:val="002612E4"/>
    <w:rsid w:val="002635F8"/>
    <w:rsid w:val="002638CF"/>
    <w:rsid w:val="00264E29"/>
    <w:rsid w:val="0026535E"/>
    <w:rsid w:val="002705AF"/>
    <w:rsid w:val="00271682"/>
    <w:rsid w:val="00273CEA"/>
    <w:rsid w:val="00276F31"/>
    <w:rsid w:val="00277ED6"/>
    <w:rsid w:val="00280472"/>
    <w:rsid w:val="00282197"/>
    <w:rsid w:val="00282567"/>
    <w:rsid w:val="00282FAB"/>
    <w:rsid w:val="00283337"/>
    <w:rsid w:val="002850A7"/>
    <w:rsid w:val="0028545A"/>
    <w:rsid w:val="00286061"/>
    <w:rsid w:val="002866FA"/>
    <w:rsid w:val="0029207C"/>
    <w:rsid w:val="00293A19"/>
    <w:rsid w:val="00293EBF"/>
    <w:rsid w:val="0029449E"/>
    <w:rsid w:val="002A096B"/>
    <w:rsid w:val="002A0D82"/>
    <w:rsid w:val="002A1001"/>
    <w:rsid w:val="002A19C4"/>
    <w:rsid w:val="002A1B10"/>
    <w:rsid w:val="002A2876"/>
    <w:rsid w:val="002A33BC"/>
    <w:rsid w:val="002A4D41"/>
    <w:rsid w:val="002A5102"/>
    <w:rsid w:val="002A585A"/>
    <w:rsid w:val="002A6935"/>
    <w:rsid w:val="002A75AF"/>
    <w:rsid w:val="002B027B"/>
    <w:rsid w:val="002B1692"/>
    <w:rsid w:val="002B1987"/>
    <w:rsid w:val="002B1D53"/>
    <w:rsid w:val="002B30C7"/>
    <w:rsid w:val="002B3290"/>
    <w:rsid w:val="002B3554"/>
    <w:rsid w:val="002B3E82"/>
    <w:rsid w:val="002C02D3"/>
    <w:rsid w:val="002C02F9"/>
    <w:rsid w:val="002C0648"/>
    <w:rsid w:val="002C2F6C"/>
    <w:rsid w:val="002C33D5"/>
    <w:rsid w:val="002C39DC"/>
    <w:rsid w:val="002C3F06"/>
    <w:rsid w:val="002C4D06"/>
    <w:rsid w:val="002C6763"/>
    <w:rsid w:val="002C71D1"/>
    <w:rsid w:val="002D2D88"/>
    <w:rsid w:val="002D4055"/>
    <w:rsid w:val="002D41A2"/>
    <w:rsid w:val="002D43CA"/>
    <w:rsid w:val="002D4F62"/>
    <w:rsid w:val="002D5551"/>
    <w:rsid w:val="002D6096"/>
    <w:rsid w:val="002D6E80"/>
    <w:rsid w:val="002E0CDF"/>
    <w:rsid w:val="002E17A6"/>
    <w:rsid w:val="002E21E1"/>
    <w:rsid w:val="002E3DE4"/>
    <w:rsid w:val="002E4B3A"/>
    <w:rsid w:val="002E54C8"/>
    <w:rsid w:val="002E5502"/>
    <w:rsid w:val="002E64B2"/>
    <w:rsid w:val="002E6F75"/>
    <w:rsid w:val="002F02CE"/>
    <w:rsid w:val="002F1617"/>
    <w:rsid w:val="002F2086"/>
    <w:rsid w:val="002F3E7A"/>
    <w:rsid w:val="002F4373"/>
    <w:rsid w:val="002F4CA5"/>
    <w:rsid w:val="002F5CBC"/>
    <w:rsid w:val="002F5F12"/>
    <w:rsid w:val="002F63D1"/>
    <w:rsid w:val="002F6DB9"/>
    <w:rsid w:val="002F7976"/>
    <w:rsid w:val="002F7D1F"/>
    <w:rsid w:val="00301FDD"/>
    <w:rsid w:val="0030225B"/>
    <w:rsid w:val="00302E77"/>
    <w:rsid w:val="00304436"/>
    <w:rsid w:val="00304ACA"/>
    <w:rsid w:val="0030542E"/>
    <w:rsid w:val="00306427"/>
    <w:rsid w:val="0031004D"/>
    <w:rsid w:val="00311683"/>
    <w:rsid w:val="0031494E"/>
    <w:rsid w:val="00315574"/>
    <w:rsid w:val="00315D3B"/>
    <w:rsid w:val="00316053"/>
    <w:rsid w:val="0031623C"/>
    <w:rsid w:val="003163D2"/>
    <w:rsid w:val="00317A1B"/>
    <w:rsid w:val="00317B1A"/>
    <w:rsid w:val="00317E0E"/>
    <w:rsid w:val="003200BB"/>
    <w:rsid w:val="0032365F"/>
    <w:rsid w:val="00323C28"/>
    <w:rsid w:val="003260A7"/>
    <w:rsid w:val="00326629"/>
    <w:rsid w:val="00331E22"/>
    <w:rsid w:val="0033376D"/>
    <w:rsid w:val="00335126"/>
    <w:rsid w:val="003354C1"/>
    <w:rsid w:val="00335BFD"/>
    <w:rsid w:val="00336CAA"/>
    <w:rsid w:val="00341D8E"/>
    <w:rsid w:val="0034237E"/>
    <w:rsid w:val="003426E4"/>
    <w:rsid w:val="003427F6"/>
    <w:rsid w:val="00343478"/>
    <w:rsid w:val="0034516C"/>
    <w:rsid w:val="00345613"/>
    <w:rsid w:val="00345F93"/>
    <w:rsid w:val="00346E38"/>
    <w:rsid w:val="00347B2C"/>
    <w:rsid w:val="003513BC"/>
    <w:rsid w:val="0035261F"/>
    <w:rsid w:val="00354292"/>
    <w:rsid w:val="0035504F"/>
    <w:rsid w:val="0035681B"/>
    <w:rsid w:val="00357769"/>
    <w:rsid w:val="003615FF"/>
    <w:rsid w:val="00362262"/>
    <w:rsid w:val="00362C96"/>
    <w:rsid w:val="00365EF5"/>
    <w:rsid w:val="003661B4"/>
    <w:rsid w:val="00371CB8"/>
    <w:rsid w:val="00374724"/>
    <w:rsid w:val="00375801"/>
    <w:rsid w:val="00375B1C"/>
    <w:rsid w:val="00375F12"/>
    <w:rsid w:val="0037600B"/>
    <w:rsid w:val="003760E4"/>
    <w:rsid w:val="003770DC"/>
    <w:rsid w:val="003815E2"/>
    <w:rsid w:val="0038336C"/>
    <w:rsid w:val="003837E0"/>
    <w:rsid w:val="0038409C"/>
    <w:rsid w:val="003879C0"/>
    <w:rsid w:val="00387BF0"/>
    <w:rsid w:val="00390226"/>
    <w:rsid w:val="00392209"/>
    <w:rsid w:val="00392F20"/>
    <w:rsid w:val="003953C7"/>
    <w:rsid w:val="003976A9"/>
    <w:rsid w:val="003A2AEC"/>
    <w:rsid w:val="003A300D"/>
    <w:rsid w:val="003A5DD7"/>
    <w:rsid w:val="003A6F5A"/>
    <w:rsid w:val="003B0DD4"/>
    <w:rsid w:val="003B0E06"/>
    <w:rsid w:val="003B1644"/>
    <w:rsid w:val="003B22AD"/>
    <w:rsid w:val="003B580F"/>
    <w:rsid w:val="003B5E2C"/>
    <w:rsid w:val="003B5E40"/>
    <w:rsid w:val="003B76D2"/>
    <w:rsid w:val="003C0DC3"/>
    <w:rsid w:val="003C17A5"/>
    <w:rsid w:val="003C17CD"/>
    <w:rsid w:val="003C182C"/>
    <w:rsid w:val="003D0CA4"/>
    <w:rsid w:val="003D0CCD"/>
    <w:rsid w:val="003D2A54"/>
    <w:rsid w:val="003D4C7F"/>
    <w:rsid w:val="003D5153"/>
    <w:rsid w:val="003D5C92"/>
    <w:rsid w:val="003D6D92"/>
    <w:rsid w:val="003E0EAC"/>
    <w:rsid w:val="003E107D"/>
    <w:rsid w:val="003E2F08"/>
    <w:rsid w:val="003E500E"/>
    <w:rsid w:val="003E5106"/>
    <w:rsid w:val="003F0B33"/>
    <w:rsid w:val="003F0E11"/>
    <w:rsid w:val="003F50FA"/>
    <w:rsid w:val="003F57DD"/>
    <w:rsid w:val="003F6D3E"/>
    <w:rsid w:val="003F7C90"/>
    <w:rsid w:val="00402B55"/>
    <w:rsid w:val="00404C70"/>
    <w:rsid w:val="00406259"/>
    <w:rsid w:val="00406E22"/>
    <w:rsid w:val="004105AD"/>
    <w:rsid w:val="00410ED9"/>
    <w:rsid w:val="00411474"/>
    <w:rsid w:val="00414973"/>
    <w:rsid w:val="00416CAB"/>
    <w:rsid w:val="00416DD3"/>
    <w:rsid w:val="00416EBC"/>
    <w:rsid w:val="0041722D"/>
    <w:rsid w:val="00417387"/>
    <w:rsid w:val="00420F33"/>
    <w:rsid w:val="00421000"/>
    <w:rsid w:val="00421627"/>
    <w:rsid w:val="0042542B"/>
    <w:rsid w:val="004272FE"/>
    <w:rsid w:val="0042799A"/>
    <w:rsid w:val="00427FB2"/>
    <w:rsid w:val="0043028F"/>
    <w:rsid w:val="00430F3F"/>
    <w:rsid w:val="00431555"/>
    <w:rsid w:val="00432180"/>
    <w:rsid w:val="004321C4"/>
    <w:rsid w:val="004321EF"/>
    <w:rsid w:val="004327E5"/>
    <w:rsid w:val="00433C90"/>
    <w:rsid w:val="00435705"/>
    <w:rsid w:val="00436D49"/>
    <w:rsid w:val="00437DDB"/>
    <w:rsid w:val="00440900"/>
    <w:rsid w:val="00441BD3"/>
    <w:rsid w:val="00443BFE"/>
    <w:rsid w:val="004459E0"/>
    <w:rsid w:val="00445B4F"/>
    <w:rsid w:val="00446087"/>
    <w:rsid w:val="00447E5A"/>
    <w:rsid w:val="00452D7B"/>
    <w:rsid w:val="004538BB"/>
    <w:rsid w:val="00460FCE"/>
    <w:rsid w:val="00462D30"/>
    <w:rsid w:val="0046446A"/>
    <w:rsid w:val="00464857"/>
    <w:rsid w:val="004653D9"/>
    <w:rsid w:val="00466BED"/>
    <w:rsid w:val="00466E89"/>
    <w:rsid w:val="0046709E"/>
    <w:rsid w:val="00472558"/>
    <w:rsid w:val="00473937"/>
    <w:rsid w:val="00474A21"/>
    <w:rsid w:val="004754D5"/>
    <w:rsid w:val="00475B45"/>
    <w:rsid w:val="0047654B"/>
    <w:rsid w:val="004769CE"/>
    <w:rsid w:val="00476B6A"/>
    <w:rsid w:val="004803D5"/>
    <w:rsid w:val="00481A11"/>
    <w:rsid w:val="00482FE0"/>
    <w:rsid w:val="00483EA4"/>
    <w:rsid w:val="004840B3"/>
    <w:rsid w:val="004876E6"/>
    <w:rsid w:val="00487D49"/>
    <w:rsid w:val="00490709"/>
    <w:rsid w:val="004908EC"/>
    <w:rsid w:val="00490CD8"/>
    <w:rsid w:val="00492C5D"/>
    <w:rsid w:val="00492D78"/>
    <w:rsid w:val="004932EA"/>
    <w:rsid w:val="0049479F"/>
    <w:rsid w:val="00496542"/>
    <w:rsid w:val="004968C8"/>
    <w:rsid w:val="0049776B"/>
    <w:rsid w:val="004A0F09"/>
    <w:rsid w:val="004A2F80"/>
    <w:rsid w:val="004A3F88"/>
    <w:rsid w:val="004A45E0"/>
    <w:rsid w:val="004A4702"/>
    <w:rsid w:val="004A474D"/>
    <w:rsid w:val="004A7C06"/>
    <w:rsid w:val="004B0082"/>
    <w:rsid w:val="004B0932"/>
    <w:rsid w:val="004B0938"/>
    <w:rsid w:val="004B1376"/>
    <w:rsid w:val="004B1FB5"/>
    <w:rsid w:val="004B36B7"/>
    <w:rsid w:val="004B522D"/>
    <w:rsid w:val="004B56A4"/>
    <w:rsid w:val="004B5CC2"/>
    <w:rsid w:val="004B7F3C"/>
    <w:rsid w:val="004C273D"/>
    <w:rsid w:val="004C32D8"/>
    <w:rsid w:val="004C340B"/>
    <w:rsid w:val="004C4ECF"/>
    <w:rsid w:val="004C6E84"/>
    <w:rsid w:val="004C7530"/>
    <w:rsid w:val="004D0268"/>
    <w:rsid w:val="004D18E5"/>
    <w:rsid w:val="004D1A86"/>
    <w:rsid w:val="004D3FFB"/>
    <w:rsid w:val="004D5C4C"/>
    <w:rsid w:val="004E045C"/>
    <w:rsid w:val="004E0A60"/>
    <w:rsid w:val="004E2953"/>
    <w:rsid w:val="004E3C91"/>
    <w:rsid w:val="004E3EDC"/>
    <w:rsid w:val="004F1E2B"/>
    <w:rsid w:val="004F2ABD"/>
    <w:rsid w:val="004F353D"/>
    <w:rsid w:val="004F371E"/>
    <w:rsid w:val="004F5A1F"/>
    <w:rsid w:val="004F5DF2"/>
    <w:rsid w:val="004F7DD6"/>
    <w:rsid w:val="005006E7"/>
    <w:rsid w:val="005021AA"/>
    <w:rsid w:val="00502B24"/>
    <w:rsid w:val="00504F8F"/>
    <w:rsid w:val="00506187"/>
    <w:rsid w:val="005062B4"/>
    <w:rsid w:val="005062E5"/>
    <w:rsid w:val="00506947"/>
    <w:rsid w:val="0050750A"/>
    <w:rsid w:val="0050776F"/>
    <w:rsid w:val="00511257"/>
    <w:rsid w:val="00512E53"/>
    <w:rsid w:val="00514A0A"/>
    <w:rsid w:val="00514CA1"/>
    <w:rsid w:val="005157D2"/>
    <w:rsid w:val="0051709E"/>
    <w:rsid w:val="005170AC"/>
    <w:rsid w:val="005208CF"/>
    <w:rsid w:val="00521271"/>
    <w:rsid w:val="00521EEB"/>
    <w:rsid w:val="005228F4"/>
    <w:rsid w:val="00525130"/>
    <w:rsid w:val="00526E74"/>
    <w:rsid w:val="0053089E"/>
    <w:rsid w:val="00533A22"/>
    <w:rsid w:val="00534D6D"/>
    <w:rsid w:val="00535145"/>
    <w:rsid w:val="005352FD"/>
    <w:rsid w:val="005354B9"/>
    <w:rsid w:val="00535B81"/>
    <w:rsid w:val="00536D8C"/>
    <w:rsid w:val="00540860"/>
    <w:rsid w:val="00540DF8"/>
    <w:rsid w:val="00541AD8"/>
    <w:rsid w:val="00542284"/>
    <w:rsid w:val="0054355D"/>
    <w:rsid w:val="00543FA1"/>
    <w:rsid w:val="00543FF1"/>
    <w:rsid w:val="005449E7"/>
    <w:rsid w:val="00545782"/>
    <w:rsid w:val="00546B63"/>
    <w:rsid w:val="0054744A"/>
    <w:rsid w:val="00550176"/>
    <w:rsid w:val="00550973"/>
    <w:rsid w:val="00551434"/>
    <w:rsid w:val="00551A4E"/>
    <w:rsid w:val="00551FBE"/>
    <w:rsid w:val="00552AD1"/>
    <w:rsid w:val="00555D66"/>
    <w:rsid w:val="00557E12"/>
    <w:rsid w:val="005612A2"/>
    <w:rsid w:val="005637B1"/>
    <w:rsid w:val="00571332"/>
    <w:rsid w:val="005735FA"/>
    <w:rsid w:val="0057378A"/>
    <w:rsid w:val="0057439E"/>
    <w:rsid w:val="005761F6"/>
    <w:rsid w:val="0057655E"/>
    <w:rsid w:val="00580058"/>
    <w:rsid w:val="0058052F"/>
    <w:rsid w:val="0058313D"/>
    <w:rsid w:val="005840C0"/>
    <w:rsid w:val="0058454D"/>
    <w:rsid w:val="00584BF2"/>
    <w:rsid w:val="0058639B"/>
    <w:rsid w:val="0058641E"/>
    <w:rsid w:val="00586F22"/>
    <w:rsid w:val="00587A86"/>
    <w:rsid w:val="0059151E"/>
    <w:rsid w:val="00591988"/>
    <w:rsid w:val="00593CD8"/>
    <w:rsid w:val="00597559"/>
    <w:rsid w:val="00597868"/>
    <w:rsid w:val="00597F6F"/>
    <w:rsid w:val="005A1137"/>
    <w:rsid w:val="005A192A"/>
    <w:rsid w:val="005A1972"/>
    <w:rsid w:val="005A4356"/>
    <w:rsid w:val="005A460B"/>
    <w:rsid w:val="005A6EDC"/>
    <w:rsid w:val="005B0704"/>
    <w:rsid w:val="005B0995"/>
    <w:rsid w:val="005B0C54"/>
    <w:rsid w:val="005B26BE"/>
    <w:rsid w:val="005B2C9D"/>
    <w:rsid w:val="005B46BA"/>
    <w:rsid w:val="005B65F7"/>
    <w:rsid w:val="005B7AAE"/>
    <w:rsid w:val="005C1231"/>
    <w:rsid w:val="005C2332"/>
    <w:rsid w:val="005C2B3E"/>
    <w:rsid w:val="005D36D4"/>
    <w:rsid w:val="005D42F1"/>
    <w:rsid w:val="005D437F"/>
    <w:rsid w:val="005D6139"/>
    <w:rsid w:val="005D6571"/>
    <w:rsid w:val="005D6CDF"/>
    <w:rsid w:val="005E000F"/>
    <w:rsid w:val="005E0B91"/>
    <w:rsid w:val="005E170B"/>
    <w:rsid w:val="005E77A7"/>
    <w:rsid w:val="005F14B1"/>
    <w:rsid w:val="005F23C8"/>
    <w:rsid w:val="005F4DDF"/>
    <w:rsid w:val="005F52B3"/>
    <w:rsid w:val="005F56B9"/>
    <w:rsid w:val="005F5E5D"/>
    <w:rsid w:val="005F7751"/>
    <w:rsid w:val="005F77F5"/>
    <w:rsid w:val="00600AD0"/>
    <w:rsid w:val="0060131B"/>
    <w:rsid w:val="0060331D"/>
    <w:rsid w:val="00603C28"/>
    <w:rsid w:val="00606511"/>
    <w:rsid w:val="00610E6A"/>
    <w:rsid w:val="00613464"/>
    <w:rsid w:val="00614431"/>
    <w:rsid w:val="00614735"/>
    <w:rsid w:val="0061582F"/>
    <w:rsid w:val="00616086"/>
    <w:rsid w:val="00616C60"/>
    <w:rsid w:val="006173AD"/>
    <w:rsid w:val="00620B72"/>
    <w:rsid w:val="00621DA6"/>
    <w:rsid w:val="006241C1"/>
    <w:rsid w:val="0062595B"/>
    <w:rsid w:val="00626293"/>
    <w:rsid w:val="006269C6"/>
    <w:rsid w:val="00627F23"/>
    <w:rsid w:val="00627F8A"/>
    <w:rsid w:val="006309EE"/>
    <w:rsid w:val="00630DE3"/>
    <w:rsid w:val="006332D6"/>
    <w:rsid w:val="00633AC7"/>
    <w:rsid w:val="00636197"/>
    <w:rsid w:val="006366D9"/>
    <w:rsid w:val="006369C8"/>
    <w:rsid w:val="00637659"/>
    <w:rsid w:val="00637874"/>
    <w:rsid w:val="006408E2"/>
    <w:rsid w:val="006414E8"/>
    <w:rsid w:val="00642F13"/>
    <w:rsid w:val="00644582"/>
    <w:rsid w:val="00644D02"/>
    <w:rsid w:val="00644F26"/>
    <w:rsid w:val="00647B59"/>
    <w:rsid w:val="00651D4E"/>
    <w:rsid w:val="006522C0"/>
    <w:rsid w:val="006529D4"/>
    <w:rsid w:val="00653AB7"/>
    <w:rsid w:val="00654849"/>
    <w:rsid w:val="00656EC9"/>
    <w:rsid w:val="006571A0"/>
    <w:rsid w:val="0065725E"/>
    <w:rsid w:val="00660B16"/>
    <w:rsid w:val="00662082"/>
    <w:rsid w:val="00662E4E"/>
    <w:rsid w:val="0066358F"/>
    <w:rsid w:val="00663C38"/>
    <w:rsid w:val="0066434F"/>
    <w:rsid w:val="00664AFA"/>
    <w:rsid w:val="00666BD7"/>
    <w:rsid w:val="006705B8"/>
    <w:rsid w:val="00670E9A"/>
    <w:rsid w:val="00671EA5"/>
    <w:rsid w:val="00672D41"/>
    <w:rsid w:val="00675B7B"/>
    <w:rsid w:val="0067618A"/>
    <w:rsid w:val="00681092"/>
    <w:rsid w:val="00682620"/>
    <w:rsid w:val="006829CF"/>
    <w:rsid w:val="00685261"/>
    <w:rsid w:val="00685AB2"/>
    <w:rsid w:val="0068774E"/>
    <w:rsid w:val="00687FA5"/>
    <w:rsid w:val="0069098C"/>
    <w:rsid w:val="00690B2C"/>
    <w:rsid w:val="0069397C"/>
    <w:rsid w:val="00696D25"/>
    <w:rsid w:val="006A01AA"/>
    <w:rsid w:val="006A093D"/>
    <w:rsid w:val="006A097F"/>
    <w:rsid w:val="006A0C0B"/>
    <w:rsid w:val="006A345B"/>
    <w:rsid w:val="006A5679"/>
    <w:rsid w:val="006A5926"/>
    <w:rsid w:val="006A7054"/>
    <w:rsid w:val="006A744E"/>
    <w:rsid w:val="006A7C41"/>
    <w:rsid w:val="006B0468"/>
    <w:rsid w:val="006B110B"/>
    <w:rsid w:val="006B11A8"/>
    <w:rsid w:val="006B2682"/>
    <w:rsid w:val="006B2803"/>
    <w:rsid w:val="006B2BA9"/>
    <w:rsid w:val="006B2CB5"/>
    <w:rsid w:val="006B313F"/>
    <w:rsid w:val="006B34FD"/>
    <w:rsid w:val="006B35AB"/>
    <w:rsid w:val="006B6425"/>
    <w:rsid w:val="006B6F2C"/>
    <w:rsid w:val="006C01CB"/>
    <w:rsid w:val="006C0DC6"/>
    <w:rsid w:val="006C0E36"/>
    <w:rsid w:val="006C1AA4"/>
    <w:rsid w:val="006C24A7"/>
    <w:rsid w:val="006C3A83"/>
    <w:rsid w:val="006C41C3"/>
    <w:rsid w:val="006C68C5"/>
    <w:rsid w:val="006C6E77"/>
    <w:rsid w:val="006D04FC"/>
    <w:rsid w:val="006D0FD6"/>
    <w:rsid w:val="006D1582"/>
    <w:rsid w:val="006D160F"/>
    <w:rsid w:val="006D1F58"/>
    <w:rsid w:val="006D1FCD"/>
    <w:rsid w:val="006D257F"/>
    <w:rsid w:val="006D45B4"/>
    <w:rsid w:val="006D6580"/>
    <w:rsid w:val="006D7C0A"/>
    <w:rsid w:val="006D7EFF"/>
    <w:rsid w:val="006E24A6"/>
    <w:rsid w:val="006F0E44"/>
    <w:rsid w:val="006F1CB2"/>
    <w:rsid w:val="006F28C3"/>
    <w:rsid w:val="006F530C"/>
    <w:rsid w:val="006F6093"/>
    <w:rsid w:val="0070116D"/>
    <w:rsid w:val="0070205A"/>
    <w:rsid w:val="0070236C"/>
    <w:rsid w:val="0070254D"/>
    <w:rsid w:val="00702744"/>
    <w:rsid w:val="00702F26"/>
    <w:rsid w:val="007052B7"/>
    <w:rsid w:val="00710D46"/>
    <w:rsid w:val="0071148F"/>
    <w:rsid w:val="00711E3C"/>
    <w:rsid w:val="00712475"/>
    <w:rsid w:val="00712658"/>
    <w:rsid w:val="00713B2C"/>
    <w:rsid w:val="00716919"/>
    <w:rsid w:val="0071765A"/>
    <w:rsid w:val="00720F74"/>
    <w:rsid w:val="00723753"/>
    <w:rsid w:val="00730303"/>
    <w:rsid w:val="007303DA"/>
    <w:rsid w:val="007308D3"/>
    <w:rsid w:val="00730D47"/>
    <w:rsid w:val="00731C57"/>
    <w:rsid w:val="00734346"/>
    <w:rsid w:val="00734546"/>
    <w:rsid w:val="00734CBF"/>
    <w:rsid w:val="00735CAB"/>
    <w:rsid w:val="007361ED"/>
    <w:rsid w:val="00740381"/>
    <w:rsid w:val="007407BA"/>
    <w:rsid w:val="007446A3"/>
    <w:rsid w:val="00745CF0"/>
    <w:rsid w:val="007460E1"/>
    <w:rsid w:val="00746411"/>
    <w:rsid w:val="007478F0"/>
    <w:rsid w:val="00747AB9"/>
    <w:rsid w:val="007512BB"/>
    <w:rsid w:val="00751B3F"/>
    <w:rsid w:val="00751FF5"/>
    <w:rsid w:val="007524F7"/>
    <w:rsid w:val="00752525"/>
    <w:rsid w:val="00754EAF"/>
    <w:rsid w:val="00755DCA"/>
    <w:rsid w:val="0075738B"/>
    <w:rsid w:val="00757529"/>
    <w:rsid w:val="007661C4"/>
    <w:rsid w:val="007664D1"/>
    <w:rsid w:val="00766EE4"/>
    <w:rsid w:val="00770A98"/>
    <w:rsid w:val="00773A39"/>
    <w:rsid w:val="00774CF6"/>
    <w:rsid w:val="00780823"/>
    <w:rsid w:val="0078112A"/>
    <w:rsid w:val="00782A45"/>
    <w:rsid w:val="00783C22"/>
    <w:rsid w:val="00784042"/>
    <w:rsid w:val="007848FE"/>
    <w:rsid w:val="00784AA3"/>
    <w:rsid w:val="007859ED"/>
    <w:rsid w:val="00785BF0"/>
    <w:rsid w:val="00785F86"/>
    <w:rsid w:val="00787508"/>
    <w:rsid w:val="0079103C"/>
    <w:rsid w:val="00794C29"/>
    <w:rsid w:val="00796271"/>
    <w:rsid w:val="0079655E"/>
    <w:rsid w:val="00796EBB"/>
    <w:rsid w:val="007A0746"/>
    <w:rsid w:val="007A1832"/>
    <w:rsid w:val="007A1FE8"/>
    <w:rsid w:val="007A3F1E"/>
    <w:rsid w:val="007A5EF0"/>
    <w:rsid w:val="007A6425"/>
    <w:rsid w:val="007A693F"/>
    <w:rsid w:val="007A6EC5"/>
    <w:rsid w:val="007B1000"/>
    <w:rsid w:val="007B2DAE"/>
    <w:rsid w:val="007B337F"/>
    <w:rsid w:val="007B361C"/>
    <w:rsid w:val="007B3FFA"/>
    <w:rsid w:val="007B4687"/>
    <w:rsid w:val="007B6A82"/>
    <w:rsid w:val="007B790E"/>
    <w:rsid w:val="007C034D"/>
    <w:rsid w:val="007C146B"/>
    <w:rsid w:val="007C1693"/>
    <w:rsid w:val="007C186D"/>
    <w:rsid w:val="007C51B3"/>
    <w:rsid w:val="007C6D2B"/>
    <w:rsid w:val="007C70D6"/>
    <w:rsid w:val="007C74A8"/>
    <w:rsid w:val="007C7A44"/>
    <w:rsid w:val="007D0274"/>
    <w:rsid w:val="007D1782"/>
    <w:rsid w:val="007D2D28"/>
    <w:rsid w:val="007D4F83"/>
    <w:rsid w:val="007D5737"/>
    <w:rsid w:val="007D60EE"/>
    <w:rsid w:val="007D6157"/>
    <w:rsid w:val="007D678A"/>
    <w:rsid w:val="007E0889"/>
    <w:rsid w:val="007E15F7"/>
    <w:rsid w:val="007E297A"/>
    <w:rsid w:val="007E2A62"/>
    <w:rsid w:val="007E38B3"/>
    <w:rsid w:val="007E3B98"/>
    <w:rsid w:val="007E4883"/>
    <w:rsid w:val="007E5075"/>
    <w:rsid w:val="007E5133"/>
    <w:rsid w:val="007E686E"/>
    <w:rsid w:val="007E6E8F"/>
    <w:rsid w:val="007E7AA9"/>
    <w:rsid w:val="007F16E2"/>
    <w:rsid w:val="007F2475"/>
    <w:rsid w:val="007F3A86"/>
    <w:rsid w:val="007F52CA"/>
    <w:rsid w:val="007F5538"/>
    <w:rsid w:val="007F6233"/>
    <w:rsid w:val="007F6F42"/>
    <w:rsid w:val="00801150"/>
    <w:rsid w:val="00802182"/>
    <w:rsid w:val="008040AF"/>
    <w:rsid w:val="00805DAB"/>
    <w:rsid w:val="008073ED"/>
    <w:rsid w:val="00807F57"/>
    <w:rsid w:val="008110AB"/>
    <w:rsid w:val="00812E5F"/>
    <w:rsid w:val="00812F65"/>
    <w:rsid w:val="00813369"/>
    <w:rsid w:val="00813C9A"/>
    <w:rsid w:val="00815976"/>
    <w:rsid w:val="00815B51"/>
    <w:rsid w:val="00816BF2"/>
    <w:rsid w:val="00817164"/>
    <w:rsid w:val="00822007"/>
    <w:rsid w:val="00823AAE"/>
    <w:rsid w:val="00823DF5"/>
    <w:rsid w:val="00824008"/>
    <w:rsid w:val="00826D67"/>
    <w:rsid w:val="00830702"/>
    <w:rsid w:val="00830C34"/>
    <w:rsid w:val="00830D9D"/>
    <w:rsid w:val="008349DB"/>
    <w:rsid w:val="00834C12"/>
    <w:rsid w:val="00837C9F"/>
    <w:rsid w:val="008400E0"/>
    <w:rsid w:val="0084152E"/>
    <w:rsid w:val="00842554"/>
    <w:rsid w:val="00843DC4"/>
    <w:rsid w:val="00844215"/>
    <w:rsid w:val="00844716"/>
    <w:rsid w:val="00845089"/>
    <w:rsid w:val="00845E54"/>
    <w:rsid w:val="008502DD"/>
    <w:rsid w:val="008505DB"/>
    <w:rsid w:val="00851C6D"/>
    <w:rsid w:val="0085207E"/>
    <w:rsid w:val="0085364B"/>
    <w:rsid w:val="008541FD"/>
    <w:rsid w:val="00854CE2"/>
    <w:rsid w:val="00856B83"/>
    <w:rsid w:val="00861314"/>
    <w:rsid w:val="008639BB"/>
    <w:rsid w:val="00864E42"/>
    <w:rsid w:val="00865DAE"/>
    <w:rsid w:val="0086602E"/>
    <w:rsid w:val="0086619D"/>
    <w:rsid w:val="008663EF"/>
    <w:rsid w:val="0086658C"/>
    <w:rsid w:val="00870DBB"/>
    <w:rsid w:val="00873917"/>
    <w:rsid w:val="00876620"/>
    <w:rsid w:val="0087729B"/>
    <w:rsid w:val="00881A69"/>
    <w:rsid w:val="00882E1F"/>
    <w:rsid w:val="008836AA"/>
    <w:rsid w:val="008847C2"/>
    <w:rsid w:val="008851A7"/>
    <w:rsid w:val="00892447"/>
    <w:rsid w:val="00894500"/>
    <w:rsid w:val="008968E2"/>
    <w:rsid w:val="0089692B"/>
    <w:rsid w:val="008977E3"/>
    <w:rsid w:val="008A00E5"/>
    <w:rsid w:val="008A06DE"/>
    <w:rsid w:val="008A183E"/>
    <w:rsid w:val="008A1B4E"/>
    <w:rsid w:val="008A26A1"/>
    <w:rsid w:val="008A609D"/>
    <w:rsid w:val="008B0229"/>
    <w:rsid w:val="008B0903"/>
    <w:rsid w:val="008B0B03"/>
    <w:rsid w:val="008B2FA2"/>
    <w:rsid w:val="008B3186"/>
    <w:rsid w:val="008B5B06"/>
    <w:rsid w:val="008B63ED"/>
    <w:rsid w:val="008C0F93"/>
    <w:rsid w:val="008C297C"/>
    <w:rsid w:val="008C3E83"/>
    <w:rsid w:val="008C48FD"/>
    <w:rsid w:val="008C5F5B"/>
    <w:rsid w:val="008C6580"/>
    <w:rsid w:val="008C77FA"/>
    <w:rsid w:val="008C790F"/>
    <w:rsid w:val="008C7C59"/>
    <w:rsid w:val="008D08B1"/>
    <w:rsid w:val="008D26A3"/>
    <w:rsid w:val="008D3A24"/>
    <w:rsid w:val="008D3C0A"/>
    <w:rsid w:val="008D5984"/>
    <w:rsid w:val="008D6AC4"/>
    <w:rsid w:val="008D6B68"/>
    <w:rsid w:val="008D784F"/>
    <w:rsid w:val="008D7D63"/>
    <w:rsid w:val="008E01C9"/>
    <w:rsid w:val="008E225D"/>
    <w:rsid w:val="008E2F84"/>
    <w:rsid w:val="008E3658"/>
    <w:rsid w:val="008E3A5D"/>
    <w:rsid w:val="008E745C"/>
    <w:rsid w:val="008F230D"/>
    <w:rsid w:val="008F48A2"/>
    <w:rsid w:val="008F5C80"/>
    <w:rsid w:val="008F6014"/>
    <w:rsid w:val="008F60FB"/>
    <w:rsid w:val="009009F3"/>
    <w:rsid w:val="009017B9"/>
    <w:rsid w:val="00902019"/>
    <w:rsid w:val="00903EBE"/>
    <w:rsid w:val="00910C15"/>
    <w:rsid w:val="00911F50"/>
    <w:rsid w:val="00912343"/>
    <w:rsid w:val="009128C8"/>
    <w:rsid w:val="00913EEA"/>
    <w:rsid w:val="00915CE3"/>
    <w:rsid w:val="009162B8"/>
    <w:rsid w:val="0091709B"/>
    <w:rsid w:val="0091796A"/>
    <w:rsid w:val="00917E30"/>
    <w:rsid w:val="009211C6"/>
    <w:rsid w:val="00926327"/>
    <w:rsid w:val="00926445"/>
    <w:rsid w:val="0092696A"/>
    <w:rsid w:val="00932530"/>
    <w:rsid w:val="00932DF3"/>
    <w:rsid w:val="00932E19"/>
    <w:rsid w:val="00932E56"/>
    <w:rsid w:val="00933A03"/>
    <w:rsid w:val="00934EBE"/>
    <w:rsid w:val="00935105"/>
    <w:rsid w:val="00936806"/>
    <w:rsid w:val="00937832"/>
    <w:rsid w:val="00937A23"/>
    <w:rsid w:val="0094125F"/>
    <w:rsid w:val="0094293C"/>
    <w:rsid w:val="009437FC"/>
    <w:rsid w:val="00944CA8"/>
    <w:rsid w:val="00946858"/>
    <w:rsid w:val="00946CED"/>
    <w:rsid w:val="00946F9D"/>
    <w:rsid w:val="0094739D"/>
    <w:rsid w:val="009478F8"/>
    <w:rsid w:val="0095047E"/>
    <w:rsid w:val="00950FE1"/>
    <w:rsid w:val="00951844"/>
    <w:rsid w:val="00951CA6"/>
    <w:rsid w:val="00952990"/>
    <w:rsid w:val="0095325E"/>
    <w:rsid w:val="00953829"/>
    <w:rsid w:val="00953D92"/>
    <w:rsid w:val="00955E9F"/>
    <w:rsid w:val="009578A9"/>
    <w:rsid w:val="009579C3"/>
    <w:rsid w:val="00957CCE"/>
    <w:rsid w:val="00960CB4"/>
    <w:rsid w:val="00961BBB"/>
    <w:rsid w:val="00962F19"/>
    <w:rsid w:val="0096432C"/>
    <w:rsid w:val="00964B2F"/>
    <w:rsid w:val="00965657"/>
    <w:rsid w:val="00971810"/>
    <w:rsid w:val="00971B5C"/>
    <w:rsid w:val="00973FE1"/>
    <w:rsid w:val="00974141"/>
    <w:rsid w:val="00974E48"/>
    <w:rsid w:val="00976230"/>
    <w:rsid w:val="00976858"/>
    <w:rsid w:val="009772BE"/>
    <w:rsid w:val="00980036"/>
    <w:rsid w:val="00980054"/>
    <w:rsid w:val="00981DDA"/>
    <w:rsid w:val="00982C37"/>
    <w:rsid w:val="00982D1D"/>
    <w:rsid w:val="00984DC5"/>
    <w:rsid w:val="00985C41"/>
    <w:rsid w:val="0098659D"/>
    <w:rsid w:val="00986B9F"/>
    <w:rsid w:val="00986EE2"/>
    <w:rsid w:val="009872C6"/>
    <w:rsid w:val="0098788A"/>
    <w:rsid w:val="0099211E"/>
    <w:rsid w:val="009921A2"/>
    <w:rsid w:val="009926DC"/>
    <w:rsid w:val="0099296B"/>
    <w:rsid w:val="00992CF8"/>
    <w:rsid w:val="00993A5E"/>
    <w:rsid w:val="00993A85"/>
    <w:rsid w:val="00993F8F"/>
    <w:rsid w:val="00995AC7"/>
    <w:rsid w:val="0099685B"/>
    <w:rsid w:val="00996BF7"/>
    <w:rsid w:val="00996E5D"/>
    <w:rsid w:val="009A47F4"/>
    <w:rsid w:val="009A4814"/>
    <w:rsid w:val="009A7F42"/>
    <w:rsid w:val="009B14B1"/>
    <w:rsid w:val="009B1984"/>
    <w:rsid w:val="009B1B5E"/>
    <w:rsid w:val="009B1C14"/>
    <w:rsid w:val="009B29E5"/>
    <w:rsid w:val="009B361C"/>
    <w:rsid w:val="009B3D84"/>
    <w:rsid w:val="009B4FC7"/>
    <w:rsid w:val="009B6EF0"/>
    <w:rsid w:val="009C38AF"/>
    <w:rsid w:val="009C5CFE"/>
    <w:rsid w:val="009C5FDA"/>
    <w:rsid w:val="009C60AE"/>
    <w:rsid w:val="009C6C49"/>
    <w:rsid w:val="009C6ED9"/>
    <w:rsid w:val="009D085C"/>
    <w:rsid w:val="009D152F"/>
    <w:rsid w:val="009D44C6"/>
    <w:rsid w:val="009D45E8"/>
    <w:rsid w:val="009D4FEC"/>
    <w:rsid w:val="009D6D05"/>
    <w:rsid w:val="009D6EE5"/>
    <w:rsid w:val="009E04FF"/>
    <w:rsid w:val="009E0F90"/>
    <w:rsid w:val="009E3541"/>
    <w:rsid w:val="009E47FF"/>
    <w:rsid w:val="009E522C"/>
    <w:rsid w:val="009E5FEA"/>
    <w:rsid w:val="009E7363"/>
    <w:rsid w:val="009E76AF"/>
    <w:rsid w:val="009E7AC0"/>
    <w:rsid w:val="009F127C"/>
    <w:rsid w:val="009F29D2"/>
    <w:rsid w:val="009F62AF"/>
    <w:rsid w:val="009F7383"/>
    <w:rsid w:val="009F7A84"/>
    <w:rsid w:val="00A01357"/>
    <w:rsid w:val="00A02EE6"/>
    <w:rsid w:val="00A03301"/>
    <w:rsid w:val="00A040AC"/>
    <w:rsid w:val="00A0629F"/>
    <w:rsid w:val="00A0666C"/>
    <w:rsid w:val="00A115CE"/>
    <w:rsid w:val="00A12CF1"/>
    <w:rsid w:val="00A13F0B"/>
    <w:rsid w:val="00A145BF"/>
    <w:rsid w:val="00A14FC6"/>
    <w:rsid w:val="00A1536E"/>
    <w:rsid w:val="00A15CC9"/>
    <w:rsid w:val="00A17AC8"/>
    <w:rsid w:val="00A21CE5"/>
    <w:rsid w:val="00A22F7F"/>
    <w:rsid w:val="00A24064"/>
    <w:rsid w:val="00A247CA"/>
    <w:rsid w:val="00A27870"/>
    <w:rsid w:val="00A313B2"/>
    <w:rsid w:val="00A32F1A"/>
    <w:rsid w:val="00A33263"/>
    <w:rsid w:val="00A33C3D"/>
    <w:rsid w:val="00A34D9D"/>
    <w:rsid w:val="00A35452"/>
    <w:rsid w:val="00A377F1"/>
    <w:rsid w:val="00A37AA0"/>
    <w:rsid w:val="00A43A20"/>
    <w:rsid w:val="00A43BCB"/>
    <w:rsid w:val="00A532A9"/>
    <w:rsid w:val="00A5374C"/>
    <w:rsid w:val="00A57953"/>
    <w:rsid w:val="00A606E6"/>
    <w:rsid w:val="00A6234E"/>
    <w:rsid w:val="00A63200"/>
    <w:rsid w:val="00A65357"/>
    <w:rsid w:val="00A678E1"/>
    <w:rsid w:val="00A74797"/>
    <w:rsid w:val="00A74924"/>
    <w:rsid w:val="00A7690D"/>
    <w:rsid w:val="00A77A98"/>
    <w:rsid w:val="00A77BF1"/>
    <w:rsid w:val="00A8109E"/>
    <w:rsid w:val="00A82850"/>
    <w:rsid w:val="00A82B07"/>
    <w:rsid w:val="00A83C09"/>
    <w:rsid w:val="00A83E2B"/>
    <w:rsid w:val="00A84852"/>
    <w:rsid w:val="00A85051"/>
    <w:rsid w:val="00A8670F"/>
    <w:rsid w:val="00A86A63"/>
    <w:rsid w:val="00A90CE8"/>
    <w:rsid w:val="00A9395E"/>
    <w:rsid w:val="00A9503C"/>
    <w:rsid w:val="00A96E2E"/>
    <w:rsid w:val="00AA0D5E"/>
    <w:rsid w:val="00AA18D2"/>
    <w:rsid w:val="00AA273F"/>
    <w:rsid w:val="00AA31C1"/>
    <w:rsid w:val="00AA5BE8"/>
    <w:rsid w:val="00AA5F22"/>
    <w:rsid w:val="00AA63F1"/>
    <w:rsid w:val="00AA7287"/>
    <w:rsid w:val="00AB0BA3"/>
    <w:rsid w:val="00AB206C"/>
    <w:rsid w:val="00AB32D2"/>
    <w:rsid w:val="00AB5AE1"/>
    <w:rsid w:val="00AB75C4"/>
    <w:rsid w:val="00AB76A3"/>
    <w:rsid w:val="00AC02D4"/>
    <w:rsid w:val="00AC310C"/>
    <w:rsid w:val="00AC36AF"/>
    <w:rsid w:val="00AC3E2C"/>
    <w:rsid w:val="00AC6CA0"/>
    <w:rsid w:val="00AD1925"/>
    <w:rsid w:val="00AD1992"/>
    <w:rsid w:val="00AD327F"/>
    <w:rsid w:val="00AD3E31"/>
    <w:rsid w:val="00AD524B"/>
    <w:rsid w:val="00AD7721"/>
    <w:rsid w:val="00AE271B"/>
    <w:rsid w:val="00AE4BAD"/>
    <w:rsid w:val="00AE4BC1"/>
    <w:rsid w:val="00AE502A"/>
    <w:rsid w:val="00AE58CE"/>
    <w:rsid w:val="00AE6560"/>
    <w:rsid w:val="00AE6B0D"/>
    <w:rsid w:val="00AF05D1"/>
    <w:rsid w:val="00AF0F32"/>
    <w:rsid w:val="00AF1AEB"/>
    <w:rsid w:val="00AF2844"/>
    <w:rsid w:val="00AF474C"/>
    <w:rsid w:val="00AF7CF6"/>
    <w:rsid w:val="00B00162"/>
    <w:rsid w:val="00B0024A"/>
    <w:rsid w:val="00B033FA"/>
    <w:rsid w:val="00B04F8C"/>
    <w:rsid w:val="00B06960"/>
    <w:rsid w:val="00B07655"/>
    <w:rsid w:val="00B1151A"/>
    <w:rsid w:val="00B12E26"/>
    <w:rsid w:val="00B13C57"/>
    <w:rsid w:val="00B158B4"/>
    <w:rsid w:val="00B165D1"/>
    <w:rsid w:val="00B16AF6"/>
    <w:rsid w:val="00B16B0E"/>
    <w:rsid w:val="00B16BE7"/>
    <w:rsid w:val="00B229FD"/>
    <w:rsid w:val="00B234B1"/>
    <w:rsid w:val="00B24563"/>
    <w:rsid w:val="00B26EC8"/>
    <w:rsid w:val="00B30CA6"/>
    <w:rsid w:val="00B3127C"/>
    <w:rsid w:val="00B3188E"/>
    <w:rsid w:val="00B37D12"/>
    <w:rsid w:val="00B40608"/>
    <w:rsid w:val="00B416BA"/>
    <w:rsid w:val="00B43027"/>
    <w:rsid w:val="00B4343D"/>
    <w:rsid w:val="00B4356D"/>
    <w:rsid w:val="00B4505F"/>
    <w:rsid w:val="00B45A57"/>
    <w:rsid w:val="00B46A76"/>
    <w:rsid w:val="00B4737A"/>
    <w:rsid w:val="00B508BB"/>
    <w:rsid w:val="00B5114B"/>
    <w:rsid w:val="00B56378"/>
    <w:rsid w:val="00B565A8"/>
    <w:rsid w:val="00B567D1"/>
    <w:rsid w:val="00B575BA"/>
    <w:rsid w:val="00B61216"/>
    <w:rsid w:val="00B67DDF"/>
    <w:rsid w:val="00B72335"/>
    <w:rsid w:val="00B72E72"/>
    <w:rsid w:val="00B7567A"/>
    <w:rsid w:val="00B81399"/>
    <w:rsid w:val="00B81EE4"/>
    <w:rsid w:val="00B828B0"/>
    <w:rsid w:val="00B851D2"/>
    <w:rsid w:val="00B852D9"/>
    <w:rsid w:val="00B87492"/>
    <w:rsid w:val="00B87610"/>
    <w:rsid w:val="00B900C7"/>
    <w:rsid w:val="00B90F48"/>
    <w:rsid w:val="00B92421"/>
    <w:rsid w:val="00B9374C"/>
    <w:rsid w:val="00B945A5"/>
    <w:rsid w:val="00B94F35"/>
    <w:rsid w:val="00B96EA5"/>
    <w:rsid w:val="00B96F88"/>
    <w:rsid w:val="00B97CA9"/>
    <w:rsid w:val="00BA0593"/>
    <w:rsid w:val="00BA1585"/>
    <w:rsid w:val="00BA2842"/>
    <w:rsid w:val="00BA40EA"/>
    <w:rsid w:val="00BA5874"/>
    <w:rsid w:val="00BA5C6F"/>
    <w:rsid w:val="00BA6020"/>
    <w:rsid w:val="00BA67C7"/>
    <w:rsid w:val="00BB63A8"/>
    <w:rsid w:val="00BB6DC9"/>
    <w:rsid w:val="00BB7DBE"/>
    <w:rsid w:val="00BC0B1F"/>
    <w:rsid w:val="00BC1437"/>
    <w:rsid w:val="00BC2CA7"/>
    <w:rsid w:val="00BC3072"/>
    <w:rsid w:val="00BC3686"/>
    <w:rsid w:val="00BC4544"/>
    <w:rsid w:val="00BC6EC6"/>
    <w:rsid w:val="00BC76A4"/>
    <w:rsid w:val="00BD12BD"/>
    <w:rsid w:val="00BD27D1"/>
    <w:rsid w:val="00BD2F40"/>
    <w:rsid w:val="00BD3236"/>
    <w:rsid w:val="00BE0206"/>
    <w:rsid w:val="00BE14BA"/>
    <w:rsid w:val="00BE37FA"/>
    <w:rsid w:val="00BE3C2D"/>
    <w:rsid w:val="00BE5B60"/>
    <w:rsid w:val="00BE699A"/>
    <w:rsid w:val="00BF078A"/>
    <w:rsid w:val="00BF0FF7"/>
    <w:rsid w:val="00BF5344"/>
    <w:rsid w:val="00BF57EC"/>
    <w:rsid w:val="00BF71FC"/>
    <w:rsid w:val="00C0066F"/>
    <w:rsid w:val="00C015EC"/>
    <w:rsid w:val="00C0418E"/>
    <w:rsid w:val="00C04853"/>
    <w:rsid w:val="00C076FB"/>
    <w:rsid w:val="00C10C96"/>
    <w:rsid w:val="00C12497"/>
    <w:rsid w:val="00C141EE"/>
    <w:rsid w:val="00C14C79"/>
    <w:rsid w:val="00C14EF8"/>
    <w:rsid w:val="00C151B9"/>
    <w:rsid w:val="00C15F9B"/>
    <w:rsid w:val="00C1696B"/>
    <w:rsid w:val="00C21CBD"/>
    <w:rsid w:val="00C2224A"/>
    <w:rsid w:val="00C244C7"/>
    <w:rsid w:val="00C2552F"/>
    <w:rsid w:val="00C25AAE"/>
    <w:rsid w:val="00C25B48"/>
    <w:rsid w:val="00C25E90"/>
    <w:rsid w:val="00C26DE2"/>
    <w:rsid w:val="00C302E1"/>
    <w:rsid w:val="00C312A8"/>
    <w:rsid w:val="00C31483"/>
    <w:rsid w:val="00C31B24"/>
    <w:rsid w:val="00C32E09"/>
    <w:rsid w:val="00C3327B"/>
    <w:rsid w:val="00C33912"/>
    <w:rsid w:val="00C368DD"/>
    <w:rsid w:val="00C37FB5"/>
    <w:rsid w:val="00C413A6"/>
    <w:rsid w:val="00C4522F"/>
    <w:rsid w:val="00C45C6C"/>
    <w:rsid w:val="00C4680E"/>
    <w:rsid w:val="00C5237C"/>
    <w:rsid w:val="00C52615"/>
    <w:rsid w:val="00C53071"/>
    <w:rsid w:val="00C53806"/>
    <w:rsid w:val="00C53E53"/>
    <w:rsid w:val="00C545DB"/>
    <w:rsid w:val="00C54D61"/>
    <w:rsid w:val="00C555A7"/>
    <w:rsid w:val="00C62553"/>
    <w:rsid w:val="00C62619"/>
    <w:rsid w:val="00C629EB"/>
    <w:rsid w:val="00C62FFB"/>
    <w:rsid w:val="00C64CBC"/>
    <w:rsid w:val="00C65D0F"/>
    <w:rsid w:val="00C65E58"/>
    <w:rsid w:val="00C6723D"/>
    <w:rsid w:val="00C67256"/>
    <w:rsid w:val="00C675E0"/>
    <w:rsid w:val="00C70583"/>
    <w:rsid w:val="00C7275C"/>
    <w:rsid w:val="00C730F2"/>
    <w:rsid w:val="00C762D7"/>
    <w:rsid w:val="00C768BE"/>
    <w:rsid w:val="00C76F1F"/>
    <w:rsid w:val="00C8051A"/>
    <w:rsid w:val="00C80B93"/>
    <w:rsid w:val="00C8229B"/>
    <w:rsid w:val="00C8278B"/>
    <w:rsid w:val="00C83C98"/>
    <w:rsid w:val="00C83F1F"/>
    <w:rsid w:val="00C84B22"/>
    <w:rsid w:val="00C858DA"/>
    <w:rsid w:val="00C91A56"/>
    <w:rsid w:val="00C92B8B"/>
    <w:rsid w:val="00C936DE"/>
    <w:rsid w:val="00C94E18"/>
    <w:rsid w:val="00C95912"/>
    <w:rsid w:val="00C9715F"/>
    <w:rsid w:val="00C973AD"/>
    <w:rsid w:val="00CA0C41"/>
    <w:rsid w:val="00CA231E"/>
    <w:rsid w:val="00CA2422"/>
    <w:rsid w:val="00CA6C70"/>
    <w:rsid w:val="00CB08E0"/>
    <w:rsid w:val="00CB28CE"/>
    <w:rsid w:val="00CB2C5C"/>
    <w:rsid w:val="00CB3725"/>
    <w:rsid w:val="00CB37D6"/>
    <w:rsid w:val="00CB4058"/>
    <w:rsid w:val="00CB4D00"/>
    <w:rsid w:val="00CB4D9F"/>
    <w:rsid w:val="00CB5054"/>
    <w:rsid w:val="00CB5716"/>
    <w:rsid w:val="00CB5AE0"/>
    <w:rsid w:val="00CB5DF0"/>
    <w:rsid w:val="00CB6ADA"/>
    <w:rsid w:val="00CB72AA"/>
    <w:rsid w:val="00CC0B10"/>
    <w:rsid w:val="00CC1801"/>
    <w:rsid w:val="00CC3C0D"/>
    <w:rsid w:val="00CC5803"/>
    <w:rsid w:val="00CC6E74"/>
    <w:rsid w:val="00CD0E0B"/>
    <w:rsid w:val="00CD2BA1"/>
    <w:rsid w:val="00CD39A8"/>
    <w:rsid w:val="00CD46D7"/>
    <w:rsid w:val="00CE0376"/>
    <w:rsid w:val="00CE2631"/>
    <w:rsid w:val="00CE2FA1"/>
    <w:rsid w:val="00CF1BA1"/>
    <w:rsid w:val="00CF2347"/>
    <w:rsid w:val="00CF26A1"/>
    <w:rsid w:val="00CF49DE"/>
    <w:rsid w:val="00CF4F64"/>
    <w:rsid w:val="00CF558F"/>
    <w:rsid w:val="00CF6F82"/>
    <w:rsid w:val="00D00CA2"/>
    <w:rsid w:val="00D00CFA"/>
    <w:rsid w:val="00D01594"/>
    <w:rsid w:val="00D01D1B"/>
    <w:rsid w:val="00D068F1"/>
    <w:rsid w:val="00D06B46"/>
    <w:rsid w:val="00D07060"/>
    <w:rsid w:val="00D104A5"/>
    <w:rsid w:val="00D13C74"/>
    <w:rsid w:val="00D13D0D"/>
    <w:rsid w:val="00D15C88"/>
    <w:rsid w:val="00D16874"/>
    <w:rsid w:val="00D176E7"/>
    <w:rsid w:val="00D17C1A"/>
    <w:rsid w:val="00D2111D"/>
    <w:rsid w:val="00D23025"/>
    <w:rsid w:val="00D23F4E"/>
    <w:rsid w:val="00D24237"/>
    <w:rsid w:val="00D25168"/>
    <w:rsid w:val="00D2570C"/>
    <w:rsid w:val="00D25F1F"/>
    <w:rsid w:val="00D27D93"/>
    <w:rsid w:val="00D33B9D"/>
    <w:rsid w:val="00D34FDE"/>
    <w:rsid w:val="00D35BF6"/>
    <w:rsid w:val="00D36F6E"/>
    <w:rsid w:val="00D41DD3"/>
    <w:rsid w:val="00D4361C"/>
    <w:rsid w:val="00D445D2"/>
    <w:rsid w:val="00D47D40"/>
    <w:rsid w:val="00D51BFC"/>
    <w:rsid w:val="00D52640"/>
    <w:rsid w:val="00D5357D"/>
    <w:rsid w:val="00D54F12"/>
    <w:rsid w:val="00D5574D"/>
    <w:rsid w:val="00D6084D"/>
    <w:rsid w:val="00D610A1"/>
    <w:rsid w:val="00D62EBC"/>
    <w:rsid w:val="00D644FC"/>
    <w:rsid w:val="00D648A2"/>
    <w:rsid w:val="00D65AAA"/>
    <w:rsid w:val="00D6663A"/>
    <w:rsid w:val="00D729DE"/>
    <w:rsid w:val="00D738AD"/>
    <w:rsid w:val="00D742A5"/>
    <w:rsid w:val="00D74AE4"/>
    <w:rsid w:val="00D81D82"/>
    <w:rsid w:val="00D81EFB"/>
    <w:rsid w:val="00D82BC9"/>
    <w:rsid w:val="00D84A1A"/>
    <w:rsid w:val="00D84B4F"/>
    <w:rsid w:val="00D84C53"/>
    <w:rsid w:val="00D86957"/>
    <w:rsid w:val="00D878DC"/>
    <w:rsid w:val="00D90CBA"/>
    <w:rsid w:val="00D9129D"/>
    <w:rsid w:val="00D91C48"/>
    <w:rsid w:val="00D930E7"/>
    <w:rsid w:val="00D9401E"/>
    <w:rsid w:val="00D94B98"/>
    <w:rsid w:val="00D94C89"/>
    <w:rsid w:val="00D95A35"/>
    <w:rsid w:val="00DA0441"/>
    <w:rsid w:val="00DA1F5E"/>
    <w:rsid w:val="00DA395B"/>
    <w:rsid w:val="00DA3CEF"/>
    <w:rsid w:val="00DA56F7"/>
    <w:rsid w:val="00DA7681"/>
    <w:rsid w:val="00DB08E1"/>
    <w:rsid w:val="00DB3206"/>
    <w:rsid w:val="00DB3A0D"/>
    <w:rsid w:val="00DB4185"/>
    <w:rsid w:val="00DB60C7"/>
    <w:rsid w:val="00DB6501"/>
    <w:rsid w:val="00DB76BD"/>
    <w:rsid w:val="00DC10EB"/>
    <w:rsid w:val="00DC1444"/>
    <w:rsid w:val="00DC3A44"/>
    <w:rsid w:val="00DC55E3"/>
    <w:rsid w:val="00DC5A34"/>
    <w:rsid w:val="00DC6DCC"/>
    <w:rsid w:val="00DC7848"/>
    <w:rsid w:val="00DD03E4"/>
    <w:rsid w:val="00DD0A38"/>
    <w:rsid w:val="00DD296E"/>
    <w:rsid w:val="00DD2971"/>
    <w:rsid w:val="00DD48EE"/>
    <w:rsid w:val="00DD568B"/>
    <w:rsid w:val="00DD6501"/>
    <w:rsid w:val="00DD67DF"/>
    <w:rsid w:val="00DE254B"/>
    <w:rsid w:val="00DE4FFD"/>
    <w:rsid w:val="00DE51B0"/>
    <w:rsid w:val="00DE5BD6"/>
    <w:rsid w:val="00DE7F35"/>
    <w:rsid w:val="00DF09A1"/>
    <w:rsid w:val="00DF0AE8"/>
    <w:rsid w:val="00DF0CC7"/>
    <w:rsid w:val="00DF3453"/>
    <w:rsid w:val="00DF3A4C"/>
    <w:rsid w:val="00DF411C"/>
    <w:rsid w:val="00DF7673"/>
    <w:rsid w:val="00E00B0E"/>
    <w:rsid w:val="00E01B69"/>
    <w:rsid w:val="00E033D5"/>
    <w:rsid w:val="00E03DB8"/>
    <w:rsid w:val="00E0450C"/>
    <w:rsid w:val="00E04B6D"/>
    <w:rsid w:val="00E0571D"/>
    <w:rsid w:val="00E05E80"/>
    <w:rsid w:val="00E06238"/>
    <w:rsid w:val="00E06F8E"/>
    <w:rsid w:val="00E07588"/>
    <w:rsid w:val="00E11B60"/>
    <w:rsid w:val="00E12136"/>
    <w:rsid w:val="00E1379B"/>
    <w:rsid w:val="00E14F99"/>
    <w:rsid w:val="00E16F91"/>
    <w:rsid w:val="00E214C9"/>
    <w:rsid w:val="00E21B92"/>
    <w:rsid w:val="00E2302F"/>
    <w:rsid w:val="00E258B3"/>
    <w:rsid w:val="00E26443"/>
    <w:rsid w:val="00E26D98"/>
    <w:rsid w:val="00E278F9"/>
    <w:rsid w:val="00E279CE"/>
    <w:rsid w:val="00E30AFF"/>
    <w:rsid w:val="00E32D57"/>
    <w:rsid w:val="00E35688"/>
    <w:rsid w:val="00E3639A"/>
    <w:rsid w:val="00E36459"/>
    <w:rsid w:val="00E4064E"/>
    <w:rsid w:val="00E42375"/>
    <w:rsid w:val="00E42CB1"/>
    <w:rsid w:val="00E4341A"/>
    <w:rsid w:val="00E46794"/>
    <w:rsid w:val="00E5144F"/>
    <w:rsid w:val="00E51A44"/>
    <w:rsid w:val="00E540EA"/>
    <w:rsid w:val="00E55926"/>
    <w:rsid w:val="00E55E42"/>
    <w:rsid w:val="00E566B0"/>
    <w:rsid w:val="00E61BDF"/>
    <w:rsid w:val="00E64F93"/>
    <w:rsid w:val="00E657D4"/>
    <w:rsid w:val="00E663C9"/>
    <w:rsid w:val="00E66467"/>
    <w:rsid w:val="00E6696E"/>
    <w:rsid w:val="00E710E4"/>
    <w:rsid w:val="00E71442"/>
    <w:rsid w:val="00E719AB"/>
    <w:rsid w:val="00E71F32"/>
    <w:rsid w:val="00E740F7"/>
    <w:rsid w:val="00E74C4B"/>
    <w:rsid w:val="00E75CDE"/>
    <w:rsid w:val="00E75F84"/>
    <w:rsid w:val="00E769B5"/>
    <w:rsid w:val="00E7754C"/>
    <w:rsid w:val="00E77BE9"/>
    <w:rsid w:val="00E77D80"/>
    <w:rsid w:val="00E77E73"/>
    <w:rsid w:val="00E800E1"/>
    <w:rsid w:val="00E81100"/>
    <w:rsid w:val="00E81B6C"/>
    <w:rsid w:val="00E8268A"/>
    <w:rsid w:val="00E82A7B"/>
    <w:rsid w:val="00E855C1"/>
    <w:rsid w:val="00E916C1"/>
    <w:rsid w:val="00E92D00"/>
    <w:rsid w:val="00E96574"/>
    <w:rsid w:val="00E96686"/>
    <w:rsid w:val="00E97581"/>
    <w:rsid w:val="00EA11E3"/>
    <w:rsid w:val="00EA14D2"/>
    <w:rsid w:val="00EA2AB6"/>
    <w:rsid w:val="00EA3DA2"/>
    <w:rsid w:val="00EA6EF6"/>
    <w:rsid w:val="00EB203C"/>
    <w:rsid w:val="00EB31C6"/>
    <w:rsid w:val="00EB35CE"/>
    <w:rsid w:val="00EB6B56"/>
    <w:rsid w:val="00EB6BDE"/>
    <w:rsid w:val="00EB6CDB"/>
    <w:rsid w:val="00EC00D1"/>
    <w:rsid w:val="00EC4CAE"/>
    <w:rsid w:val="00EC6F0B"/>
    <w:rsid w:val="00EC7CC9"/>
    <w:rsid w:val="00ED08A2"/>
    <w:rsid w:val="00ED1516"/>
    <w:rsid w:val="00ED29D9"/>
    <w:rsid w:val="00ED3F91"/>
    <w:rsid w:val="00ED4ED3"/>
    <w:rsid w:val="00ED6EEF"/>
    <w:rsid w:val="00ED7200"/>
    <w:rsid w:val="00ED7DE1"/>
    <w:rsid w:val="00EE12EF"/>
    <w:rsid w:val="00EE1CE9"/>
    <w:rsid w:val="00EE201F"/>
    <w:rsid w:val="00EE3C02"/>
    <w:rsid w:val="00EE4D58"/>
    <w:rsid w:val="00EE5779"/>
    <w:rsid w:val="00EE582E"/>
    <w:rsid w:val="00EE62D0"/>
    <w:rsid w:val="00EE7B3C"/>
    <w:rsid w:val="00EE7D20"/>
    <w:rsid w:val="00EF0865"/>
    <w:rsid w:val="00EF11A0"/>
    <w:rsid w:val="00EF1702"/>
    <w:rsid w:val="00EF214C"/>
    <w:rsid w:val="00EF278A"/>
    <w:rsid w:val="00EF2989"/>
    <w:rsid w:val="00EF4891"/>
    <w:rsid w:val="00EF5F39"/>
    <w:rsid w:val="00EF6322"/>
    <w:rsid w:val="00EF6686"/>
    <w:rsid w:val="00F007D8"/>
    <w:rsid w:val="00F069AF"/>
    <w:rsid w:val="00F06A3B"/>
    <w:rsid w:val="00F117AE"/>
    <w:rsid w:val="00F1205F"/>
    <w:rsid w:val="00F13F14"/>
    <w:rsid w:val="00F152BF"/>
    <w:rsid w:val="00F17230"/>
    <w:rsid w:val="00F1750F"/>
    <w:rsid w:val="00F175B9"/>
    <w:rsid w:val="00F20918"/>
    <w:rsid w:val="00F23BA1"/>
    <w:rsid w:val="00F23D76"/>
    <w:rsid w:val="00F23F01"/>
    <w:rsid w:val="00F257A0"/>
    <w:rsid w:val="00F26636"/>
    <w:rsid w:val="00F270FE"/>
    <w:rsid w:val="00F31C00"/>
    <w:rsid w:val="00F31D49"/>
    <w:rsid w:val="00F32090"/>
    <w:rsid w:val="00F34836"/>
    <w:rsid w:val="00F3616F"/>
    <w:rsid w:val="00F36929"/>
    <w:rsid w:val="00F41BF2"/>
    <w:rsid w:val="00F42957"/>
    <w:rsid w:val="00F430DD"/>
    <w:rsid w:val="00F439A0"/>
    <w:rsid w:val="00F453AD"/>
    <w:rsid w:val="00F45B69"/>
    <w:rsid w:val="00F463FB"/>
    <w:rsid w:val="00F52AAE"/>
    <w:rsid w:val="00F52F6A"/>
    <w:rsid w:val="00F53515"/>
    <w:rsid w:val="00F53EB5"/>
    <w:rsid w:val="00F540A9"/>
    <w:rsid w:val="00F54827"/>
    <w:rsid w:val="00F54929"/>
    <w:rsid w:val="00F5747D"/>
    <w:rsid w:val="00F60665"/>
    <w:rsid w:val="00F60842"/>
    <w:rsid w:val="00F60DE3"/>
    <w:rsid w:val="00F64C7E"/>
    <w:rsid w:val="00F66255"/>
    <w:rsid w:val="00F66488"/>
    <w:rsid w:val="00F66682"/>
    <w:rsid w:val="00F66F21"/>
    <w:rsid w:val="00F671F5"/>
    <w:rsid w:val="00F67F70"/>
    <w:rsid w:val="00F71C18"/>
    <w:rsid w:val="00F722F3"/>
    <w:rsid w:val="00F7520D"/>
    <w:rsid w:val="00F75608"/>
    <w:rsid w:val="00F77A67"/>
    <w:rsid w:val="00F77FAB"/>
    <w:rsid w:val="00F80921"/>
    <w:rsid w:val="00F811AC"/>
    <w:rsid w:val="00F8211E"/>
    <w:rsid w:val="00F848F0"/>
    <w:rsid w:val="00F8645F"/>
    <w:rsid w:val="00F87361"/>
    <w:rsid w:val="00F87990"/>
    <w:rsid w:val="00F907A0"/>
    <w:rsid w:val="00F92B60"/>
    <w:rsid w:val="00F93B07"/>
    <w:rsid w:val="00F94C74"/>
    <w:rsid w:val="00FA3524"/>
    <w:rsid w:val="00FA3C09"/>
    <w:rsid w:val="00FA4E20"/>
    <w:rsid w:val="00FA64C7"/>
    <w:rsid w:val="00FA6F76"/>
    <w:rsid w:val="00FA77EC"/>
    <w:rsid w:val="00FA7DC5"/>
    <w:rsid w:val="00FA7F0B"/>
    <w:rsid w:val="00FB1DD4"/>
    <w:rsid w:val="00FB2624"/>
    <w:rsid w:val="00FB28B7"/>
    <w:rsid w:val="00FB3C95"/>
    <w:rsid w:val="00FB78C6"/>
    <w:rsid w:val="00FC0836"/>
    <w:rsid w:val="00FC15C5"/>
    <w:rsid w:val="00FC4465"/>
    <w:rsid w:val="00FC7AA3"/>
    <w:rsid w:val="00FD0561"/>
    <w:rsid w:val="00FD078A"/>
    <w:rsid w:val="00FD0B8C"/>
    <w:rsid w:val="00FD154A"/>
    <w:rsid w:val="00FD3896"/>
    <w:rsid w:val="00FD450D"/>
    <w:rsid w:val="00FD5489"/>
    <w:rsid w:val="00FD73D6"/>
    <w:rsid w:val="00FD7C28"/>
    <w:rsid w:val="00FE26D9"/>
    <w:rsid w:val="00FE325B"/>
    <w:rsid w:val="00FE4C8C"/>
    <w:rsid w:val="00FE6B7F"/>
    <w:rsid w:val="00FF1FE5"/>
    <w:rsid w:val="00FF1FF6"/>
    <w:rsid w:val="00FF2A82"/>
    <w:rsid w:val="00FF36FF"/>
    <w:rsid w:val="00FF3DF2"/>
    <w:rsid w:val="00FF7CFB"/>
    <w:rsid w:val="07FF81F9"/>
    <w:rsid w:val="187FE73C"/>
    <w:rsid w:val="1ECFC2B5"/>
    <w:rsid w:val="1FBB684F"/>
    <w:rsid w:val="21D3ADA8"/>
    <w:rsid w:val="257EB793"/>
    <w:rsid w:val="285484F9"/>
    <w:rsid w:val="2BFB872B"/>
    <w:rsid w:val="2CD89565"/>
    <w:rsid w:val="2FFF5A48"/>
    <w:rsid w:val="33CD9B2F"/>
    <w:rsid w:val="3BF726E7"/>
    <w:rsid w:val="3D7212F7"/>
    <w:rsid w:val="3E9EFD0C"/>
    <w:rsid w:val="3FEE42CF"/>
    <w:rsid w:val="443F3339"/>
    <w:rsid w:val="4CFADE44"/>
    <w:rsid w:val="4FDC9ACA"/>
    <w:rsid w:val="5CFBF3F8"/>
    <w:rsid w:val="5D2F5280"/>
    <w:rsid w:val="5FA72D51"/>
    <w:rsid w:val="5FDFEB2F"/>
    <w:rsid w:val="5FF68230"/>
    <w:rsid w:val="5FF73205"/>
    <w:rsid w:val="62FE3E69"/>
    <w:rsid w:val="67FF50A4"/>
    <w:rsid w:val="6B972096"/>
    <w:rsid w:val="6BFB1C10"/>
    <w:rsid w:val="6DBF424A"/>
    <w:rsid w:val="6DE7D524"/>
    <w:rsid w:val="6E73096F"/>
    <w:rsid w:val="6FABA72C"/>
    <w:rsid w:val="6FF675A4"/>
    <w:rsid w:val="73EFA14E"/>
    <w:rsid w:val="75EBC9D7"/>
    <w:rsid w:val="77ABD58C"/>
    <w:rsid w:val="77B79814"/>
    <w:rsid w:val="77E1A03D"/>
    <w:rsid w:val="77EB8C42"/>
    <w:rsid w:val="77F7B2D7"/>
    <w:rsid w:val="77FF83D1"/>
    <w:rsid w:val="79F9EC43"/>
    <w:rsid w:val="7BFD4603"/>
    <w:rsid w:val="7BFDDDFD"/>
    <w:rsid w:val="7CDBDA59"/>
    <w:rsid w:val="7D6FDD03"/>
    <w:rsid w:val="7DA9EF8C"/>
    <w:rsid w:val="7DDD8436"/>
    <w:rsid w:val="7DDDC536"/>
    <w:rsid w:val="7DEDDB4C"/>
    <w:rsid w:val="7DFB9CA8"/>
    <w:rsid w:val="7E5F940B"/>
    <w:rsid w:val="7F3E6F7D"/>
    <w:rsid w:val="7FAFC848"/>
    <w:rsid w:val="7FBB0116"/>
    <w:rsid w:val="7FCF72FC"/>
    <w:rsid w:val="7FDD544F"/>
    <w:rsid w:val="7FDFF2B5"/>
    <w:rsid w:val="7FEF3A4E"/>
    <w:rsid w:val="7FF0971D"/>
    <w:rsid w:val="7FFF46A1"/>
    <w:rsid w:val="95D3011B"/>
    <w:rsid w:val="9BAFDE8F"/>
    <w:rsid w:val="9BFE52A4"/>
    <w:rsid w:val="9DED0727"/>
    <w:rsid w:val="ABFF9CFD"/>
    <w:rsid w:val="B2F7799B"/>
    <w:rsid w:val="B583E187"/>
    <w:rsid w:val="B5EF5291"/>
    <w:rsid w:val="B5FFE26A"/>
    <w:rsid w:val="B77D710B"/>
    <w:rsid w:val="BAF77FDD"/>
    <w:rsid w:val="BAFE3CB5"/>
    <w:rsid w:val="BB9FDD7B"/>
    <w:rsid w:val="BBFE5321"/>
    <w:rsid w:val="BDBF24D7"/>
    <w:rsid w:val="BEE3785B"/>
    <w:rsid w:val="BEEC9466"/>
    <w:rsid w:val="BF3A0B8E"/>
    <w:rsid w:val="BFE7C5C3"/>
    <w:rsid w:val="BFF98B27"/>
    <w:rsid w:val="BFFAD16E"/>
    <w:rsid w:val="BFFF6DAA"/>
    <w:rsid w:val="D3BB10E3"/>
    <w:rsid w:val="D5F7D1BD"/>
    <w:rsid w:val="D6FF7ED1"/>
    <w:rsid w:val="D7AFB576"/>
    <w:rsid w:val="D7BDC644"/>
    <w:rsid w:val="D9FDF536"/>
    <w:rsid w:val="DB5A4539"/>
    <w:rsid w:val="DBFBE3E5"/>
    <w:rsid w:val="DFFD3732"/>
    <w:rsid w:val="E5FD1246"/>
    <w:rsid w:val="E7DED8D2"/>
    <w:rsid w:val="E9F28601"/>
    <w:rsid w:val="EBFD5BF7"/>
    <w:rsid w:val="ED770A6D"/>
    <w:rsid w:val="EF17B5FC"/>
    <w:rsid w:val="F5DDCE82"/>
    <w:rsid w:val="F5FE3631"/>
    <w:rsid w:val="F6BF57E2"/>
    <w:rsid w:val="F7576F76"/>
    <w:rsid w:val="F7BBC45E"/>
    <w:rsid w:val="F7BF8DCD"/>
    <w:rsid w:val="F7BFC66A"/>
    <w:rsid w:val="F7ED1DE4"/>
    <w:rsid w:val="F8FF6E70"/>
    <w:rsid w:val="F96B1308"/>
    <w:rsid w:val="FAEF9272"/>
    <w:rsid w:val="FAFA83B1"/>
    <w:rsid w:val="FB7F41E2"/>
    <w:rsid w:val="FB7FB7E0"/>
    <w:rsid w:val="FBFF1B82"/>
    <w:rsid w:val="FD677136"/>
    <w:rsid w:val="FD79A70A"/>
    <w:rsid w:val="FE8F89D3"/>
    <w:rsid w:val="FEF13ACB"/>
    <w:rsid w:val="FEFEBDFC"/>
    <w:rsid w:val="FF7E5534"/>
    <w:rsid w:val="FF7F31CA"/>
    <w:rsid w:val="FF9F6382"/>
    <w:rsid w:val="FFCA072B"/>
    <w:rsid w:val="FFEB6F5F"/>
    <w:rsid w:val="FFF3E00B"/>
    <w:rsid w:val="FFFDB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qFormat="1"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6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32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semiHidden/>
    <w:unhideWhenUsed/>
    <w:qFormat/>
    <w:uiPriority w:val="0"/>
    <w:pPr>
      <w:spacing w:before="100" w:beforeAutospacing="1" w:after="0"/>
    </w:pPr>
    <w:rPr>
      <w:rFonts w:ascii="Times New Roman" w:hAnsi="Times New Roman" w:eastAsia="宋体" w:cs="宋体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7"/>
    <w:basedOn w:val="1"/>
    <w:next w:val="1"/>
    <w:unhideWhenUsed/>
    <w:qFormat/>
    <w:uiPriority w:val="0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Normal Indent"/>
    <w:basedOn w:val="1"/>
    <w:qFormat/>
    <w:uiPriority w:val="0"/>
    <w:pPr>
      <w:widowControl w:val="0"/>
      <w:spacing w:line="260" w:lineRule="atLeast"/>
      <w:jc w:val="both"/>
    </w:pPr>
    <w:rPr>
      <w:spacing w:val="20"/>
      <w:kern w:val="2"/>
      <w:szCs w:val="20"/>
    </w:rPr>
  </w:style>
  <w:style w:type="paragraph" w:styleId="9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0">
    <w:name w:val="Document Map"/>
    <w:basedOn w:val="1"/>
    <w:link w:val="45"/>
    <w:qFormat/>
    <w:uiPriority w:val="0"/>
  </w:style>
  <w:style w:type="paragraph" w:styleId="11">
    <w:name w:val="Body Text"/>
    <w:basedOn w:val="1"/>
    <w:qFormat/>
    <w:uiPriority w:val="0"/>
    <w:pPr>
      <w:spacing w:after="160"/>
      <w:ind w:firstLine="432"/>
    </w:pPr>
    <w:rPr>
      <w:rFonts w:ascii="Arial" w:hAnsi="Arial"/>
      <w:sz w:val="22"/>
      <w:szCs w:val="20"/>
      <w:lang w:eastAsia="en-US"/>
    </w:rPr>
  </w:style>
  <w:style w:type="paragraph" w:styleId="12">
    <w:name w:val="toc 5"/>
    <w:basedOn w:val="1"/>
    <w:next w:val="1"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3">
    <w:name w:val="toc 3"/>
    <w:basedOn w:val="1"/>
    <w:next w:val="1"/>
    <w:qFormat/>
    <w:uiPriority w:val="39"/>
    <w:pPr>
      <w:ind w:left="480"/>
    </w:pPr>
    <w:rPr>
      <w:rFonts w:asciiTheme="minorHAnsi" w:eastAsiaTheme="minorHAnsi"/>
      <w:sz w:val="22"/>
      <w:szCs w:val="22"/>
    </w:rPr>
  </w:style>
  <w:style w:type="paragraph" w:styleId="14">
    <w:name w:val="toc 8"/>
    <w:basedOn w:val="1"/>
    <w:next w:val="1"/>
    <w:unhideWhenUsed/>
    <w:qFormat/>
    <w:uiPriority w:val="0"/>
    <w:pPr>
      <w:ind w:left="1680"/>
    </w:pPr>
    <w:rPr>
      <w:rFonts w:asciiTheme="minorHAnsi" w:eastAsiaTheme="minorHAnsi"/>
      <w:sz w:val="20"/>
      <w:szCs w:val="20"/>
    </w:rPr>
  </w:style>
  <w:style w:type="paragraph" w:styleId="15">
    <w:name w:val="Balloon Text"/>
    <w:basedOn w:val="1"/>
    <w:link w:val="47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/>
    </w:pPr>
    <w:rPr>
      <w:rFonts w:asciiTheme="minorHAnsi" w:eastAsiaTheme="minorHAnsi"/>
      <w:b/>
      <w:bCs/>
    </w:rPr>
  </w:style>
  <w:style w:type="paragraph" w:styleId="19">
    <w:name w:val="toc 4"/>
    <w:basedOn w:val="1"/>
    <w:next w:val="1"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20">
    <w:name w:val="index heading"/>
    <w:basedOn w:val="1"/>
    <w:next w:val="21"/>
    <w:semiHidden/>
    <w:qFormat/>
    <w:uiPriority w:val="0"/>
    <w:pPr>
      <w:widowControl w:val="0"/>
      <w:spacing w:line="460" w:lineRule="exact"/>
      <w:ind w:firstLine="420"/>
      <w:jc w:val="both"/>
    </w:pPr>
    <w:rPr>
      <w:rFonts w:ascii="新宋体" w:eastAsia="新宋体"/>
      <w:spacing w:val="20"/>
      <w:kern w:val="2"/>
      <w:sz w:val="26"/>
      <w:szCs w:val="20"/>
    </w:rPr>
  </w:style>
  <w:style w:type="paragraph" w:styleId="21">
    <w:name w:val="index 1"/>
    <w:basedOn w:val="1"/>
    <w:next w:val="1"/>
    <w:semiHidden/>
    <w:qFormat/>
    <w:uiPriority w:val="0"/>
    <w:pPr>
      <w:tabs>
        <w:tab w:val="right" w:leader="dot" w:pos="3960"/>
      </w:tabs>
    </w:pPr>
    <w:rPr>
      <w:rFonts w:ascii="Arial" w:hAnsi="Arial"/>
      <w:szCs w:val="20"/>
      <w:lang w:eastAsia="en-US"/>
    </w:rPr>
  </w:style>
  <w:style w:type="paragraph" w:styleId="22">
    <w:name w:val="toc 6"/>
    <w:basedOn w:val="1"/>
    <w:next w:val="1"/>
    <w:semiHidden/>
    <w:qFormat/>
    <w:uiPriority w:val="0"/>
    <w:pPr>
      <w:ind w:left="1200"/>
    </w:pPr>
    <w:rPr>
      <w:rFonts w:asciiTheme="minorHAnsi" w:eastAsiaTheme="minorHAnsi"/>
      <w:sz w:val="20"/>
      <w:szCs w:val="20"/>
    </w:r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toc 2"/>
    <w:basedOn w:val="1"/>
    <w:next w:val="1"/>
    <w:qFormat/>
    <w:uiPriority w:val="39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25">
    <w:name w:val="toc 9"/>
    <w:basedOn w:val="1"/>
    <w:next w:val="1"/>
    <w:unhideWhenUsed/>
    <w:qFormat/>
    <w:uiPriority w:val="0"/>
    <w:pPr>
      <w:ind w:left="1920"/>
    </w:pPr>
    <w:rPr>
      <w:rFonts w:asciiTheme="minorHAnsi" w:eastAsiaTheme="minorHAnsi"/>
      <w:sz w:val="20"/>
      <w:szCs w:val="20"/>
    </w:rPr>
  </w:style>
  <w:style w:type="paragraph" w:styleId="26">
    <w:name w:val="Body Text 2"/>
    <w:basedOn w:val="1"/>
    <w:qFormat/>
    <w:uiPriority w:val="0"/>
    <w:pPr>
      <w:widowControl w:val="0"/>
      <w:spacing w:after="120" w:line="480" w:lineRule="auto"/>
      <w:jc w:val="both"/>
    </w:pPr>
    <w:rPr>
      <w:kern w:val="2"/>
      <w:sz w:val="21"/>
    </w:rPr>
  </w:style>
  <w:style w:type="paragraph" w:styleId="27">
    <w:name w:val="HTML Preformatted"/>
    <w:basedOn w:val="1"/>
    <w:link w:val="4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28">
    <w:name w:val="Normal (Web)"/>
    <w:basedOn w:val="1"/>
    <w:qFormat/>
    <w:uiPriority w:val="99"/>
    <w:pPr>
      <w:spacing w:before="100" w:beforeAutospacing="1" w:after="100" w:afterAutospacing="1"/>
    </w:pPr>
    <w:rPr>
      <w:color w:val="000000"/>
    </w:rPr>
  </w:style>
  <w:style w:type="paragraph" w:styleId="29">
    <w:name w:val="Body Text First Indent"/>
    <w:basedOn w:val="11"/>
    <w:qFormat/>
    <w:uiPriority w:val="0"/>
    <w:pPr>
      <w:spacing w:after="120"/>
      <w:ind w:firstLine="420" w:firstLineChars="100"/>
    </w:pPr>
    <w:rPr>
      <w:rFonts w:ascii="Times New Roman" w:hAnsi="Times New Roman"/>
      <w:sz w:val="24"/>
      <w:szCs w:val="24"/>
      <w:lang w:eastAsia="zh-CN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color0033661"/>
    <w:qFormat/>
    <w:uiPriority w:val="0"/>
    <w:rPr>
      <w:color w:val="003366"/>
    </w:rPr>
  </w:style>
  <w:style w:type="paragraph" w:customStyle="1" w:styleId="39">
    <w:name w:val="content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customStyle="1" w:styleId="40">
    <w:name w:val="hea"/>
    <w:basedOn w:val="1"/>
    <w:qFormat/>
    <w:uiPriority w:val="0"/>
    <w:rPr>
      <w:b/>
      <w:szCs w:val="20"/>
      <w:lang w:eastAsia="en-US"/>
    </w:rPr>
  </w:style>
  <w:style w:type="paragraph" w:customStyle="1" w:styleId="41">
    <w:name w:val="小标题"/>
    <w:basedOn w:val="1"/>
    <w:next w:val="8"/>
    <w:qFormat/>
    <w:uiPriority w:val="0"/>
    <w:pPr>
      <w:widowControl w:val="0"/>
      <w:numPr>
        <w:ilvl w:val="0"/>
        <w:numId w:val="2"/>
      </w:numPr>
      <w:spacing w:after="156" w:afterLines="50"/>
      <w:jc w:val="both"/>
    </w:pPr>
    <w:rPr>
      <w:b/>
      <w:kern w:val="2"/>
      <w:sz w:val="21"/>
    </w:rPr>
  </w:style>
  <w:style w:type="paragraph" w:customStyle="1" w:styleId="42">
    <w:name w:val="Char Char1 Char Char 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43">
    <w:name w:val="List Paragraph"/>
    <w:basedOn w:val="1"/>
    <w:link w:val="44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44">
    <w:name w:val="列表段落 字符"/>
    <w:link w:val="43"/>
    <w:qFormat/>
    <w:uiPriority w:val="34"/>
    <w:rPr>
      <w:rFonts w:ascii="Calibri" w:hAnsi="Calibri"/>
      <w:kern w:val="2"/>
      <w:sz w:val="21"/>
      <w:szCs w:val="22"/>
    </w:rPr>
  </w:style>
  <w:style w:type="character" w:customStyle="1" w:styleId="45">
    <w:name w:val="文档结构图 字符"/>
    <w:link w:val="10"/>
    <w:qFormat/>
    <w:uiPriority w:val="0"/>
    <w:rPr>
      <w:sz w:val="24"/>
      <w:szCs w:val="24"/>
    </w:rPr>
  </w:style>
  <w:style w:type="character" w:customStyle="1" w:styleId="46">
    <w:name w:val="HTML 预设格式 字符"/>
    <w:link w:val="27"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批注框文本 字符"/>
    <w:basedOn w:val="32"/>
    <w:link w:val="15"/>
    <w:qFormat/>
    <w:uiPriority w:val="0"/>
    <w:rPr>
      <w:sz w:val="18"/>
      <w:szCs w:val="18"/>
    </w:rPr>
  </w:style>
  <w:style w:type="table" w:customStyle="1" w:styleId="48">
    <w:name w:val="网格表 1 浅色 - 强调文字颜色 11"/>
    <w:basedOn w:val="30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网格表 1 浅色1"/>
    <w:basedOn w:val="3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0">
    <w:name w:val="TOC Heading"/>
    <w:basedOn w:val="4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1">
    <w:name w:val="代码"/>
    <w:qFormat/>
    <w:uiPriority w:val="0"/>
    <w:pPr>
      <w:spacing w:line="360" w:lineRule="auto"/>
    </w:pPr>
    <w:rPr>
      <w:rFonts w:ascii="Courier New" w:hAnsi="Courier New" w:eastAsia="宋体" w:cs="Arial"/>
      <w:bCs/>
      <w:kern w:val="32"/>
      <w:sz w:val="18"/>
      <w:szCs w:val="21"/>
      <w:lang w:val="en-US" w:eastAsia="zh-CN" w:bidi="ar-SA"/>
    </w:rPr>
  </w:style>
  <w:style w:type="character" w:customStyle="1" w:styleId="52">
    <w:name w:val="pre"/>
    <w:basedOn w:val="32"/>
    <w:qFormat/>
    <w:uiPriority w:val="0"/>
  </w:style>
  <w:style w:type="paragraph" w:customStyle="1" w:styleId="53">
    <w:name w:val="Revision"/>
    <w:hidden/>
    <w:semiHidden/>
    <w:qFormat/>
    <w:uiPriority w:val="71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54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55">
    <w:name w:val="hljs-attribute"/>
    <w:basedOn w:val="32"/>
    <w:qFormat/>
    <w:uiPriority w:val="0"/>
  </w:style>
  <w:style w:type="character" w:customStyle="1" w:styleId="56">
    <w:name w:val="hljs-built_in"/>
    <w:basedOn w:val="32"/>
    <w:qFormat/>
    <w:uiPriority w:val="0"/>
  </w:style>
  <w:style w:type="character" w:customStyle="1" w:styleId="57">
    <w:name w:val="Unresolved Mention"/>
    <w:basedOn w:val="32"/>
    <w:qFormat/>
    <w:uiPriority w:val="0"/>
    <w:rPr>
      <w:color w:val="605E5C"/>
      <w:shd w:val="clear" w:color="auto" w:fill="E1DFDD"/>
    </w:rPr>
  </w:style>
  <w:style w:type="character" w:customStyle="1" w:styleId="58">
    <w:name w:val="hljs-symbol"/>
    <w:basedOn w:val="32"/>
    <w:qFormat/>
    <w:uiPriority w:val="0"/>
  </w:style>
  <w:style w:type="character" w:customStyle="1" w:styleId="59">
    <w:name w:val="hljs-regexp"/>
    <w:basedOn w:val="32"/>
    <w:qFormat/>
    <w:uiPriority w:val="0"/>
  </w:style>
  <w:style w:type="character" w:customStyle="1" w:styleId="60">
    <w:name w:val="hljs-number"/>
    <w:basedOn w:val="32"/>
    <w:qFormat/>
    <w:uiPriority w:val="0"/>
  </w:style>
  <w:style w:type="character" w:customStyle="1" w:styleId="61">
    <w:name w:val="hljs-selector-tag"/>
    <w:basedOn w:val="32"/>
    <w:qFormat/>
    <w:uiPriority w:val="0"/>
  </w:style>
  <w:style w:type="character" w:customStyle="1" w:styleId="62">
    <w:name w:val="hljs-selector-class"/>
    <w:basedOn w:val="32"/>
    <w:qFormat/>
    <w:uiPriority w:val="0"/>
  </w:style>
  <w:style w:type="character" w:customStyle="1" w:styleId="63">
    <w:name w:val="hljs-comment"/>
    <w:basedOn w:val="32"/>
    <w:qFormat/>
    <w:uiPriority w:val="0"/>
  </w:style>
  <w:style w:type="character" w:customStyle="1" w:styleId="64">
    <w:name w:val="hljs-keyword"/>
    <w:basedOn w:val="32"/>
    <w:qFormat/>
    <w:uiPriority w:val="0"/>
  </w:style>
  <w:style w:type="character" w:customStyle="1" w:styleId="65">
    <w:name w:val="hljs-attr"/>
    <w:basedOn w:val="32"/>
    <w:qFormat/>
    <w:uiPriority w:val="0"/>
  </w:style>
  <w:style w:type="character" w:customStyle="1" w:styleId="66">
    <w:name w:val="hljs-string"/>
    <w:basedOn w:val="32"/>
    <w:qFormat/>
    <w:uiPriority w:val="0"/>
  </w:style>
  <w:style w:type="character" w:customStyle="1" w:styleId="67">
    <w:name w:val="pl-c1"/>
    <w:basedOn w:val="32"/>
    <w:qFormat/>
    <w:uiPriority w:val="0"/>
  </w:style>
  <w:style w:type="character" w:customStyle="1" w:styleId="68">
    <w:name w:val="pl-s"/>
    <w:basedOn w:val="32"/>
    <w:qFormat/>
    <w:uiPriority w:val="0"/>
  </w:style>
  <w:style w:type="character" w:customStyle="1" w:styleId="69">
    <w:name w:val="hljs-literal"/>
    <w:basedOn w:val="32"/>
    <w:qFormat/>
    <w:uiPriority w:val="0"/>
  </w:style>
  <w:style w:type="character" w:customStyle="1" w:styleId="70">
    <w:name w:val="正文（斗象科技） Char"/>
    <w:link w:val="71"/>
    <w:qFormat/>
    <w:uiPriority w:val="0"/>
    <w:rPr>
      <w:color w:val="000000"/>
      <w:sz w:val="24"/>
      <w:szCs w:val="24"/>
      <w:u w:color="000000"/>
    </w:rPr>
  </w:style>
  <w:style w:type="paragraph" w:customStyle="1" w:styleId="71">
    <w:name w:val="正文（斗象科技）"/>
    <w:link w:val="70"/>
    <w:qFormat/>
    <w:uiPriority w:val="0"/>
    <w:pPr>
      <w:spacing w:before="100" w:beforeAutospacing="1" w:after="100" w:afterAutospacing="1" w:line="360" w:lineRule="auto"/>
      <w:ind w:firstLine="480" w:firstLineChars="200"/>
      <w:jc w:val="both"/>
    </w:pPr>
    <w:rPr>
      <w:rFonts w:ascii="Times New Roman" w:hAnsi="Times New Roman" w:eastAsia="宋体" w:cs="Times New Roman"/>
      <w:color w:val="000000"/>
      <w:sz w:val="24"/>
      <w:szCs w:val="24"/>
      <w:u w:color="000000"/>
      <w:lang w:val="en-US" w:eastAsia="zh-CN" w:bidi="ar-SA"/>
    </w:rPr>
  </w:style>
  <w:style w:type="paragraph" w:customStyle="1" w:styleId="72">
    <w:name w:val="p1"/>
    <w:basedOn w:val="1"/>
    <w:qFormat/>
    <w:uiPriority w:val="0"/>
    <w:pPr>
      <w:widowControl w:val="0"/>
      <w:spacing w:line="380" w:lineRule="atLeast"/>
    </w:pPr>
    <w:rPr>
      <w:rFonts w:ascii="Helvetica Neue" w:hAnsi="Helvetica Neue" w:eastAsia="Helvetica Neue" w:cs="Times New Roman"/>
      <w:color w:val="000000"/>
      <w:sz w:val="26"/>
      <w:szCs w:val="26"/>
    </w:rPr>
  </w:style>
  <w:style w:type="paragraph" w:customStyle="1" w:styleId="7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50ad457-3832-4bb1-9439-39ede80b63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ad457-3832-4bb1-9439-39ede80b63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53c1ea-5103-4f6a-b622-a262de170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53c1ea-5103-4f6a-b622-a262de170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5758fe-c130-4d49-a53c-1e61ff204d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5758fe-c130-4d49-a53c-1e61ff204d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4ee517-404d-4b54-be0d-ad2b243cc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ee517-404d-4b54-be0d-ad2b243cc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d1cd58-8a69-4aee-9bc5-c5652f0abe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d1cd58-8a69-4aee-9bc5-c5652f0abe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67c5a8-a0e7-42d1-99ea-b458edf1ee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67c5a8-a0e7-42d1-99ea-b458edf1ee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6ba19-02c5-46c8-b0aa-ccbd3abd9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6ba19-02c5-46c8-b0aa-ccbd3abd9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2bf9da-1465-4633-845a-da6de412bb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2bf9da-1465-4633-845a-da6de412bb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a74f24-b256-4f1c-8a23-f128b77bc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74f24-b256-4f1c-8a23-f128b77bc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4f7668-106d-4f68-941b-3fa80eec6c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4f7668-106d-4f68-941b-3fa80eec6c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c16713-c8a1-4416-b3bb-c4fd30a91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c16713-c8a1-4416-b3bb-c4fd30a912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VERITAS Software</Company>
  <Pages>16</Pages>
  <Words>657</Words>
  <Characters>3750</Characters>
  <Lines>31</Lines>
  <Paragraphs>8</Paragraphs>
  <TotalTime>3</TotalTime>
  <ScaleCrop>false</ScaleCrop>
  <LinksUpToDate>false</LinksUpToDate>
  <CharactersWithSpaces>4399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2018-05-13T06:10:00Z</dcterms:created>
  <dc:creator>Yang Hao</dc:creator>
  <cp:lastModifiedBy>　</cp:lastModifiedBy>
  <dcterms:modified xsi:type="dcterms:W3CDTF">2023-08-27T16:06:26Z</dcterms:modified>
  <dc:title>备份方案</dc:title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83BF7260968268190E5CF8634290CFE6</vt:lpwstr>
  </property>
</Properties>
</file>