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Dossier</w:t>
      </w:r>
      <w:r>
        <w:t xml:space="preserve"> </w:t>
      </w:r>
      <w:r>
        <w:t xml:space="preserve">de</w:t>
      </w:r>
      <w:r>
        <w:t xml:space="preserve"> </w:t>
      </w:r>
      <w:r>
        <w:t xml:space="preserve">référence</w:t>
      </w:r>
      <w:r>
        <w:t xml:space="preserve"> </w:t>
      </w:r>
      <w:r>
        <w:t xml:space="preserve">—</w:t>
      </w:r>
      <w:r>
        <w:t xml:space="preserve"> </w:t>
      </w:r>
      <w:r>
        <w:t xml:space="preserve">Colophon</w:t>
      </w:r>
    </w:p>
    <w:p>
      <w:pPr>
        <w:pStyle w:val="Author"/>
      </w:pPr>
      <w:r>
        <w:t xml:space="preserve">Benchmark,</w:t>
      </w:r>
      <w:r>
        <w:t xml:space="preserve"> </w:t>
      </w:r>
      <w:r>
        <w:t xml:space="preserve">coutumes</w:t>
      </w:r>
      <w:r>
        <w:t xml:space="preserve"> </w:t>
      </w:r>
      <w:r>
        <w:t xml:space="preserve">lecteurs,</w:t>
      </w:r>
      <w:r>
        <w:t xml:space="preserve"> </w:t>
      </w:r>
      <w:r>
        <w:t xml:space="preserve">normes</w:t>
      </w:r>
      <w:r>
        <w:t xml:space="preserve"> </w:t>
      </w:r>
      <w:r>
        <w:t xml:space="preserve">bibliothéconomiques</w:t>
      </w:r>
      <w:r>
        <w:t xml:space="preserve"> </w:t>
      </w:r>
      <w:r>
        <w:t xml:space="preserve">&amp;</w:t>
      </w:r>
      <w:r>
        <w:t xml:space="preserve"> </w:t>
      </w:r>
      <w:r>
        <w:t xml:space="preserve">recommandations</w:t>
      </w:r>
      <w:r>
        <w:t xml:space="preserve"> </w:t>
      </w:r>
      <w:r>
        <w:t xml:space="preserve">produit</w:t>
      </w:r>
    </w:p>
    <w:p>
      <w:pPr>
        <w:pStyle w:val="Date"/>
      </w:pPr>
      <w:r>
        <w:t xml:space="preserve">26</w:t>
      </w:r>
      <w:r>
        <w:t xml:space="preserve"> </w:t>
      </w:r>
      <w:r>
        <w:t xml:space="preserve">juin</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synthèse-stratégique"/>
      <w:r>
        <w:t xml:space="preserve">01 — Synthèse stratégique</w:t>
      </w:r>
      <w:bookmarkEnd w:id="20"/>
    </w:p>
    <w:p>
      <w:pPr>
        <w:pStyle w:val="FirstParagraph"/>
      </w:pPr>
      <w:r>
        <w:rPr>
          <w:i/>
        </w:rPr>
        <w:t xml:space="preserve">À lire en premier. Condensé décisionnel des fichiers</w:t>
      </w:r>
      <w:r>
        <w:rPr>
          <w:i/>
        </w:rPr>
        <w:t xml:space="preserve"> </w:t>
      </w:r>
      <w:r>
        <w:rPr>
          <w:rStyle w:val="VerbatimChar"/>
          <w:i/>
        </w:rPr>
        <w:t xml:space="preserve">02</w:t>
      </w:r>
      <w:r>
        <w:rPr>
          <w:i/>
        </w:rPr>
        <w:t xml:space="preserve"> </w:t>
      </w:r>
      <w:r>
        <w:rPr>
          <w:i/>
        </w:rPr>
        <w:t xml:space="preserve">(benchmark),</w:t>
      </w:r>
      <w:r>
        <w:rPr>
          <w:i/>
        </w:rPr>
        <w:t xml:space="preserve"> </w:t>
      </w:r>
      <w:r>
        <w:rPr>
          <w:rStyle w:val="VerbatimChar"/>
          <w:i/>
        </w:rPr>
        <w:t xml:space="preserve">03</w:t>
      </w:r>
      <w:r>
        <w:rPr>
          <w:i/>
        </w:rPr>
        <w:t xml:space="preserve"> </w:t>
      </w:r>
      <w:r>
        <w:rPr>
          <w:i/>
        </w:rPr>
        <w:t xml:space="preserve">(coutumes),</w:t>
      </w:r>
      <w:r>
        <w:rPr>
          <w:i/>
        </w:rPr>
        <w:t xml:space="preserve"> </w:t>
      </w:r>
      <w:r>
        <w:rPr>
          <w:rStyle w:val="VerbatimChar"/>
          <w:i/>
        </w:rPr>
        <w:t xml:space="preserve">04</w:t>
      </w:r>
      <w:r>
        <w:rPr>
          <w:i/>
        </w:rPr>
        <w:t xml:space="preserve"> </w:t>
      </w:r>
      <w:r>
        <w:rPr>
          <w:i/>
        </w:rPr>
        <w:t xml:space="preserve">(normes),</w:t>
      </w:r>
      <w:r>
        <w:rPr>
          <w:i/>
        </w:rPr>
        <w:t xml:space="preserve"> </w:t>
      </w:r>
      <w:r>
        <w:rPr>
          <w:rStyle w:val="VerbatimChar"/>
          <w:i/>
        </w:rPr>
        <w:t xml:space="preserve">05</w:t>
      </w:r>
      <w:r>
        <w:rPr>
          <w:i/>
        </w:rPr>
        <w:t xml:space="preserve"> </w:t>
      </w:r>
      <w:r>
        <w:rPr>
          <w:i/>
        </w:rPr>
        <w:t xml:space="preserve">(audit),</w:t>
      </w:r>
      <w:r>
        <w:rPr>
          <w:i/>
        </w:rPr>
        <w:t xml:space="preserve"> </w:t>
      </w:r>
      <w:r>
        <w:rPr>
          <w:rStyle w:val="VerbatimChar"/>
          <w:i/>
        </w:rPr>
        <w:t xml:space="preserve">06</w:t>
      </w:r>
      <w:r>
        <w:rPr>
          <w:i/>
        </w:rPr>
        <w:t xml:space="preserve"> </w:t>
      </w:r>
      <w:r>
        <w:rPr>
          <w:i/>
        </w:rPr>
        <w:t xml:space="preserve">(backlog).</w:t>
      </w:r>
    </w:p>
    <w:p>
      <w:r>
        <w:pict>
          <v:rect style="width:0;height:1.5pt" o:hralign="center" o:hrstd="t" o:hr="t"/>
        </w:pict>
      </w:r>
    </w:p>
    <w:p>
      <w:pPr>
        <w:pStyle w:val="Heading2"/>
      </w:pPr>
      <w:bookmarkStart w:id="21" w:name="le-positionnement-en-une-phrase"/>
      <w:r>
        <w:t xml:space="preserve">Le positionnement en une phrase</w:t>
      </w:r>
      <w:bookmarkEnd w:id="21"/>
    </w:p>
    <w:p>
      <w:pPr>
        <w:pStyle w:val="FirstParagraph"/>
      </w:pPr>
      <w:r>
        <w:rPr>
          <w:b/>
        </w:rPr>
        <w:t xml:space="preserve">Colophon = « le Mangacollec du livre » :</w:t>
      </w:r>
      <w:r>
        <w:t xml:space="preserve"> </w:t>
      </w:r>
      <w:r>
        <w:t xml:space="preserve">l’application qui prend au sérieux ce qu’on</w:t>
      </w:r>
      <w:r>
        <w:t xml:space="preserve"> </w:t>
      </w:r>
      <w:r>
        <w:rPr>
          <w:b/>
        </w:rPr>
        <w:t xml:space="preserve">possède</w:t>
      </w:r>
      <w:r>
        <w:t xml:space="preserve"> </w:t>
      </w:r>
      <w:r>
        <w:t xml:space="preserve">(collection, séries, éditions, prêts, planning des sorties), là où Goodreads, StoryGraph et Babelio ne trackent que ce qu’on</w:t>
      </w:r>
      <w:r>
        <w:t xml:space="preserve"> </w:t>
      </w:r>
      <w:r>
        <w:rPr>
          <w:b/>
        </w:rPr>
        <w:t xml:space="preserve">lit</w:t>
      </w:r>
      <w:r>
        <w:t xml:space="preserve"> </w:t>
      </w:r>
      <w:r>
        <w:t xml:space="preserve">— le tout en exécution</w:t>
      </w:r>
      <w:r>
        <w:t xml:space="preserve"> </w:t>
      </w:r>
      <w:r>
        <w:rPr>
          <w:b/>
        </w:rPr>
        <w:t xml:space="preserve">design-first</w:t>
      </w:r>
      <w:r>
        <w:t xml:space="preserve"> </w:t>
      </w:r>
      <w:r>
        <w:t xml:space="preserve">absente du marché francophone, avec une</w:t>
      </w:r>
      <w:r>
        <w:t xml:space="preserve"> </w:t>
      </w:r>
      <w:r>
        <w:rPr>
          <w:b/>
        </w:rPr>
        <w:t xml:space="preserve">éthique anti-Amazon / RGPD</w:t>
      </w:r>
      <w:r>
        <w:t xml:space="preserve">.</w:t>
      </w:r>
    </w:p>
    <w:p>
      <w:pPr>
        <w:pStyle w:val="Heading2"/>
      </w:pPr>
      <w:bookmarkStart w:id="22" w:name="pourquoi-ce-positionnement-gagne"/>
      <w:r>
        <w:t xml:space="preserve">Pourquoi ce positionnement gagne</w:t>
      </w:r>
      <w:bookmarkEnd w:id="22"/>
    </w:p>
    <w:p>
      <w:pPr>
        <w:numPr>
          <w:ilvl w:val="0"/>
          <w:numId w:val="1001"/>
        </w:numPr>
        <w:pStyle w:val="Compact"/>
      </w:pPr>
      <w:r>
        <w:rPr>
          <w:b/>
        </w:rPr>
        <w:t xml:space="preserve">Le marché est en mouvement.</w:t>
      </w:r>
      <w:r>
        <w:t xml:space="preserve"> </w:t>
      </w:r>
      <w:r>
        <w:t xml:space="preserve">Goodreads (Amazon) stagne et perd ses lecteurs à chaque frustration ; StoryGraph a dépassé 5 M d’inscrits (jan. 2026) sur la seule promesse « mieux que Goodreads ». La fenêtre est ouverte.</w:t>
      </w:r>
    </w:p>
    <w:p>
      <w:pPr>
        <w:numPr>
          <w:ilvl w:val="0"/>
          <w:numId w:val="1001"/>
        </w:numPr>
        <w:pStyle w:val="Compact"/>
      </w:pPr>
      <w:r>
        <w:rPr>
          <w:b/>
        </w:rPr>
        <w:t xml:space="preserve">L’ownership est un white space réel.</w:t>
      </w:r>
      <w:r>
        <w:t xml:space="preserve"> </w:t>
      </w:r>
      <w:r>
        <w:t xml:space="preserve">Personne ne gère bien la</w:t>
      </w:r>
      <w:r>
        <w:t xml:space="preserve"> </w:t>
      </w:r>
      <w:r>
        <w:rPr>
          <w:b/>
        </w:rPr>
        <w:t xml:space="preserve">bibliothèque physique</w:t>
      </w:r>
      <w:r>
        <w:t xml:space="preserve"> </w:t>
      </w:r>
      <w:r>
        <w:t xml:space="preserve">d’un lecteur généraliste : séries incomplètes, éditions multiples, doublons, prêts, valeur. Mangacollec le fait — mais seulement pour le manga/BD.</w:t>
      </w:r>
    </w:p>
    <w:p>
      <w:pPr>
        <w:numPr>
          <w:ilvl w:val="0"/>
          <w:numId w:val="1001"/>
        </w:numPr>
        <w:pStyle w:val="Compact"/>
      </w:pPr>
      <w:r>
        <w:rPr>
          <w:b/>
        </w:rPr>
        <w:t xml:space="preserve">La France est le terrain idéal.</w:t>
      </w:r>
      <w:r>
        <w:t xml:space="preserve"> </w:t>
      </w:r>
      <w:r>
        <w:t xml:space="preserve">2ᵉ marché mondial du manga (1 BD vendue sur 2 est un manga), forte culture de collection en séries, et un concurrent local (Babelio) vulnérable sur le design et l’ownership.</w:t>
      </w:r>
    </w:p>
    <w:p>
      <w:pPr>
        <w:numPr>
          <w:ilvl w:val="0"/>
          <w:numId w:val="1001"/>
        </w:numPr>
        <w:pStyle w:val="Compact"/>
      </w:pPr>
      <w:r>
        <w:rPr>
          <w:b/>
        </w:rPr>
        <w:t xml:space="preserve">Colophon est déjà en avance là-dessus.</w:t>
      </w:r>
      <w:r>
        <w:t xml:space="preserve"> </w:t>
      </w:r>
      <w:r>
        <w:t xml:space="preserve">Le schéma actuel modélise déjà l’exemplaire physique (</w:t>
      </w:r>
      <w:r>
        <w:rPr>
          <w:rStyle w:val="VerbatimChar"/>
        </w:rPr>
        <w:t xml:space="preserve">items</w:t>
      </w:r>
      <w:r>
        <w:t xml:space="preserve"> </w:t>
      </w:r>
      <w:r>
        <w:t xml:space="preserve">: état, prix, emplacement, prêts, sessions) — un socle que les leaders n’ont pas (</w:t>
      </w:r>
      <w:r>
        <w:rPr>
          <w:rStyle w:val="VerbatimChar"/>
        </w:rPr>
        <w:t xml:space="preserve">05</w:t>
      </w:r>
      <w:r>
        <w:t xml:space="preserve">).</w:t>
      </w:r>
    </w:p>
    <w:p>
      <w:pPr>
        <w:pStyle w:val="Heading2"/>
      </w:pPr>
      <w:bookmarkStart w:id="23" w:name="le-diagnostic-en-une-image"/>
      <w:r>
        <w:t xml:space="preserve">Le diagnostic en une image</w:t>
      </w:r>
      <w:bookmarkEnd w:id="2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Ce qu’on</w:t>
            </w:r>
            <w:r>
              <w:t xml:space="preserve"> </w:t>
            </w:r>
            <w:r>
              <w:rPr>
                <w:b/>
              </w:rPr>
              <w:t xml:space="preserve">lit</w:t>
            </w:r>
          </w:p>
        </w:tc>
        <w:tc>
          <w:tcPr>
            <w:tcBorders>
              <w:bottom w:val="single"/>
            </w:tcBorders>
            <w:vAlign w:val="bottom"/>
          </w:tcPr>
          <w:p>
            <w:pPr>
              <w:pStyle w:val="Compact"/>
              <w:jc w:val="left"/>
            </w:pPr>
            <w:r>
              <w:t xml:space="preserve">Ce qu’on</w:t>
            </w:r>
            <w:r>
              <w:t xml:space="preserve"> </w:t>
            </w:r>
            <w:r>
              <w:rPr>
                <w:b/>
              </w:rPr>
              <w:t xml:space="preserve">possède</w:t>
            </w:r>
          </w:p>
        </w:tc>
      </w:tr>
      <w:tr>
        <w:tc>
          <w:p>
            <w:pPr>
              <w:pStyle w:val="Compact"/>
              <w:jc w:val="left"/>
            </w:pPr>
            <w:r>
              <w:t xml:space="preserve">Goodreads / StoryGraph / Babelio</w:t>
            </w:r>
          </w:p>
        </w:tc>
        <w:tc>
          <w:p>
            <w:pPr>
              <w:pStyle w:val="Compact"/>
              <w:jc w:val="left"/>
            </w:pPr>
            <w:r>
              <w:t xml:space="preserve">✅✅</w:t>
            </w:r>
          </w:p>
        </w:tc>
        <w:tc>
          <w:p>
            <w:pPr>
              <w:pStyle w:val="Compact"/>
              <w:jc w:val="left"/>
            </w:pPr>
            <w:r>
              <w:t xml:space="preserve">❌</w:t>
            </w:r>
          </w:p>
        </w:tc>
      </w:tr>
      <w:tr>
        <w:tc>
          <w:p>
            <w:pPr>
              <w:pStyle w:val="Compact"/>
              <w:jc w:val="left"/>
            </w:pPr>
            <w:r>
              <w:t xml:space="preserve">Mangacollec</w:t>
            </w:r>
          </w:p>
        </w:tc>
        <w:tc>
          <w:p>
            <w:pPr>
              <w:pStyle w:val="Compact"/>
              <w:jc w:val="left"/>
            </w:pPr>
            <w:r>
              <w:t xml:space="preserve">⚠️ (lu/pas lu)</w:t>
            </w:r>
          </w:p>
        </w:tc>
        <w:tc>
          <w:p>
            <w:pPr>
              <w:pStyle w:val="Compact"/>
              <w:jc w:val="left"/>
            </w:pPr>
            <w:r>
              <w:t xml:space="preserve">✅✅ mais</w:t>
            </w:r>
            <w:r>
              <w:t xml:space="preserve"> </w:t>
            </w:r>
            <w:r>
              <w:rPr>
                <w:b/>
              </w:rPr>
              <w:t xml:space="preserve">manga/BD only</w:t>
            </w:r>
          </w:p>
        </w:tc>
      </w:tr>
      <w:tr>
        <w:tc>
          <w:p>
            <w:pPr>
              <w:pStyle w:val="Compact"/>
              <w:jc w:val="left"/>
            </w:pPr>
            <w:r>
              <w:rPr>
                <w:b/>
              </w:rPr>
              <w:t xml:space="preserve">Colophon (cible)</w:t>
            </w:r>
          </w:p>
        </w:tc>
        <w:tc>
          <w:p>
            <w:pPr>
              <w:pStyle w:val="Compact"/>
              <w:jc w:val="left"/>
            </w:pPr>
            <w:r>
              <w:t xml:space="preserve">✅</w:t>
            </w:r>
          </w:p>
        </w:tc>
        <w:tc>
          <w:p>
            <w:pPr>
              <w:pStyle w:val="Compact"/>
              <w:jc w:val="left"/>
            </w:pPr>
            <w:r>
              <w:t xml:space="preserve">✅✅</w:t>
            </w:r>
            <w:r>
              <w:t xml:space="preserve"> </w:t>
            </w:r>
            <w:r>
              <w:rPr>
                <w:b/>
              </w:rPr>
              <w:t xml:space="preserve">tous livres</w:t>
            </w:r>
          </w:p>
        </w:tc>
      </w:tr>
    </w:tbl>
    <w:p>
      <w:pPr>
        <w:pStyle w:val="BodyText"/>
      </w:pPr>
      <w:r>
        <w:t xml:space="preserve">La stratégie :</w:t>
      </w:r>
      <w:r>
        <w:t xml:space="preserve"> </w:t>
      </w:r>
      <w:r>
        <w:rPr>
          <w:b/>
        </w:rPr>
        <w:t xml:space="preserve">garder la couverture « lecture » au niveau du marché</w:t>
      </w:r>
      <w:r>
        <w:t xml:space="preserve">, et</w:t>
      </w:r>
      <w:r>
        <w:t xml:space="preserve"> </w:t>
      </w:r>
      <w:r>
        <w:rPr>
          <w:b/>
        </w:rPr>
        <w:t xml:space="preserve">dominer la couverture « possession » pour tous les livres</w:t>
      </w:r>
      <w:r>
        <w:t xml:space="preserve">.</w:t>
      </w:r>
    </w:p>
    <w:p>
      <w:r>
        <w:pict>
          <v:rect style="width:0;height:1.5pt" o:hralign="center" o:hrstd="t" o:hr="t"/>
        </w:pict>
      </w:r>
    </w:p>
    <w:p>
      <w:pPr>
        <w:pStyle w:val="Heading2"/>
      </w:pPr>
      <w:bookmarkStart w:id="24" w:name="les-12-décisions-structurantes"/>
      <w:r>
        <w:t xml:space="preserve">Les 12 décisions structurantes</w:t>
      </w:r>
      <w:bookmarkEnd w:id="24"/>
    </w:p>
    <w:p>
      <w:pPr>
        <w:pStyle w:val="FirstParagraph"/>
      </w:pPr>
      <w:r>
        <w:rPr>
          <w:b/>
        </w:rPr>
        <w:t xml:space="preserve">Modèle &amp; données</w:t>
      </w:r>
      <w:r>
        <w:t xml:space="preserve"> </w:t>
      </w:r>
      <w:r>
        <w:t xml:space="preserve">1.</w:t>
      </w:r>
      <w:r>
        <w:t xml:space="preserve"> </w:t>
      </w:r>
      <w:r>
        <w:rPr>
          <w:b/>
        </w:rPr>
        <w:t xml:space="preserve">Séparer deux axes orthogonaux</w:t>
      </w:r>
      <w:r>
        <w:t xml:space="preserve"> </w:t>
      </w:r>
      <w:r>
        <w:t xml:space="preserve">:</w:t>
      </w:r>
      <w:r>
        <w:t xml:space="preserve"> </w:t>
      </w:r>
      <w:r>
        <w:rPr>
          <w:i/>
        </w:rPr>
        <w:t xml:space="preserve">possession</w:t>
      </w:r>
      <w:r>
        <w:t xml:space="preserve"> </w:t>
      </w:r>
      <w:r>
        <w:t xml:space="preserve">(possédé / wishlist / emprunté) et</w:t>
      </w:r>
      <w:r>
        <w:t xml:space="preserve"> </w:t>
      </w:r>
      <w:r>
        <w:rPr>
          <w:i/>
        </w:rPr>
        <w:t xml:space="preserve">statut de lecture</w:t>
      </w:r>
      <w:r>
        <w:t xml:space="preserve"> </w:t>
      </w:r>
      <w:r>
        <w:t xml:space="preserve">(à lire / en cours / lu / DNF). C’est la décision n°1.</w:t>
      </w:r>
      <w:r>
        <w:t xml:space="preserve"> </w:t>
      </w:r>
      <w:r>
        <w:rPr>
          <w:i/>
        </w:rPr>
        <w:t xml:space="preserve">(P0)</w:t>
      </w:r>
      <w:r>
        <w:t xml:space="preserve"> </w:t>
      </w:r>
      <w:r>
        <w:t xml:space="preserve">2.</w:t>
      </w:r>
      <w:r>
        <w:t xml:space="preserve"> </w:t>
      </w:r>
      <w:r>
        <w:rPr>
          <w:b/>
        </w:rPr>
        <w:t xml:space="preserve">Persister la série</w:t>
      </w:r>
      <w:r>
        <w:t xml:space="preserve"> </w:t>
      </w:r>
      <w:r>
        <w:t xml:space="preserve">+ offrir une</w:t>
      </w:r>
      <w:r>
        <w:t xml:space="preserve"> </w:t>
      </w:r>
      <w:r>
        <w:rPr>
          <w:b/>
        </w:rPr>
        <w:t xml:space="preserve">vue de complétion</w:t>
      </w:r>
      <w:r>
        <w:t xml:space="preserve"> </w:t>
      </w:r>
      <w:r>
        <w:t xml:space="preserve">« tomes possédés / manquants ». Killer feature.</w:t>
      </w:r>
      <w:r>
        <w:t xml:space="preserve"> </w:t>
      </w:r>
      <w:r>
        <w:rPr>
          <w:i/>
        </w:rPr>
        <w:t xml:space="preserve">(P0)</w:t>
      </w:r>
      <w:r>
        <w:t xml:space="preserve"> </w:t>
      </w:r>
      <w:r>
        <w:t xml:space="preserve">3.</w:t>
      </w:r>
      <w:r>
        <w:t xml:space="preserve"> </w:t>
      </w:r>
      <w:r>
        <w:rPr>
          <w:b/>
        </w:rPr>
        <w:t xml:space="preserve">Wishlist de premier ordre</w:t>
      </w:r>
      <w:r>
        <w:t xml:space="preserve"> </w:t>
      </w:r>
      <w:r>
        <w:t xml:space="preserve">(non possédé), alimentée par les tomes manquants.</w:t>
      </w:r>
      <w:r>
        <w:t xml:space="preserve"> </w:t>
      </w:r>
      <w:r>
        <w:rPr>
          <w:i/>
        </w:rPr>
        <w:t xml:space="preserve">(P0)</w:t>
      </w:r>
      <w:r>
        <w:t xml:space="preserve"> </w:t>
      </w:r>
      <w:r>
        <w:t xml:space="preserve">4.</w:t>
      </w:r>
      <w:r>
        <w:t xml:space="preserve"> </w:t>
      </w:r>
      <w:r>
        <w:rPr>
          <w:b/>
        </w:rPr>
        <w:t xml:space="preserve">Cap data : WEMI</w:t>
      </w:r>
      <w:r>
        <w:t xml:space="preserve"> </w:t>
      </w:r>
      <w:r>
        <w:t xml:space="preserve">— viser Œuvre / Manifestation / Exemplaire séparés, et</w:t>
      </w:r>
      <w:r>
        <w:t xml:space="preserve"> </w:t>
      </w:r>
      <w:r>
        <w:rPr>
          <w:b/>
        </w:rPr>
        <w:t xml:space="preserve">auteurs/sujets en entités d’autorité</w:t>
      </w:r>
      <w:r>
        <w:t xml:space="preserve"> </w:t>
      </w:r>
      <w:r>
        <w:t xml:space="preserve">(pas en texte), par étapes.</w:t>
      </w:r>
      <w:r>
        <w:t xml:space="preserve"> </w:t>
      </w:r>
      <w:r>
        <w:rPr>
          <w:i/>
        </w:rPr>
        <w:t xml:space="preserve">(P2/P3)</w:t>
      </w:r>
    </w:p>
    <w:p>
      <w:pPr>
        <w:pStyle w:val="BodyText"/>
      </w:pPr>
      <w:r>
        <w:rPr>
          <w:b/>
        </w:rPr>
        <w:t xml:space="preserve">Expérience</w:t>
      </w:r>
      <w:r>
        <w:t xml:space="preserve"> </w:t>
      </w:r>
      <w:r>
        <w:t xml:space="preserve">5.</w:t>
      </w:r>
      <w:r>
        <w:t xml:space="preserve"> </w:t>
      </w:r>
      <w:r>
        <w:rPr>
          <w:b/>
        </w:rPr>
        <w:t xml:space="preserve">Anti-friction</w:t>
      </w:r>
      <w:r>
        <w:t xml:space="preserve"> </w:t>
      </w:r>
      <w:r>
        <w:t xml:space="preserve">: scan + actions en 1 tap, dates pré-remplies. La friction de saisie est la cause n°1 d’abandon.</w:t>
      </w:r>
      <w:r>
        <w:t xml:space="preserve"> </w:t>
      </w:r>
      <w:r>
        <w:t xml:space="preserve">6.</w:t>
      </w:r>
      <w:r>
        <w:t xml:space="preserve"> </w:t>
      </w:r>
      <w:r>
        <w:rPr>
          <w:b/>
        </w:rPr>
        <w:t xml:space="preserve">Anti-pression</w:t>
      </w:r>
      <w:r>
        <w:t xml:space="preserve"> </w:t>
      </w:r>
      <w:r>
        <w:t xml:space="preserve">: DNF neutre de première classe, notation 100 % optionnelle (demi-étoiles + mood/pace), TBR apaisante, streaks indulgents opt-in.</w:t>
      </w:r>
      <w:r>
        <w:t xml:space="preserve"> </w:t>
      </w:r>
      <w:r>
        <w:t xml:space="preserve">7.</w:t>
      </w:r>
      <w:r>
        <w:t xml:space="preserve"> </w:t>
      </w:r>
      <w:r>
        <w:rPr>
          <w:b/>
        </w:rPr>
        <w:t xml:space="preserve">Modularité</w:t>
      </w:r>
      <w:r>
        <w:t xml:space="preserve"> </w:t>
      </w:r>
      <w:r>
        <w:t xml:space="preserve">: social, notes, challenges, stats</w:t>
      </w:r>
      <w:r>
        <w:t xml:space="preserve"> </w:t>
      </w:r>
      <w:r>
        <w:rPr>
          <w:b/>
        </w:rPr>
        <w:t xml:space="preserve">tous désactivables</w:t>
      </w:r>
      <w:r>
        <w:t xml:space="preserve"> </w:t>
      </w:r>
      <w:r>
        <w:t xml:space="preserve">— servir les 4 profils de lecteurs sans en effrayer aucun.</w:t>
      </w:r>
      <w:r>
        <w:t xml:space="preserve"> </w:t>
      </w:r>
      <w:r>
        <w:t xml:space="preserve">8.</w:t>
      </w:r>
      <w:r>
        <w:t xml:space="preserve"> </w:t>
      </w:r>
      <w:r>
        <w:rPr>
          <w:b/>
        </w:rPr>
        <w:t xml:space="preserve">Anti-lock-in affiché</w:t>
      </w:r>
      <w:r>
        <w:t xml:space="preserve"> </w:t>
      </w:r>
      <w:r>
        <w:t xml:space="preserve">: import Goodreads/Babelio</w:t>
      </w:r>
      <w:r>
        <w:t xml:space="preserve"> </w:t>
      </w:r>
      <w:r>
        <w:rPr>
          <w:b/>
        </w:rPr>
        <w:t xml:space="preserve">et</w:t>
      </w:r>
      <w:r>
        <w:t xml:space="preserve"> </w:t>
      </w:r>
      <w:r>
        <w:t xml:space="preserve">export CSV complet = argument de confiance marketing.</w:t>
      </w:r>
      <w:r>
        <w:t xml:space="preserve"> </w:t>
      </w:r>
      <w:r>
        <w:t xml:space="preserve">9.</w:t>
      </w:r>
      <w:r>
        <w:t xml:space="preserve"> </w:t>
      </w:r>
      <w:r>
        <w:rPr>
          <w:b/>
        </w:rPr>
        <w:t xml:space="preserve">Vitesse &amp; calme visuel</w:t>
      </w:r>
      <w:r>
        <w:t xml:space="preserve"> </w:t>
      </w:r>
      <w:r>
        <w:t xml:space="preserve">non négociables — la leçon de l’exode Goodreads → StoryGraph, et le terrain où le design wabi-sabi de Colophon gagne.</w:t>
      </w:r>
    </w:p>
    <w:p>
      <w:pPr>
        <w:pStyle w:val="BodyText"/>
      </w:pPr>
      <w:r>
        <w:rPr>
          <w:b/>
        </w:rPr>
        <w:t xml:space="preserve">Croissance &amp; business</w:t>
      </w:r>
      <w:r>
        <w:t xml:space="preserve"> </w:t>
      </w:r>
      <w:r>
        <w:t xml:space="preserve">10.</w:t>
      </w:r>
      <w:r>
        <w:t xml:space="preserve"> </w:t>
      </w:r>
      <w:r>
        <w:rPr>
          <w:b/>
        </w:rPr>
        <w:t xml:space="preserve">Détection de doublon au scan en librairie</w:t>
      </w:r>
      <w:r>
        <w:t xml:space="preserve"> </w:t>
      </w:r>
      <w:r>
        <w:t xml:space="preserve">+</w:t>
      </w:r>
      <w:r>
        <w:t xml:space="preserve"> </w:t>
      </w:r>
      <w:r>
        <w:rPr>
          <w:b/>
        </w:rPr>
        <w:t xml:space="preserve">planning des sorties</w:t>
      </w:r>
      <w:r>
        <w:t xml:space="preserve"> </w:t>
      </w:r>
      <w:r>
        <w:t xml:space="preserve">= les deux moteurs de rétention (rouvrir l’app chaque semaine / l’utiliser en magasin).</w:t>
      </w:r>
      <w:r>
        <w:t xml:space="preserve"> </w:t>
      </w:r>
      <w:r>
        <w:t xml:space="preserve">11.</w:t>
      </w:r>
      <w:r>
        <w:t xml:space="preserve"> </w:t>
      </w:r>
      <w:r>
        <w:rPr>
          <w:b/>
        </w:rPr>
        <w:t xml:space="preserve">Monétisation freemium « Plus stats » + Premium collection</w:t>
      </w:r>
      <w:r>
        <w:t xml:space="preserve"> </w:t>
      </w:r>
      <w:r>
        <w:t xml:space="preserve">(~5 €/mois, ~40-50 €/an) ;</w:t>
      </w:r>
      <w:r>
        <w:t xml:space="preserve"> </w:t>
      </w:r>
      <w:r>
        <w:rPr>
          <w:b/>
        </w:rPr>
        <w:t xml:space="preserve">jamais de paywall sur le catalogage de base</w:t>
      </w:r>
      <w:r>
        <w:t xml:space="preserve"> </w:t>
      </w:r>
      <w:r>
        <w:t xml:space="preserve">; revenus B2B propres possibles (Masse Critique à la française).</w:t>
      </w:r>
      <w:r>
        <w:t xml:space="preserve"> </w:t>
      </w:r>
      <w:r>
        <w:t xml:space="preserve">12.</w:t>
      </w:r>
      <w:r>
        <w:t xml:space="preserve"> </w:t>
      </w:r>
      <w:r>
        <w:rPr>
          <w:b/>
        </w:rPr>
        <w:t xml:space="preserve">Éthique comme marque</w:t>
      </w:r>
      <w:r>
        <w:t xml:space="preserve"> </w:t>
      </w:r>
      <w:r>
        <w:t xml:space="preserve">: hébergement EU, RGPD, pas de revente de données,</w:t>
      </w:r>
      <w:r>
        <w:t xml:space="preserve"> </w:t>
      </w:r>
      <w:r>
        <w:rPr>
          <w:b/>
        </w:rPr>
        <w:t xml:space="preserve">affiliation libraires indépendants FR</w:t>
      </w:r>
      <w:r>
        <w:t xml:space="preserve"> </w:t>
      </w:r>
      <w:r>
        <w:t xml:space="preserve">(jamais Amazon).</w:t>
      </w:r>
    </w:p>
    <w:p>
      <w:r>
        <w:pict>
          <v:rect style="width:0;height:1.5pt" o:hralign="center" o:hrstd="t" o:hr="t"/>
        </w:pict>
      </w:r>
    </w:p>
    <w:p>
      <w:pPr>
        <w:pStyle w:val="Heading2"/>
      </w:pPr>
      <w:bookmarkStart w:id="25" w:name="X1fcfbba98caab7fe8621f2fddf59b567aad1973"/>
      <w:r>
        <w:t xml:space="preserve">Les 4 profils de lecteurs à servir (sans les opposer)</w:t>
      </w:r>
      <w:bookmarkEnd w:id="2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Profil</w:t>
            </w:r>
          </w:p>
        </w:tc>
        <w:tc>
          <w:tcPr>
            <w:tcBorders>
              <w:bottom w:val="single"/>
            </w:tcBorders>
            <w:vAlign w:val="bottom"/>
          </w:tcPr>
          <w:p>
            <w:pPr>
              <w:pStyle w:val="Compact"/>
              <w:jc w:val="left"/>
            </w:pPr>
            <w:r>
              <w:t xml:space="preserve">Besoin</w:t>
            </w:r>
          </w:p>
        </w:tc>
        <w:tc>
          <w:tcPr>
            <w:tcBorders>
              <w:bottom w:val="single"/>
            </w:tcBorders>
            <w:vAlign w:val="bottom"/>
          </w:tcPr>
          <w:p>
            <w:pPr>
              <w:pStyle w:val="Compact"/>
              <w:jc w:val="left"/>
            </w:pPr>
            <w:r>
              <w:t xml:space="preserve">Risque</w:t>
            </w:r>
          </w:p>
        </w:tc>
      </w:tr>
      <w:tr>
        <w:tc>
          <w:p>
            <w:pPr>
              <w:pStyle w:val="Compact"/>
              <w:jc w:val="left"/>
            </w:pPr>
            <w:r>
              <w:rPr>
                <w:b/>
              </w:rPr>
              <w:t xml:space="preserve">Tracker data</w:t>
            </w:r>
          </w:p>
        </w:tc>
        <w:tc>
          <w:p>
            <w:pPr>
              <w:pStyle w:val="Compact"/>
              <w:jc w:val="left"/>
            </w:pPr>
            <w:r>
              <w:t xml:space="preserve">stats, dashboards</w:t>
            </w:r>
          </w:p>
        </w:tc>
        <w:tc>
          <w:p>
            <w:pPr>
              <w:pStyle w:val="Compact"/>
              <w:jc w:val="left"/>
            </w:pPr>
            <w:r>
              <w:t xml:space="preserve">fuit si lent/laid</w:t>
            </w:r>
          </w:p>
        </w:tc>
      </w:tr>
      <w:tr>
        <w:tc>
          <w:p>
            <w:pPr>
              <w:pStyle w:val="Compact"/>
              <w:jc w:val="left"/>
            </w:pPr>
            <w:r>
              <w:rPr>
                <w:b/>
              </w:rPr>
              <w:t xml:space="preserve">Social / BookTok</w:t>
            </w:r>
          </w:p>
        </w:tc>
        <w:tc>
          <w:p>
            <w:pPr>
              <w:pStyle w:val="Compact"/>
              <w:jc w:val="left"/>
            </w:pPr>
            <w:r>
              <w:t xml:space="preserve">partage, clubs, buddy reads</w:t>
            </w:r>
          </w:p>
        </w:tc>
        <w:tc>
          <w:p>
            <w:pPr>
              <w:pStyle w:val="Compact"/>
              <w:jc w:val="left"/>
            </w:pPr>
            <w:r>
              <w:t xml:space="preserve">fatigue sociale</w:t>
            </w:r>
          </w:p>
        </w:tc>
      </w:tr>
      <w:tr>
        <w:tc>
          <w:p>
            <w:pPr>
              <w:pStyle w:val="Compact"/>
              <w:jc w:val="left"/>
            </w:pPr>
            <w:r>
              <w:rPr>
                <w:b/>
              </w:rPr>
              <w:t xml:space="preserve">Collectionneur / propriétaire</w:t>
            </w:r>
          </w:p>
        </w:tc>
        <w:tc>
          <w:p>
            <w:pPr>
              <w:pStyle w:val="Compact"/>
              <w:jc w:val="left"/>
            </w:pPr>
            <w:r>
              <w:t xml:space="preserve">cataloguer, séries, prêts, éditions</w:t>
            </w:r>
          </w:p>
        </w:tc>
        <w:tc>
          <w:p>
            <w:pPr>
              <w:pStyle w:val="Compact"/>
              <w:jc w:val="left"/>
            </w:pPr>
            <w:r>
              <w:t xml:space="preserve">abandonne si saisie pénible</w:t>
            </w:r>
          </w:p>
        </w:tc>
      </w:tr>
      <w:tr>
        <w:tc>
          <w:p>
            <w:pPr>
              <w:pStyle w:val="Compact"/>
              <w:jc w:val="left"/>
            </w:pPr>
            <w:r>
              <w:rPr>
                <w:b/>
              </w:rPr>
              <w:t xml:space="preserve">Minimaliste</w:t>
            </w:r>
          </w:p>
        </w:tc>
        <w:tc>
          <w:p>
            <w:pPr>
              <w:pStyle w:val="Compact"/>
              <w:jc w:val="left"/>
            </w:pPr>
            <w:r>
              <w:t xml:space="preserve">logger sans noter ni performer</w:t>
            </w:r>
          </w:p>
        </w:tc>
        <w:tc>
          <w:p>
            <w:pPr>
              <w:pStyle w:val="Compact"/>
              <w:jc w:val="left"/>
            </w:pPr>
            <w:r>
              <w:t xml:space="preserve">part si on le force</w:t>
            </w:r>
          </w:p>
        </w:tc>
      </w:tr>
    </w:tbl>
    <w:p>
      <w:pPr>
        <w:pStyle w:val="BodyText"/>
      </w:pPr>
      <w:r>
        <w:t xml:space="preserve">→ D’où la</w:t>
      </w:r>
      <w:r>
        <w:t xml:space="preserve"> </w:t>
      </w:r>
      <w:r>
        <w:rPr>
          <w:b/>
        </w:rPr>
        <w:t xml:space="preserve">modularité</w:t>
      </w:r>
      <w:r>
        <w:t xml:space="preserve"> </w:t>
      </w:r>
      <w:r>
        <w:t xml:space="preserve">(décision 7) : la même app sert le collectionneur de manga, le statisticien StoryGraph, le membre de club, et le lecteur qui veut juste se souvenir de ce qu’il a lu.</w:t>
      </w:r>
    </w:p>
    <w:p>
      <w:r>
        <w:pict>
          <v:rect style="width:0;height:1.5pt" o:hralign="center" o:hrstd="t" o:hr="t"/>
        </w:pict>
      </w:r>
    </w:p>
    <w:p>
      <w:pPr>
        <w:pStyle w:val="Heading2"/>
      </w:pPr>
      <w:bookmarkStart w:id="26" w:name="X150e05f26efba6dec3f6ade2410a84683a2b42d"/>
      <w:r>
        <w:t xml:space="preserve">Ce qu’il faut faire en premier (extrait de</w:t>
      </w:r>
      <w:r>
        <w:t xml:space="preserve"> </w:t>
      </w:r>
      <w:r>
        <w:rPr>
          <w:rStyle w:val="VerbatimChar"/>
        </w:rPr>
        <w:t xml:space="preserve">06</w:t>
      </w:r>
      <w:r>
        <w:t xml:space="preserve">)</w:t>
      </w:r>
      <w:bookmarkEnd w:id="26"/>
    </w:p>
    <w:p>
      <w:pPr>
        <w:pStyle w:val="FirstParagraph"/>
      </w:pPr>
      <w:r>
        <w:rPr>
          <w:b/>
        </w:rPr>
        <w:t xml:space="preserve">Sprint 1 = P0</w:t>
      </w:r>
      <w:r>
        <w:t xml:space="preserve"> </w:t>
      </w:r>
      <w:r>
        <w:t xml:space="preserve">: possession⟂lecture · wishlist · entité série · vue de complétion. C’est le minimum qui transforme Colophon de « énième tracker » en « le Mangacollec du livre ». Tout le reste (import, mood/pace, DNF, formats, planning, recap annuel, content warnings, affiliation) est incrémental et à fort ROI une fois ce socle posé.</w:t>
      </w:r>
    </w:p>
    <w:p>
      <w:pPr>
        <w:pStyle w:val="BlockText"/>
      </w:pPr>
      <w:r>
        <w:t xml:space="preserve">Détail technique, SQL cible et séquencement complet :</w:t>
      </w:r>
      <w:r>
        <w:t xml:space="preserve"> </w:t>
      </w:r>
      <w:r>
        <w:rPr>
          <w:rStyle w:val="VerbatimChar"/>
          <w:b/>
        </w:rPr>
        <w:t xml:space="preserve">06-recommandations-backlog.md</w:t>
      </w:r>
      <w:r>
        <w:t xml:space="preserve">.</w:t>
      </w:r>
    </w:p>
    <w:p>
      <w:pPr>
        <w:pStyle w:val="Heading1"/>
      </w:pPr>
      <w:bookmarkStart w:id="27" w:name="benchmark-concurrentiel"/>
      <w:r>
        <w:t xml:space="preserve">02 — Benchmark concurrentiel</w:t>
      </w:r>
      <w:bookmarkEnd w:id="27"/>
    </w:p>
    <w:p>
      <w:pPr>
        <w:pStyle w:val="FirstParagraph"/>
      </w:pPr>
      <w:r>
        <w:rPr>
          <w:i/>
        </w:rPr>
        <w:t xml:space="preserve">« Mangacollec des livres » : scan ISBN, catalogage de ce qu’on possède, suivi de lecture, étagères, tags, prêts, cercles de lecture, stats, partage public, tendances communautaires. Mobile + web.</w:t>
      </w:r>
    </w:p>
    <w:p>
      <w:pPr>
        <w:pStyle w:val="BodyText"/>
      </w:pPr>
      <w:r>
        <w:t xml:space="preserve">Données de marché 2025-2026. Positionnement de Colophon : application</w:t>
      </w:r>
      <w:r>
        <w:t xml:space="preserve"> </w:t>
      </w:r>
      <w:r>
        <w:rPr>
          <w:b/>
        </w:rPr>
        <w:t xml:space="preserve">francophone, design-first, centrée sur la possession (ownership)</w:t>
      </w:r>
      <w:r>
        <w:t xml:space="preserve"> </w:t>
      </w:r>
      <w:r>
        <w:t xml:space="preserve">— un croisement entre un gestionnaire de collection physique (Mangacollec) et un tracker de lecture social (StoryGraph).</w:t>
      </w:r>
    </w:p>
    <w:p>
      <w:r>
        <w:pict>
          <v:rect style="width:0;height:1.5pt" o:hralign="center" o:hrstd="t" o:hr="t"/>
        </w:pict>
      </w:r>
    </w:p>
    <w:p>
      <w:pPr>
        <w:pStyle w:val="Heading2"/>
      </w:pPr>
      <w:bookmarkStart w:id="28" w:name="X2c2052af72e222f5d34bb207aec5f00e7530382"/>
      <w:r>
        <w:t xml:space="preserve">1. Goodreads — le géant vieillissant à détrôner</w:t>
      </w:r>
      <w:bookmarkEnd w:id="28"/>
    </w:p>
    <w:p>
      <w:pPr>
        <w:pStyle w:val="FirstParagraph"/>
      </w:pPr>
      <w:r>
        <w:rPr>
          <w:b/>
        </w:rPr>
        <w:t xml:space="preserve">Positionnement.</w:t>
      </w:r>
      <w:r>
        <w:t xml:space="preserve"> </w:t>
      </w:r>
      <w:r>
        <w:t xml:space="preserve">Le réseau social de lecture historique (lancé en 2007, racheté par</w:t>
      </w:r>
      <w:r>
        <w:t xml:space="preserve"> </w:t>
      </w:r>
      <w:r>
        <w:rPr>
          <w:b/>
        </w:rPr>
        <w:t xml:space="preserve">Amazon en 2013</w:t>
      </w:r>
      <w:r>
        <w:t xml:space="preserve">). Effet de réseau massif, base de données gigantesque, et standard de facto pour la note moyenne d’un livre.</w:t>
      </w:r>
    </w:p>
    <w:p>
      <w:pPr>
        <w:pStyle w:val="BodyText"/>
      </w:pPr>
      <w:r>
        <w:rPr>
          <w:b/>
        </w:rPr>
        <w:t xml:space="preserve">Fonctionnalités phares.</w:t>
      </w:r>
      <w:r>
        <w:t xml:space="preserve"> </w:t>
      </w:r>
      <w:r>
        <w:t xml:space="preserve">Étagères (« shelves »), note sur 5 étoiles entières uniquement, critiques, Reading Challenge annuel, groupes, recommandations, scan de code-barres, giveaways.</w:t>
      </w:r>
    </w:p>
    <w:p>
      <w:pPr>
        <w:pStyle w:val="BodyText"/>
      </w:pPr>
      <w:r>
        <w:rPr>
          <w:b/>
        </w:rPr>
        <w:t xml:space="preserve">Modèle économique.</w:t>
      </w:r>
      <w:r>
        <w:t xml:space="preserve"> </w:t>
      </w:r>
      <w:r>
        <w:t xml:space="preserve">Gratuit, monétisé par la</w:t>
      </w:r>
      <w:r>
        <w:t xml:space="preserve"> </w:t>
      </w:r>
      <w:r>
        <w:rPr>
          <w:b/>
        </w:rPr>
        <w:t xml:space="preserve">publicité</w:t>
      </w:r>
      <w:r>
        <w:t xml:space="preserve"> </w:t>
      </w:r>
      <w:r>
        <w:t xml:space="preserve">et le sponsoring (et le renvoi vers Amazon). Pas d’offre payante grand public.</w:t>
      </w:r>
    </w:p>
    <w:p>
      <w:pPr>
        <w:pStyle w:val="BodyText"/>
      </w:pPr>
      <w:r>
        <w:rPr>
          <w:b/>
        </w:rPr>
        <w:t xml:space="preserve">Forces.</w:t>
      </w:r>
      <w:r>
        <w:t xml:space="preserve"> </w:t>
      </w:r>
      <w:r>
        <w:t xml:space="preserve">Catalogue et masse critique d’utilisateurs imbattables ; la note Goodreads fait autorité ; import/export facile.</w:t>
      </w:r>
    </w:p>
    <w:p>
      <w:pPr>
        <w:pStyle w:val="BodyText"/>
      </w:pPr>
      <w:r>
        <w:rPr>
          <w:b/>
        </w:rPr>
        <w:t xml:space="preserve">Faiblesses (très documentées en 2025).</w:t>
      </w:r>
      <w:r>
        <w:t xml:space="preserve"> </w:t>
      </w:r>
      <w:r>
        <w:t xml:space="preserve">Infrastructure non modernisée depuis 2007 ; recherche défaillante ; appli boguée ; note 5 étoiles « entières » jugée trop pauvre ;</w:t>
      </w:r>
      <w:r>
        <w:t xml:space="preserve"> </w:t>
      </w:r>
      <w:r>
        <w:rPr>
          <w:b/>
        </w:rPr>
        <w:t xml:space="preserve">review-bombing</w:t>
      </w:r>
      <w:r>
        <w:t xml:space="preserve"> </w:t>
      </w:r>
      <w:r>
        <w:t xml:space="preserve">non modéré (plaintes répétées d’auteurs) ; UI « beige et lente » ; Amazon n’a aucune incitation à l’améliorer. Bloomberg (juillet 2025) titrait que Goodreads « oublie pourquoi il existe ». La migration des lecteurs s’accélère à chaque frustration.</w:t>
      </w:r>
    </w:p>
    <w:p>
      <w:pPr>
        <w:pStyle w:val="BodyText"/>
      </w:pPr>
      <w:r>
        <w:rPr>
          <w:b/>
        </w:rPr>
        <w:t xml:space="preserve">À retenir pour Colophon.</w:t>
      </w:r>
      <w:r>
        <w:t xml:space="preserve"> </w:t>
      </w:r>
      <w:r>
        <w:t xml:space="preserve">La frustration Goodreads est</w:t>
      </w:r>
      <w:r>
        <w:t xml:space="preserve"> </w:t>
      </w:r>
      <w:r>
        <w:rPr>
          <w:i/>
        </w:rPr>
        <w:t xml:space="preserve">le</w:t>
      </w:r>
      <w:r>
        <w:t xml:space="preserve"> </w:t>
      </w:r>
      <w:r>
        <w:t xml:space="preserve">moteur de croissance de tous les concurrents. À copier : l’effet réseau, l’import facile, le Reading Challenge. À ne PAS reproduire : note binaire, modération laxiste, UI datée, dépendance Amazon.</w:t>
      </w:r>
      <w:r>
        <w:t xml:space="preserve"> </w:t>
      </w:r>
      <w:r>
        <w:rPr>
          <w:b/>
        </w:rPr>
        <w:t xml:space="preserve">L’indépendance vis-à-vis d’un retailer</w:t>
      </w:r>
      <w:r>
        <w:t xml:space="preserve"> </w:t>
      </w:r>
      <w:r>
        <w:t xml:space="preserve">est un argument de vente.</w:t>
      </w:r>
    </w:p>
    <w:p>
      <w:r>
        <w:pict>
          <v:rect style="width:0;height:1.5pt" o:hralign="center" o:hrstd="t" o:hr="t"/>
        </w:pict>
      </w:r>
    </w:p>
    <w:p>
      <w:pPr>
        <w:pStyle w:val="Heading2"/>
      </w:pPr>
      <w:bookmarkStart w:id="29" w:name="the-storygraph-le-challenger-data-driven"/>
      <w:r>
        <w:t xml:space="preserve">2. The StoryGraph — le challenger data-driven</w:t>
      </w:r>
      <w:bookmarkEnd w:id="29"/>
    </w:p>
    <w:p>
      <w:pPr>
        <w:pStyle w:val="FirstParagraph"/>
      </w:pPr>
      <w:r>
        <w:rPr>
          <w:b/>
        </w:rPr>
        <w:t xml:space="preserve">Positionnement.</w:t>
      </w:r>
      <w:r>
        <w:t xml:space="preserve"> </w:t>
      </w:r>
      <w:r>
        <w:t xml:space="preserve">L’alternative anti-Amazon dominante, fondée par Nadia Odunayo. A</w:t>
      </w:r>
      <w:r>
        <w:t xml:space="preserve"> </w:t>
      </w:r>
      <w:r>
        <w:rPr>
          <w:b/>
        </w:rPr>
        <w:t xml:space="preserve">dépassé 5 millions de lecteurs en janvier 2026</w:t>
      </w:r>
      <w:r>
        <w:t xml:space="preserve">, croissant à chaque scandale Goodreads.</w:t>
      </w:r>
    </w:p>
    <w:p>
      <w:pPr>
        <w:pStyle w:val="BodyText"/>
      </w:pPr>
      <w:r>
        <w:rPr>
          <w:b/>
        </w:rPr>
        <w:t xml:space="preserve">Fonctionnalités phares.</w:t>
      </w:r>
      <w:r>
        <w:t xml:space="preserve"> </w:t>
      </w:r>
      <w:r>
        <w:t xml:space="preserve">Suivi</w:t>
      </w:r>
      <w:r>
        <w:t xml:space="preserve"> </w:t>
      </w:r>
      <w:r>
        <w:rPr>
          <w:b/>
        </w:rPr>
        <w:t xml:space="preserve">mood + pace</w:t>
      </w:r>
      <w:r>
        <w:t xml:space="preserve"> </w:t>
      </w:r>
      <w:r>
        <w:t xml:space="preserve">(adventurous, funny, tense, emotional, dark, cozy / fast-paced vs slow-burner),</w:t>
      </w:r>
      <w:r>
        <w:t xml:space="preserve"> </w:t>
      </w:r>
      <w:r>
        <w:rPr>
          <w:b/>
        </w:rPr>
        <w:t xml:space="preserve">notes au quart d’étoile (0,25)</w:t>
      </w:r>
      <w:r>
        <w:t xml:space="preserve">, content warnings communautaires, recaps mensuels/annuels riches,</w:t>
      </w:r>
      <w:r>
        <w:t xml:space="preserve"> </w:t>
      </w:r>
      <w:r>
        <w:rPr>
          <w:b/>
        </w:rPr>
        <w:t xml:space="preserve">buddy reads spoiler-free</w:t>
      </w:r>
      <w:r>
        <w:t xml:space="preserve">, défis personnalisés, import Goodreads.</w:t>
      </w:r>
    </w:p>
    <w:p>
      <w:pPr>
        <w:pStyle w:val="BodyText"/>
      </w:pPr>
      <w:r>
        <w:rPr>
          <w:b/>
        </w:rPr>
        <w:t xml:space="preserve">Modèle.</w:t>
      </w:r>
      <w:r>
        <w:t xml:space="preserve"> </w:t>
      </w:r>
      <w:r>
        <w:t xml:space="preserve">Freemium.</w:t>
      </w:r>
      <w:r>
        <w:t xml:space="preserve"> </w:t>
      </w:r>
      <w:r>
        <w:rPr>
          <w:b/>
        </w:rPr>
        <w:t xml:space="preserve">Plus : ~4,99 $/mois ou ~49,99 $/an</w:t>
      </w:r>
      <w:r>
        <w:t xml:space="preserve"> </w:t>
      </w:r>
      <w:r>
        <w:t xml:space="preserve">(stats avancées, recommandations illimitées, « Up Next », filtres exclusifs, création de buddy reads). Revenus B2B propres :</w:t>
      </w:r>
      <w:r>
        <w:t xml:space="preserve"> </w:t>
      </w:r>
      <w:r>
        <w:rPr>
          <w:b/>
        </w:rPr>
        <w:t xml:space="preserve">giveaways auteurs/éditeurs (99 $ standard, 499 $ premium)</w:t>
      </w:r>
      <w:r>
        <w:t xml:space="preserve">. Pas de pub dans le feed, pas de vente de données. IA optionnelle et désactivable.</w:t>
      </w:r>
    </w:p>
    <w:p>
      <w:pPr>
        <w:pStyle w:val="BodyText"/>
      </w:pPr>
      <w:r>
        <w:rPr>
          <w:b/>
        </w:rPr>
        <w:t xml:space="preserve">Forces.</w:t>
      </w:r>
      <w:r>
        <w:t xml:space="preserve"> </w:t>
      </w:r>
      <w:r>
        <w:t xml:space="preserve">Profondeur statistique inégalée ; éthique (anti-Amazon, anti-pub) ; mood/pace différenciant ; communauté militante.</w:t>
      </w:r>
    </w:p>
    <w:p>
      <w:pPr>
        <w:pStyle w:val="BodyText"/>
      </w:pPr>
      <w:r>
        <w:rPr>
          <w:b/>
        </w:rPr>
        <w:t xml:space="preserve">Faiblesses.</w:t>
      </w:r>
      <w:r>
        <w:t xml:space="preserve"> </w:t>
      </w:r>
      <w:r>
        <w:t xml:space="preserve">Design fonctionnel mais peu chaleureux ; courbe d’apprentissage des stats ; social plus faible que Fable ; anglophone, peu de catalogue FR.</w:t>
      </w:r>
    </w:p>
    <w:p>
      <w:pPr>
        <w:pStyle w:val="BodyText"/>
      </w:pPr>
      <w:r>
        <w:rPr>
          <w:b/>
        </w:rPr>
        <w:t xml:space="preserve">À emprunter.</w:t>
      </w:r>
      <w:r>
        <w:t xml:space="preserve"> </w:t>
      </w:r>
      <w:r>
        <w:t xml:space="preserve">Le</w:t>
      </w:r>
      <w:r>
        <w:t xml:space="preserve"> </w:t>
      </w:r>
      <w:r>
        <w:rPr>
          <w:b/>
        </w:rPr>
        <w:t xml:space="preserve">mood/pace tracking</w:t>
      </w:r>
      <w:r>
        <w:t xml:space="preserve"> </w:t>
      </w:r>
      <w:r>
        <w:t xml:space="preserve">et les</w:t>
      </w:r>
      <w:r>
        <w:t xml:space="preserve"> </w:t>
      </w:r>
      <w:r>
        <w:rPr>
          <w:b/>
        </w:rPr>
        <w:t xml:space="preserve">content warnings</w:t>
      </w:r>
      <w:r>
        <w:t xml:space="preserve"> </w:t>
      </w:r>
      <w:r>
        <w:t xml:space="preserve">sont devenus des attentes de marché. La</w:t>
      </w:r>
      <w:r>
        <w:t xml:space="preserve"> </w:t>
      </w:r>
      <w:r>
        <w:rPr>
          <w:b/>
        </w:rPr>
        <w:t xml:space="preserve">note au quart d’étoile</w:t>
      </w:r>
      <w:r>
        <w:t xml:space="preserve">. Le modèle freemium « Plus stats » + revenus éditeurs propres. Mais Colophon peut surpasser StoryGraph sur le</w:t>
      </w:r>
      <w:r>
        <w:t xml:space="preserve"> </w:t>
      </w:r>
      <w:r>
        <w:rPr>
          <w:b/>
        </w:rPr>
        <w:t xml:space="preserve">design</w:t>
      </w:r>
      <w:r>
        <w:t xml:space="preserve"> </w:t>
      </w:r>
      <w:r>
        <w:t xml:space="preserve">et l’</w:t>
      </w:r>
      <w:r>
        <w:rPr>
          <w:b/>
        </w:rPr>
        <w:t xml:space="preserve">ownership</w:t>
      </w:r>
      <w:r>
        <w:t xml:space="preserve"> </w:t>
      </w:r>
      <w:r>
        <w:t xml:space="preserve">(StoryGraph track la lecture, pas la collection physique).</w:t>
      </w:r>
    </w:p>
    <w:p>
      <w:r>
        <w:pict>
          <v:rect style="width:0;height:1.5pt" o:hralign="center" o:hrstd="t" o:hr="t"/>
        </w:pict>
      </w:r>
    </w:p>
    <w:p>
      <w:pPr>
        <w:pStyle w:val="Heading2"/>
      </w:pPr>
      <w:bookmarkStart w:id="30" w:name="Xba02043ddaa11468085e99f31ea788710289e70"/>
      <w:r>
        <w:t xml:space="preserve">3. Hardcover — l’alternative moderne et transparente</w:t>
      </w:r>
      <w:bookmarkEnd w:id="30"/>
    </w:p>
    <w:p>
      <w:pPr>
        <w:pStyle w:val="FirstParagraph"/>
      </w:pPr>
      <w:r>
        <w:rPr>
          <w:b/>
        </w:rPr>
        <w:t xml:space="preserve">Positionnement.</w:t>
      </w:r>
      <w:r>
        <w:t xml:space="preserve"> </w:t>
      </w:r>
      <w:r>
        <w:t xml:space="preserve">Fondé en 2021, équipe indé. « Goodreads sans Amazon », orienté découverte sociale + tracking détaillé. Roadmap publique, rapports dev mensuels, transparence des revenus.</w:t>
      </w:r>
    </w:p>
    <w:p>
      <w:pPr>
        <w:pStyle w:val="BodyText"/>
      </w:pPr>
      <w:r>
        <w:rPr>
          <w:b/>
        </w:rPr>
        <w:t xml:space="preserve">Fonctionnalités phares.</w:t>
      </w:r>
      <w:r>
        <w:t xml:space="preserve"> </w:t>
      </w:r>
      <w:r>
        <w:t xml:space="preserve">4 statuts de lecture (dont</w:t>
      </w:r>
      <w:r>
        <w:t xml:space="preserve"> </w:t>
      </w:r>
      <w:r>
        <w:rPr>
          <w:b/>
        </w:rPr>
        <w:t xml:space="preserve">DNF</w:t>
      </w:r>
      <w:r>
        <w:t xml:space="preserve">), demi-étoiles,</w:t>
      </w:r>
      <w:r>
        <w:t xml:space="preserve"> </w:t>
      </w:r>
      <w:r>
        <w:rPr>
          <w:b/>
        </w:rPr>
        <w:t xml:space="preserve">confidentialité par livre</w:t>
      </w:r>
      <w:r>
        <w:t xml:space="preserve"> </w:t>
      </w:r>
      <w:r>
        <w:t xml:space="preserve">(public / amis / privé), listes custom partageables, feed « For You »,</w:t>
      </w:r>
      <w:r>
        <w:t xml:space="preserve"> </w:t>
      </w:r>
      <w:r>
        <w:rPr>
          <w:b/>
        </w:rPr>
        <w:t xml:space="preserve">« Wrapped » annuel</w:t>
      </w:r>
      <w:r>
        <w:t xml:space="preserve">. Recommandations basées sur les</w:t>
      </w:r>
      <w:r>
        <w:t xml:space="preserve"> </w:t>
      </w:r>
      <w:r>
        <w:rPr>
          <w:b/>
        </w:rPr>
        <w:t xml:space="preserve">patterns réels — explicitement SANS IA générative</w:t>
      </w:r>
      <w:r>
        <w:t xml:space="preserve"> </w:t>
      </w:r>
      <w:r>
        <w:t xml:space="preserve">(revendiqué comme un atout).</w:t>
      </w:r>
    </w:p>
    <w:p>
      <w:pPr>
        <w:pStyle w:val="BodyText"/>
      </w:pPr>
      <w:r>
        <w:rPr>
          <w:b/>
        </w:rPr>
        <w:t xml:space="preserve">Modèle.</w:t>
      </w:r>
      <w:r>
        <w:t xml:space="preserve"> </w:t>
      </w:r>
      <w:r>
        <w:t xml:space="preserve">Gratuit sans plafond sur le tracking.</w:t>
      </w:r>
      <w:r>
        <w:t xml:space="preserve"> </w:t>
      </w:r>
      <w:r>
        <w:rPr>
          <w:b/>
        </w:rPr>
        <w:t xml:space="preserve">Supporter : 4,99 $/mois ou 49,99 $/an</w:t>
      </w:r>
      <w:r>
        <w:t xml:space="preserve"> </w:t>
      </w:r>
      <w:r>
        <w:t xml:space="preserve">(édition librarian, support, perks Discord).</w:t>
      </w:r>
    </w:p>
    <w:p>
      <w:pPr>
        <w:pStyle w:val="BodyText"/>
      </w:pPr>
      <w:r>
        <w:rPr>
          <w:b/>
        </w:rPr>
        <w:t xml:space="preserve">Forces.</w:t>
      </w:r>
      <w:r>
        <w:t xml:space="preserve"> </w:t>
      </w:r>
      <w:r>
        <w:t xml:space="preserve">Transparence radicale ; pas d’IA générative ; confidentialité granulaire ; éthos communautaire.</w:t>
      </w:r>
    </w:p>
    <w:p>
      <w:pPr>
        <w:pStyle w:val="BodyText"/>
      </w:pPr>
      <w:r>
        <w:rPr>
          <w:b/>
        </w:rPr>
        <w:t xml:space="preserve">Faiblesses.</w:t>
      </w:r>
      <w:r>
        <w:t xml:space="preserve"> </w:t>
      </w:r>
      <w:r>
        <w:t xml:space="preserve">Petite échelle ; catalogue et social en construction ; anglophone.</w:t>
      </w:r>
    </w:p>
    <w:p>
      <w:pPr>
        <w:pStyle w:val="BodyText"/>
      </w:pPr>
      <w:r>
        <w:rPr>
          <w:b/>
        </w:rPr>
        <w:t xml:space="preserve">À emprunter.</w:t>
      </w:r>
      <w:r>
        <w:t xml:space="preserve"> </w:t>
      </w:r>
      <w:r>
        <w:t xml:space="preserve">La</w:t>
      </w:r>
      <w:r>
        <w:t xml:space="preserve"> </w:t>
      </w:r>
      <w:r>
        <w:rPr>
          <w:b/>
        </w:rPr>
        <w:t xml:space="preserve">transparence</w:t>
      </w:r>
      <w:r>
        <w:t xml:space="preserve"> </w:t>
      </w:r>
      <w:r>
        <w:t xml:space="preserve">(roadmap publique) crée une fidélité forte chez les early adopters. Le</w:t>
      </w:r>
      <w:r>
        <w:t xml:space="preserve"> </w:t>
      </w:r>
      <w:r>
        <w:rPr>
          <w:b/>
        </w:rPr>
        <w:t xml:space="preserve">statut DNF</w:t>
      </w:r>
      <w:r>
        <w:t xml:space="preserve">, la</w:t>
      </w:r>
      <w:r>
        <w:t xml:space="preserve"> </w:t>
      </w:r>
      <w:r>
        <w:rPr>
          <w:b/>
        </w:rPr>
        <w:t xml:space="preserve">confidentialité par livre</w:t>
      </w:r>
      <w:r>
        <w:t xml:space="preserve">, le</w:t>
      </w:r>
      <w:r>
        <w:t xml:space="preserve"> </w:t>
      </w:r>
      <w:r>
        <w:rPr>
          <w:b/>
        </w:rPr>
        <w:t xml:space="preserve">Wrapped annuel</w:t>
      </w:r>
      <w:r>
        <w:t xml:space="preserve">. Le débat « IA ou pas IA » est un axe de positionnement : Colophon peut choisir l’IA</w:t>
      </w:r>
      <w:r>
        <w:t xml:space="preserve"> </w:t>
      </w:r>
      <w:r>
        <w:rPr>
          <w:b/>
        </w:rPr>
        <w:t xml:space="preserve">optionnelle</w:t>
      </w:r>
      <w:r>
        <w:t xml:space="preserve"> </w:t>
      </w:r>
      <w:r>
        <w:t xml:space="preserve">plutôt que subie.</w:t>
      </w:r>
    </w:p>
    <w:p>
      <w:r>
        <w:pict>
          <v:rect style="width:0;height:1.5pt" o:hralign="center" o:hrstd="t" o:hr="t"/>
        </w:pict>
      </w:r>
    </w:p>
    <w:p>
      <w:pPr>
        <w:pStyle w:val="Heading2"/>
      </w:pPr>
      <w:bookmarkStart w:id="31" w:name="X9d1e1336289c874475af75c6c60298e450b67b6"/>
      <w:r>
        <w:t xml:space="preserve">4. LibraryThing — la profondeur catalographique</w:t>
      </w:r>
      <w:bookmarkEnd w:id="31"/>
    </w:p>
    <w:p>
      <w:pPr>
        <w:pStyle w:val="FirstParagraph"/>
      </w:pPr>
      <w:r>
        <w:rPr>
          <w:b/>
        </w:rPr>
        <w:t xml:space="preserve">Positionnement.</w:t>
      </w:r>
      <w:r>
        <w:t xml:space="preserve"> </w:t>
      </w:r>
      <w:r>
        <w:t xml:space="preserve">L’outil des collectionneurs sérieux et bibliothécaires (depuis 2005). Référence du</w:t>
      </w:r>
      <w:r>
        <w:t xml:space="preserve"> </w:t>
      </w:r>
      <w:r>
        <w:rPr>
          <w:b/>
        </w:rPr>
        <w:t xml:space="preserve">catalogage</w:t>
      </w:r>
      <w:r>
        <w:t xml:space="preserve"> </w:t>
      </w:r>
      <w:r>
        <w:t xml:space="preserve">plus que du social.</w:t>
      </w:r>
    </w:p>
    <w:p>
      <w:pPr>
        <w:pStyle w:val="BodyText"/>
      </w:pPr>
      <w:r>
        <w:rPr>
          <w:b/>
        </w:rPr>
        <w:t xml:space="preserve">Fonctionnalités phares.</w:t>
      </w:r>
      <w:r>
        <w:t xml:space="preserve"> </w:t>
      </w:r>
      <w:r>
        <w:t xml:space="preserve">Import via</w:t>
      </w:r>
      <w:r>
        <w:t xml:space="preserve"> </w:t>
      </w:r>
      <w:r>
        <w:rPr>
          <w:b/>
        </w:rPr>
        <w:t xml:space="preserve">Z39.50 depuis 1 000+ bibliothèques</w:t>
      </w:r>
      <w:r>
        <w:t xml:space="preserve"> </w:t>
      </w:r>
      <w:r>
        <w:t xml:space="preserve">→ métadonnées riches ; séries, genres, recommandations, « Common Knowledge », fonctions « librarian ». Décline</w:t>
      </w:r>
      <w:r>
        <w:t xml:space="preserve"> </w:t>
      </w:r>
      <w:r>
        <w:rPr>
          <w:b/>
        </w:rPr>
        <w:t xml:space="preserve">TinyCat</w:t>
      </w:r>
      <w:r>
        <w:t xml:space="preserve">, un SIGB léger pour petites bibliothèques (≤ 20 000 items) : self-checkout, circulation, inventaire, rapports.</w:t>
      </w:r>
    </w:p>
    <w:p>
      <w:pPr>
        <w:pStyle w:val="BodyText"/>
      </w:pPr>
      <w:r>
        <w:rPr>
          <w:b/>
        </w:rPr>
        <w:t xml:space="preserve">Modèle.</w:t>
      </w:r>
      <w:r>
        <w:t xml:space="preserve"> </w:t>
      </w:r>
      <w:r>
        <w:t xml:space="preserve">LibraryThing gratuit.</w:t>
      </w:r>
      <w:r>
        <w:t xml:space="preserve"> </w:t>
      </w:r>
      <w:r>
        <w:rPr>
          <w:b/>
        </w:rPr>
        <w:t xml:space="preserve">TinyCat : gratuit perso, à partir de 3 $/mois pour les pros.</w:t>
      </w:r>
    </w:p>
    <w:p>
      <w:pPr>
        <w:pStyle w:val="BodyText"/>
      </w:pPr>
      <w:r>
        <w:rPr>
          <w:b/>
        </w:rPr>
        <w:t xml:space="preserve">Forces.</w:t>
      </w:r>
      <w:r>
        <w:t xml:space="preserve"> </w:t>
      </w:r>
      <w:r>
        <w:t xml:space="preserve">Qualité et profondeur des métadonnées inégalées ; communauté de bibliothécaires ; sérieux du catalogage (séries, éditions, désambiguïsation).</w:t>
      </w:r>
    </w:p>
    <w:p>
      <w:pPr>
        <w:pStyle w:val="BodyText"/>
      </w:pPr>
      <w:r>
        <w:rPr>
          <w:b/>
        </w:rPr>
        <w:t xml:space="preserve">Faiblesses.</w:t>
      </w:r>
      <w:r>
        <w:t xml:space="preserve"> </w:t>
      </w:r>
      <w:r>
        <w:t xml:space="preserve">UI vieillissante ; pas grand public ni mobile-first ; social et design négligés.</w:t>
      </w:r>
    </w:p>
    <w:p>
      <w:pPr>
        <w:pStyle w:val="BodyText"/>
      </w:pPr>
      <w:r>
        <w:rPr>
          <w:b/>
        </w:rPr>
        <w:t xml:space="preserve">À emprunter.</w:t>
      </w:r>
      <w:r>
        <w:t xml:space="preserve"> </w:t>
      </w:r>
      <w:r>
        <w:t xml:space="preserve">La</w:t>
      </w:r>
      <w:r>
        <w:t xml:space="preserve"> </w:t>
      </w:r>
      <w:r>
        <w:rPr>
          <w:b/>
        </w:rPr>
        <w:t xml:space="preserve">profondeur du modèle de données</w:t>
      </w:r>
      <w:r>
        <w:t xml:space="preserve"> </w:t>
      </w:r>
      <w:r>
        <w:t xml:space="preserve">(gérer les</w:t>
      </w:r>
      <w:r>
        <w:t xml:space="preserve"> </w:t>
      </w:r>
      <w:r>
        <w:rPr>
          <w:b/>
        </w:rPr>
        <w:t xml:space="preserve">éditions</w:t>
      </w:r>
      <w:r>
        <w:t xml:space="preserve"> </w:t>
      </w:r>
      <w:r>
        <w:t xml:space="preserve">distinctes d’un même livre, les séries, les œuvres collectives). Le</w:t>
      </w:r>
      <w:r>
        <w:t xml:space="preserve"> </w:t>
      </w:r>
      <w:r>
        <w:rPr>
          <w:b/>
        </w:rPr>
        <w:t xml:space="preserve">Z39.50 / sources bibliothèques</w:t>
      </w:r>
      <w:r>
        <w:t xml:space="preserve"> </w:t>
      </w:r>
      <w:r>
        <w:t xml:space="preserve">(en France : BnF, Electre, ABES/SUDOC). Les</w:t>
      </w:r>
      <w:r>
        <w:t xml:space="preserve"> </w:t>
      </w:r>
      <w:r>
        <w:rPr>
          <w:b/>
        </w:rPr>
        <w:t xml:space="preserve">features prêt/circulation</w:t>
      </w:r>
      <w:r>
        <w:t xml:space="preserve"> </w:t>
      </w:r>
      <w:r>
        <w:t xml:space="preserve">de TinyCat valident la pertinence du suivi de</w:t>
      </w:r>
      <w:r>
        <w:t xml:space="preserve"> </w:t>
      </w:r>
      <w:r>
        <w:rPr>
          <w:b/>
        </w:rPr>
        <w:t xml:space="preserve">prêts</w:t>
      </w:r>
      <w:r>
        <w:t xml:space="preserve"> </w:t>
      </w:r>
      <w:r>
        <w:t xml:space="preserve">dans Colophon.</w:t>
      </w:r>
    </w:p>
    <w:p>
      <w:r>
        <w:pict>
          <v:rect style="width:0;height:1.5pt" o:hralign="center" o:hrstd="t" o:hr="t"/>
        </w:pict>
      </w:r>
    </w:p>
    <w:p>
      <w:pPr>
        <w:pStyle w:val="Heading2"/>
      </w:pPr>
      <w:bookmarkStart w:id="32" w:name="babelio-la-référence-française"/>
      <w:r>
        <w:t xml:space="preserve">5. Babelio — la référence française</w:t>
      </w:r>
      <w:bookmarkEnd w:id="32"/>
    </w:p>
    <w:p>
      <w:pPr>
        <w:pStyle w:val="FirstParagraph"/>
      </w:pPr>
      <w:r>
        <w:rPr>
          <w:b/>
        </w:rPr>
        <w:t xml:space="preserve">Positionnement.</w:t>
      </w:r>
      <w:r>
        <w:t xml:space="preserve"> </w:t>
      </w:r>
      <w:r>
        <w:t xml:space="preserve">Le « Goodreads français » (depuis 2007).</w:t>
      </w:r>
      <w:r>
        <w:t xml:space="preserve"> </w:t>
      </w:r>
      <w:r>
        <w:rPr>
          <w:b/>
        </w:rPr>
        <w:t xml:space="preserve">~2,1 millions de membres (2025)</w:t>
      </w:r>
      <w:r>
        <w:t xml:space="preserve">. Incontournable pour la promotion littéraire en France.</w:t>
      </w:r>
    </w:p>
    <w:p>
      <w:pPr>
        <w:pStyle w:val="BodyText"/>
      </w:pPr>
      <w:r>
        <w:rPr>
          <w:b/>
        </w:rPr>
        <w:t xml:space="preserve">Fonctionnalités phares.</w:t>
      </w:r>
      <w:r>
        <w:t xml:space="preserve"> </w:t>
      </w:r>
      <w:r>
        <w:t xml:space="preserve">Critiques, citations, extraits, notes,</w:t>
      </w:r>
      <w:r>
        <w:t xml:space="preserve"> </w:t>
      </w:r>
      <w:r>
        <w:rPr>
          <w:b/>
        </w:rPr>
        <w:t xml:space="preserve">challenges de lecture</w:t>
      </w:r>
      <w:r>
        <w:t xml:space="preserve"> </w:t>
      </w:r>
      <w:r>
        <w:t xml:space="preserve">(ABC des auteurs/titres, Atout Prix, Multi-défis),</w:t>
      </w:r>
      <w:r>
        <w:t xml:space="preserve"> </w:t>
      </w:r>
      <w:r>
        <w:rPr>
          <w:b/>
        </w:rPr>
        <w:t xml:space="preserve">Masse Critique</w:t>
      </w:r>
      <w:r>
        <w:t xml:space="preserve"> </w:t>
      </w:r>
      <w:r>
        <w:t xml:space="preserve">(livres gratuits en avant-première contre critique, sessions par genre),</w:t>
      </w:r>
      <w:r>
        <w:t xml:space="preserve"> </w:t>
      </w:r>
      <w:r>
        <w:rPr>
          <w:b/>
        </w:rPr>
        <w:t xml:space="preserve">Prix Babelio</w:t>
      </w:r>
      <w:r>
        <w:t xml:space="preserve">, quiz, listes.</w:t>
      </w:r>
    </w:p>
    <w:p>
      <w:pPr>
        <w:pStyle w:val="BodyText"/>
      </w:pPr>
      <w:r>
        <w:rPr>
          <w:b/>
        </w:rPr>
        <w:t xml:space="preserve">Modèle.</w:t>
      </w:r>
      <w:r>
        <w:t xml:space="preserve"> </w:t>
      </w:r>
      <w:r>
        <w:rPr>
          <w:b/>
        </w:rPr>
        <w:t xml:space="preserve">Publicité des maisons d’édition</w:t>
      </w:r>
      <w:r>
        <w:t xml:space="preserve"> </w:t>
      </w:r>
      <w:r>
        <w:t xml:space="preserve">+ services payants de promotion aux éditeurs. Partenariats :</w:t>
      </w:r>
      <w:r>
        <w:t xml:space="preserve"> </w:t>
      </w:r>
      <w:r>
        <w:rPr>
          <w:b/>
        </w:rPr>
        <w:t xml:space="preserve">Place des Libraires (Tite Live, 1 120 librairies indé)</w:t>
      </w:r>
      <w:r>
        <w:t xml:space="preserve">, widgets bibliothèques.</w:t>
      </w:r>
    </w:p>
    <w:p>
      <w:pPr>
        <w:pStyle w:val="BodyText"/>
      </w:pPr>
      <w:r>
        <w:rPr>
          <w:b/>
        </w:rPr>
        <w:t xml:space="preserve">Forces.</w:t>
      </w:r>
      <w:r>
        <w:t xml:space="preserve"> </w:t>
      </w:r>
      <w:r>
        <w:t xml:space="preserve">Communauté FR massive et active ; catalogue francophone profond ; Masse Critique = mécanique d’engagement gagnant-gagnant ; ancrage dans l’écosystème du livre français.</w:t>
      </w:r>
    </w:p>
    <w:p>
      <w:pPr>
        <w:pStyle w:val="BodyText"/>
      </w:pPr>
      <w:r>
        <w:rPr>
          <w:b/>
        </w:rPr>
        <w:t xml:space="preserve">Faiblesses.</w:t>
      </w:r>
      <w:r>
        <w:t xml:space="preserve"> </w:t>
      </w:r>
      <w:r>
        <w:t xml:space="preserve">UI/UX et appli datées ;</w:t>
      </w:r>
      <w:r>
        <w:t xml:space="preserve"> </w:t>
      </w:r>
      <w:r>
        <w:rPr>
          <w:b/>
        </w:rPr>
        <w:t xml:space="preserve">faible sur la possession/collection physique</w:t>
      </w:r>
      <w:r>
        <w:t xml:space="preserve"> </w:t>
      </w:r>
      <w:r>
        <w:t xml:space="preserve">(site de critiques, pas un gestionnaire de bibliothèque) ; pas de stats riches ; scan ISBN absent.</w:t>
      </w:r>
    </w:p>
    <w:p>
      <w:pPr>
        <w:pStyle w:val="BodyText"/>
      </w:pPr>
      <w:r>
        <w:rPr>
          <w:b/>
        </w:rPr>
        <w:t xml:space="preserve">À emprunter — et où l’attaquer.</w:t>
      </w:r>
      <w:r>
        <w:t xml:space="preserve"> </w:t>
      </w:r>
      <w:r>
        <w:t xml:space="preserve">Babelio est</w:t>
      </w:r>
      <w:r>
        <w:t xml:space="preserve"> </w:t>
      </w:r>
      <w:r>
        <w:rPr>
          <w:b/>
        </w:rPr>
        <w:t xml:space="preserve">le concurrent FR direct</w:t>
      </w:r>
      <w:r>
        <w:t xml:space="preserve"> </w:t>
      </w:r>
      <w:r>
        <w:t xml:space="preserve">mais vulnérable sur le design et l’ownership. À copier :</w:t>
      </w:r>
      <w:r>
        <w:t xml:space="preserve"> </w:t>
      </w:r>
      <w:r>
        <w:rPr>
          <w:b/>
        </w:rPr>
        <w:t xml:space="preserve">Masse Critique</w:t>
      </w:r>
      <w:r>
        <w:t xml:space="preserve"> </w:t>
      </w:r>
      <w:r>
        <w:t xml:space="preserve">(acquisition + relation éditeurs = modèle de revenus FR),</w:t>
      </w:r>
      <w:r>
        <w:t xml:space="preserve"> </w:t>
      </w:r>
      <w:r>
        <w:rPr>
          <w:b/>
        </w:rPr>
        <w:t xml:space="preserve">challenges</w:t>
      </w:r>
      <w:r>
        <w:t xml:space="preserve">, partenariats</w:t>
      </w:r>
      <w:r>
        <w:t xml:space="preserve"> </w:t>
      </w:r>
      <w:r>
        <w:rPr>
          <w:b/>
        </w:rPr>
        <w:t xml:space="preserve">libraires indépendants</w:t>
      </w:r>
      <w:r>
        <w:t xml:space="preserve">. À surpasser : mobile-first,</w:t>
      </w:r>
      <w:r>
        <w:t xml:space="preserve"> </w:t>
      </w:r>
      <w:r>
        <w:rPr>
          <w:b/>
        </w:rPr>
        <w:t xml:space="preserve">scan ISBN</w:t>
      </w:r>
      <w:r>
        <w:t xml:space="preserve">, gestion de la</w:t>
      </w:r>
      <w:r>
        <w:t xml:space="preserve"> </w:t>
      </w:r>
      <w:r>
        <w:rPr>
          <w:b/>
        </w:rPr>
        <w:t xml:space="preserve">collection physique</w:t>
      </w:r>
      <w:r>
        <w:t xml:space="preserve">, stats, design.</w:t>
      </w:r>
    </w:p>
    <w:p>
      <w:r>
        <w:pict>
          <v:rect style="width:0;height:1.5pt" o:hralign="center" o:hrstd="t" o:hr="t"/>
        </w:pict>
      </w:r>
    </w:p>
    <w:p>
      <w:pPr>
        <w:pStyle w:val="Heading2"/>
      </w:pPr>
      <w:bookmarkStart w:id="33" w:name="sens-critique-le-multi-média-français"/>
      <w:r>
        <w:t xml:space="preserve">6. Sens Critique — le multi-média français</w:t>
      </w:r>
      <w:bookmarkEnd w:id="33"/>
    </w:p>
    <w:p>
      <w:pPr>
        <w:pStyle w:val="FirstParagraph"/>
      </w:pPr>
      <w:r>
        <w:rPr>
          <w:b/>
        </w:rPr>
        <w:t xml:space="preserve">Positionnement.</w:t>
      </w:r>
      <w:r>
        <w:t xml:space="preserve"> </w:t>
      </w:r>
      <w:r>
        <w:t xml:space="preserve">Plateforme FR de notation/critique</w:t>
      </w:r>
      <w:r>
        <w:t xml:space="preserve"> </w:t>
      </w:r>
      <w:r>
        <w:rPr>
          <w:b/>
        </w:rPr>
        <w:t xml:space="preserve">multi-média</w:t>
      </w:r>
      <w:r>
        <w:t xml:space="preserve"> </w:t>
      </w:r>
      <w:r>
        <w:t xml:space="preserve">(cinéma, séries, jeux,</w:t>
      </w:r>
      <w:r>
        <w:t xml:space="preserve"> </w:t>
      </w:r>
      <w:r>
        <w:rPr>
          <w:b/>
        </w:rPr>
        <w:t xml:space="preserve">livres &amp; BD</w:t>
      </w:r>
      <w:r>
        <w:t xml:space="preserve">, musique). Nouvelle appli fin 2024 étendant Films/Séries aux Livres et BD.</w:t>
      </w:r>
    </w:p>
    <w:p>
      <w:pPr>
        <w:pStyle w:val="BodyText"/>
      </w:pPr>
      <w:r>
        <w:rPr>
          <w:b/>
        </w:rPr>
        <w:t xml:space="preserve">Fonctionnalités phares.</w:t>
      </w:r>
      <w:r>
        <w:t xml:space="preserve"> </w:t>
      </w:r>
      <w:r>
        <w:t xml:space="preserve">Notes, critiques,</w:t>
      </w:r>
      <w:r>
        <w:t xml:space="preserve"> </w:t>
      </w:r>
      <w:r>
        <w:rPr>
          <w:b/>
        </w:rPr>
        <w:t xml:space="preserve">sondages</w:t>
      </w:r>
      <w:r>
        <w:t xml:space="preserve">,</w:t>
      </w:r>
      <w:r>
        <w:t xml:space="preserve"> </w:t>
      </w:r>
      <w:r>
        <w:rPr>
          <w:b/>
        </w:rPr>
        <w:t xml:space="preserve">tops</w:t>
      </w:r>
      <w:r>
        <w:t xml:space="preserve"> </w:t>
      </w:r>
      <w:r>
        <w:t xml:space="preserve">et listes communautaires, feed, classements annuels.</w:t>
      </w:r>
    </w:p>
    <w:p>
      <w:pPr>
        <w:pStyle w:val="BodyText"/>
      </w:pPr>
      <w:r>
        <w:rPr>
          <w:b/>
        </w:rPr>
        <w:t xml:space="preserve">Forces.</w:t>
      </w:r>
      <w:r>
        <w:t xml:space="preserve"> </w:t>
      </w:r>
      <w:r>
        <w:t xml:space="preserve">Identité forte, communauté culturelle exigeante ; le multi-média crée du cross-over ;</w:t>
      </w:r>
      <w:r>
        <w:t xml:space="preserve"> </w:t>
      </w:r>
      <w:r>
        <w:rPr>
          <w:b/>
        </w:rPr>
        <w:t xml:space="preserve">tops et sondages</w:t>
      </w:r>
      <w:r>
        <w:t xml:space="preserve"> </w:t>
      </w:r>
      <w:r>
        <w:t xml:space="preserve">très engageants.</w:t>
      </w:r>
    </w:p>
    <w:p>
      <w:pPr>
        <w:pStyle w:val="BodyText"/>
      </w:pPr>
      <w:r>
        <w:rPr>
          <w:b/>
        </w:rPr>
        <w:t xml:space="preserve">Faiblesses.</w:t>
      </w:r>
      <w:r>
        <w:t xml:space="preserve"> </w:t>
      </w:r>
      <w:r>
        <w:t xml:space="preserve">Le livre est</w:t>
      </w:r>
      <w:r>
        <w:t xml:space="preserve"> </w:t>
      </w:r>
      <w:r>
        <w:rPr>
          <w:b/>
        </w:rPr>
        <w:t xml:space="preserve">secondaire</w:t>
      </w:r>
      <w:r>
        <w:t xml:space="preserve"> </w:t>
      </w:r>
      <w:r>
        <w:t xml:space="preserve">vs cinéma/séries ; pas de collection ni de scan ; tracking inexistant.</w:t>
      </w:r>
    </w:p>
    <w:p>
      <w:pPr>
        <w:pStyle w:val="BodyText"/>
      </w:pPr>
      <w:r>
        <w:rPr>
          <w:b/>
        </w:rPr>
        <w:t xml:space="preserve">À retenir.</w:t>
      </w:r>
      <w:r>
        <w:t xml:space="preserve"> </w:t>
      </w:r>
      <w:r>
        <w:t xml:space="preserve">Les</w:t>
      </w:r>
      <w:r>
        <w:t xml:space="preserve"> </w:t>
      </w:r>
      <w:r>
        <w:rPr>
          <w:b/>
        </w:rPr>
        <w:t xml:space="preserve">sondages et tops communautaires</w:t>
      </w:r>
      <w:r>
        <w:t xml:space="preserve"> </w:t>
      </w:r>
      <w:r>
        <w:t xml:space="preserve">(« meilleurs polars 2025 ») sont un format de</w:t>
      </w:r>
      <w:r>
        <w:t xml:space="preserve"> </w:t>
      </w:r>
      <w:r>
        <w:rPr>
          <w:b/>
        </w:rPr>
        <w:t xml:space="preserve">tendances communautaires</w:t>
      </w:r>
      <w:r>
        <w:t xml:space="preserve"> </w:t>
      </w:r>
      <w:r>
        <w:t xml:space="preserve">plus ludique que de simples graphiques — pertinent pour le pilier « community trends » de Colophon.</w:t>
      </w:r>
    </w:p>
    <w:p>
      <w:r>
        <w:pict>
          <v:rect style="width:0;height:1.5pt" o:hralign="center" o:hrstd="t" o:hr="t"/>
        </w:pict>
      </w:r>
    </w:p>
    <w:p>
      <w:pPr>
        <w:pStyle w:val="Heading2"/>
      </w:pPr>
      <w:bookmarkStart w:id="34" w:name="X90a6275477837bc289dd489c7b3c4a4dcf132ad"/>
      <w:r>
        <w:t xml:space="preserve">7. Mangacollec — le modèle explicite de Colophon</w:t>
      </w:r>
      <w:bookmarkEnd w:id="34"/>
    </w:p>
    <w:p>
      <w:pPr>
        <w:pStyle w:val="FirstParagraph"/>
      </w:pPr>
      <w:r>
        <w:rPr>
          <w:b/>
        </w:rPr>
        <w:t xml:space="preserve">Positionnement.</w:t>
      </w:r>
      <w:r>
        <w:t xml:space="preserve"> </w:t>
      </w:r>
      <w:r>
        <w:t xml:space="preserve">Le gestionnaire de</w:t>
      </w:r>
      <w:r>
        <w:t xml:space="preserve"> </w:t>
      </w:r>
      <w:r>
        <w:rPr>
          <w:b/>
        </w:rPr>
        <w:t xml:space="preserve">collection physique</w:t>
      </w:r>
      <w:r>
        <w:t xml:space="preserve"> </w:t>
      </w:r>
      <w:r>
        <w:t xml:space="preserve">de référence pour manga/BD en France. Centré sur</w:t>
      </w:r>
      <w:r>
        <w:t xml:space="preserve"> </w:t>
      </w:r>
      <w:r>
        <w:rPr>
          <w:b/>
        </w:rPr>
        <w:t xml:space="preserve">ce que tu possèdes</w:t>
      </w:r>
      <w:r>
        <w:t xml:space="preserve">.</w:t>
      </w:r>
    </w:p>
    <w:p>
      <w:pPr>
        <w:pStyle w:val="BodyText"/>
      </w:pPr>
      <w:r>
        <w:rPr>
          <w:b/>
        </w:rPr>
        <w:t xml:space="preserve">Fonctionnalités phares.</w:t>
      </w:r>
      <w:r>
        <w:t xml:space="preserve"> </w:t>
      </w:r>
      <w:r>
        <w:t xml:space="preserve">Ajout à la collection,</w:t>
      </w:r>
      <w:r>
        <w:t xml:space="preserve"> </w:t>
      </w:r>
      <w:r>
        <w:rPr>
          <w:b/>
        </w:rPr>
        <w:t xml:space="preserve">scan de code-barres</w:t>
      </w:r>
      <w:r>
        <w:t xml:space="preserve">,</w:t>
      </w:r>
      <w:r>
        <w:t xml:space="preserve"> </w:t>
      </w:r>
      <w:r>
        <w:rPr>
          <w:b/>
        </w:rPr>
        <w:t xml:space="preserve">planning personnalisé des sorties</w:t>
      </w:r>
      <w:r>
        <w:t xml:space="preserve"> </w:t>
      </w:r>
      <w:r>
        <w:t xml:space="preserve">(basé sur tes séries → alertes nouveaux tomes), onglet</w:t>
      </w:r>
      <w:r>
        <w:t xml:space="preserve"> </w:t>
      </w:r>
      <w:r>
        <w:rPr>
          <w:b/>
        </w:rPr>
        <w:t xml:space="preserve">« Envies » (wishlist)</w:t>
      </w:r>
      <w:r>
        <w:t xml:space="preserve"> </w:t>
      </w:r>
      <w:r>
        <w:t xml:space="preserve">avec listes auto-générées,</w:t>
      </w:r>
      <w:r>
        <w:t xml:space="preserve"> </w:t>
      </w:r>
      <w:r>
        <w:rPr>
          <w:b/>
        </w:rPr>
        <w:t xml:space="preserve">panier/liste d’achat</w:t>
      </w:r>
      <w:r>
        <w:t xml:space="preserve">, suivi par</w:t>
      </w:r>
      <w:r>
        <w:t xml:space="preserve"> </w:t>
      </w:r>
      <w:r>
        <w:rPr>
          <w:b/>
        </w:rPr>
        <w:t xml:space="preserve">série</w:t>
      </w:r>
      <w:r>
        <w:t xml:space="preserve"> </w:t>
      </w:r>
      <w:r>
        <w:t xml:space="preserve">(tomes possédés vs manquants).</w:t>
      </w:r>
    </w:p>
    <w:p>
      <w:pPr>
        <w:pStyle w:val="BodyText"/>
      </w:pPr>
      <w:r>
        <w:rPr>
          <w:b/>
        </w:rPr>
        <w:t xml:space="preserve">Modèle.</w:t>
      </w:r>
      <w:r>
        <w:t xml:space="preserve"> </w:t>
      </w:r>
      <w:r>
        <w:t xml:space="preserve">Gratuit +</w:t>
      </w:r>
      <w:r>
        <w:t xml:space="preserve"> </w:t>
      </w:r>
      <w:r>
        <w:rPr>
          <w:b/>
        </w:rPr>
        <w:t xml:space="preserve">Premium</w:t>
      </w:r>
      <w:r>
        <w:t xml:space="preserve"> </w:t>
      </w:r>
      <w:r>
        <w:t xml:space="preserve">(sauvegarde cloud, mises à jour hebdo des plannings,</w:t>
      </w:r>
      <w:r>
        <w:t xml:space="preserve"> </w:t>
      </w:r>
      <w:r>
        <w:rPr>
          <w:b/>
        </w:rPr>
        <w:t xml:space="preserve">cocher les tomes lus</w:t>
      </w:r>
      <w:r>
        <w:t xml:space="preserve"> </w:t>
      </w:r>
      <w:r>
        <w:t xml:space="preserve">par série, rangement personnalisé). Liens d’achat (Amazon, BDfugue).</w:t>
      </w:r>
    </w:p>
    <w:p>
      <w:pPr>
        <w:pStyle w:val="BodyText"/>
      </w:pPr>
      <w:r>
        <w:rPr>
          <w:b/>
        </w:rPr>
        <w:t xml:space="preserve">Forces.</w:t>
      </w:r>
      <w:r>
        <w:t xml:space="preserve"> </w:t>
      </w:r>
      <w:r>
        <w:t xml:space="preserve">Excellence sur la</w:t>
      </w:r>
      <w:r>
        <w:t xml:space="preserve"> </w:t>
      </w:r>
      <w:r>
        <w:rPr>
          <w:b/>
        </w:rPr>
        <w:t xml:space="preserve">completion de collection</w:t>
      </w:r>
      <w:r>
        <w:t xml:space="preserve"> </w:t>
      </w:r>
      <w:r>
        <w:t xml:space="preserve">(« il me manque le tome 7 ») ;</w:t>
      </w:r>
      <w:r>
        <w:t xml:space="preserve"> </w:t>
      </w:r>
      <w:r>
        <w:rPr>
          <w:b/>
        </w:rPr>
        <w:t xml:space="preserve">planning de sorties</w:t>
      </w:r>
      <w:r>
        <w:t xml:space="preserve"> </w:t>
      </w:r>
      <w:r>
        <w:t xml:space="preserve">= rétention exceptionnelle (raison de rouvrir l’app chaque semaine) ; wishlist/panier naturelle ; UX mobile soignée.</w:t>
      </w:r>
    </w:p>
    <w:p>
      <w:pPr>
        <w:pStyle w:val="BodyText"/>
      </w:pPr>
      <w:r>
        <w:rPr>
          <w:b/>
        </w:rPr>
        <w:t xml:space="preserve">Faiblesses.</w:t>
      </w:r>
      <w:r>
        <w:t xml:space="preserve"> </w:t>
      </w:r>
      <w:r>
        <w:t xml:space="preserve">Verticalisé manga/BD uniquement ; pas de social ni de critiques ; tracking basique (lu/pas lu).</w:t>
      </w:r>
    </w:p>
    <w:p>
      <w:pPr>
        <w:pStyle w:val="BodyText"/>
      </w:pPr>
      <w:r>
        <w:rPr>
          <w:b/>
        </w:rPr>
        <w:t xml:space="preserve">À emprunter — c’est l’ADN.</w:t>
      </w:r>
      <w:r>
        <w:t xml:space="preserve"> </w:t>
      </w:r>
      <w:r>
        <w:t xml:space="preserve">Le</w:t>
      </w:r>
      <w:r>
        <w:t xml:space="preserve"> </w:t>
      </w:r>
      <w:r>
        <w:rPr>
          <w:b/>
        </w:rPr>
        <w:t xml:space="preserve">suivi par série avec tomes possédés/manquants</w:t>
      </w:r>
      <w:r>
        <w:t xml:space="preserve"> </w:t>
      </w:r>
      <w:r>
        <w:t xml:space="preserve">est absent de tous les trackers « livres ». Le</w:t>
      </w:r>
      <w:r>
        <w:t xml:space="preserve"> </w:t>
      </w:r>
      <w:r>
        <w:rPr>
          <w:b/>
        </w:rPr>
        <w:t xml:space="preserve">planning des sorties</w:t>
      </w:r>
      <w:r>
        <w:t xml:space="preserve"> </w:t>
      </w:r>
      <w:r>
        <w:t xml:space="preserve">= moteur de rétention n°1. La</w:t>
      </w:r>
      <w:r>
        <w:t xml:space="preserve"> </w:t>
      </w:r>
      <w:r>
        <w:rPr>
          <w:b/>
        </w:rPr>
        <w:t xml:space="preserve">wishlist auto-générée</w:t>
      </w:r>
      <w:r>
        <w:t xml:space="preserve"> </w:t>
      </w:r>
      <w:r>
        <w:t xml:space="preserve">et le</w:t>
      </w:r>
      <w:r>
        <w:t xml:space="preserve"> </w:t>
      </w:r>
      <w:r>
        <w:rPr>
          <w:b/>
        </w:rPr>
        <w:t xml:space="preserve">panier</w:t>
      </w:r>
      <w:r>
        <w:t xml:space="preserve">. Le modèle</w:t>
      </w:r>
      <w:r>
        <w:t xml:space="preserve"> </w:t>
      </w:r>
      <w:r>
        <w:rPr>
          <w:b/>
        </w:rPr>
        <w:t xml:space="preserve">Premium</w:t>
      </w:r>
      <w:r>
        <w:t xml:space="preserve"> </w:t>
      </w:r>
      <w:r>
        <w:t xml:space="preserve">(cloud, plannings, organisation) est éprouvé.</w:t>
      </w:r>
      <w:r>
        <w:t xml:space="preserve"> </w:t>
      </w:r>
      <w:r>
        <w:rPr>
          <w:b/>
        </w:rPr>
        <w:t xml:space="preserve">Colophon = appliquer ce savoir-faire collection au livre généraliste</w:t>
      </w:r>
      <w:r>
        <w:t xml:space="preserve"> </w:t>
      </w:r>
      <w:r>
        <w:t xml:space="preserve">(romans, essais, beaux livres), où personne ne le fait bien.</w:t>
      </w:r>
    </w:p>
    <w:p>
      <w:r>
        <w:pict>
          <v:rect style="width:0;height:1.5pt" o:hralign="center" o:hrstd="t" o:hr="t"/>
        </w:pict>
      </w:r>
    </w:p>
    <w:p>
      <w:pPr>
        <w:pStyle w:val="Heading2"/>
      </w:pPr>
      <w:bookmarkStart w:id="35" w:name="bookwyrm-le-pari-fédéré-et-indé"/>
      <w:r>
        <w:t xml:space="preserve">8. Bookwyrm — le pari fédéré et indé</w:t>
      </w:r>
      <w:bookmarkEnd w:id="35"/>
    </w:p>
    <w:p>
      <w:pPr>
        <w:pStyle w:val="FirstParagraph"/>
      </w:pPr>
      <w:r>
        <w:rPr>
          <w:b/>
        </w:rPr>
        <w:t xml:space="preserve">Positionnement.</w:t>
      </w:r>
      <w:r>
        <w:t xml:space="preserve"> </w:t>
      </w:r>
      <w:r>
        <w:t xml:space="preserve">Réseau de lecture</w:t>
      </w:r>
      <w:r>
        <w:t xml:space="preserve"> </w:t>
      </w:r>
      <w:r>
        <w:rPr>
          <w:b/>
        </w:rPr>
        <w:t xml:space="preserve">décentralisé, open-source, sur ActivityPub</w:t>
      </w:r>
      <w:r>
        <w:t xml:space="preserve"> </w:t>
      </w:r>
      <w:r>
        <w:t xml:space="preserve">(interopère avec Mastodon). Auto-hébergeable.</w:t>
      </w:r>
    </w:p>
    <w:p>
      <w:pPr>
        <w:pStyle w:val="BodyText"/>
      </w:pPr>
      <w:r>
        <w:rPr>
          <w:b/>
        </w:rPr>
        <w:t xml:space="preserve">Fonctionnalités phares.</w:t>
      </w:r>
      <w:r>
        <w:t xml:space="preserve"> </w:t>
      </w:r>
      <w:r>
        <w:t xml:space="preserve">Tracking, critiques, suivi d’amis,</w:t>
      </w:r>
      <w:r>
        <w:t xml:space="preserve"> </w:t>
      </w:r>
      <w:r>
        <w:rPr>
          <w:b/>
        </w:rPr>
        <w:t xml:space="preserve">listes</w:t>
      </w:r>
      <w:r>
        <w:t xml:space="preserve"> </w:t>
      </w:r>
      <w:r>
        <w:t xml:space="preserve">(ouvertes/curées/privées),</w:t>
      </w:r>
      <w:r>
        <w:t xml:space="preserve"> </w:t>
      </w:r>
      <w:r>
        <w:rPr>
          <w:b/>
        </w:rPr>
        <w:t xml:space="preserve">groupes</w:t>
      </w:r>
      <w:r>
        <w:t xml:space="preserve"> </w:t>
      </w:r>
      <w:r>
        <w:t xml:space="preserve">collaboratifs, fédération inter-instances.</w:t>
      </w:r>
    </w:p>
    <w:p>
      <w:pPr>
        <w:pStyle w:val="BodyText"/>
      </w:pPr>
      <w:r>
        <w:rPr>
          <w:b/>
        </w:rPr>
        <w:t xml:space="preserve">Forces.</w:t>
      </w:r>
      <w:r>
        <w:t xml:space="preserve"> </w:t>
      </w:r>
      <w:r>
        <w:t xml:space="preserve">Souveraineté des données ; pas de pub ni d’Amazon ; communautés de niche ; RGPD-friendly par nature.</w:t>
      </w:r>
    </w:p>
    <w:p>
      <w:pPr>
        <w:pStyle w:val="BodyText"/>
      </w:pPr>
      <w:r>
        <w:rPr>
          <w:b/>
        </w:rPr>
        <w:t xml:space="preserve">Faiblesses.</w:t>
      </w:r>
      <w:r>
        <w:t xml:space="preserve"> </w:t>
      </w:r>
      <w:r>
        <w:t xml:space="preserve">Fragmentation (catalogues dispersés) ; barrière technique ; pas de mobile natif soigné.</w:t>
      </w:r>
    </w:p>
    <w:p>
      <w:pPr>
        <w:pStyle w:val="BodyText"/>
      </w:pPr>
      <w:r>
        <w:rPr>
          <w:b/>
        </w:rPr>
        <w:t xml:space="preserve">À retenir.</w:t>
      </w:r>
      <w:r>
        <w:t xml:space="preserve"> </w:t>
      </w:r>
      <w:r>
        <w:t xml:space="preserve">La</w:t>
      </w:r>
      <w:r>
        <w:t xml:space="preserve"> </w:t>
      </w:r>
      <w:r>
        <w:rPr>
          <w:b/>
        </w:rPr>
        <w:t xml:space="preserve">souveraineté des données</w:t>
      </w:r>
      <w:r>
        <w:t xml:space="preserve"> </w:t>
      </w:r>
      <w:r>
        <w:t xml:space="preserve">et l’absence d’Amazon résonnent fort en Europe. Sans aller jusqu’au fédéré (trop complexe grand public), Colophon peut capitaliser sur</w:t>
      </w:r>
      <w:r>
        <w:t xml:space="preserve"> </w:t>
      </w:r>
      <w:r>
        <w:rPr>
          <w:b/>
        </w:rPr>
        <w:t xml:space="preserve">hébergement EU, RGPD, export ouvert, pas de revente</w:t>
      </w:r>
      <w:r>
        <w:t xml:space="preserve"> </w:t>
      </w:r>
      <w:r>
        <w:t xml:space="preserve">comme promesse de marque.</w:t>
      </w:r>
    </w:p>
    <w:p>
      <w:r>
        <w:pict>
          <v:rect style="width:0;height:1.5pt" o:hralign="center" o:hrstd="t" o:hr="t"/>
        </w:pict>
      </w:r>
    </w:p>
    <w:p>
      <w:pPr>
        <w:pStyle w:val="Heading2"/>
      </w:pPr>
      <w:bookmarkStart w:id="36" w:name="oku-le-minimalisme-design-led"/>
      <w:r>
        <w:t xml:space="preserve">9. Oku — le minimalisme design-led</w:t>
      </w:r>
      <w:bookmarkEnd w:id="36"/>
    </w:p>
    <w:p>
      <w:pPr>
        <w:pStyle w:val="FirstParagraph"/>
      </w:pPr>
      <w:r>
        <w:rPr>
          <w:b/>
        </w:rPr>
        <w:t xml:space="preserve">Positionnement.</w:t>
      </w:r>
      <w:r>
        <w:t xml:space="preserve"> </w:t>
      </w:r>
      <w:r>
        <w:t xml:space="preserve">Tracker</w:t>
      </w:r>
      <w:r>
        <w:t xml:space="preserve"> </w:t>
      </w:r>
      <w:r>
        <w:rPr>
          <w:b/>
        </w:rPr>
        <w:t xml:space="preserve">design-forward, minimaliste</w:t>
      </w:r>
      <w:r>
        <w:t xml:space="preserve">. Découverte sociale via les lecteurs dont on aime le goût.</w:t>
      </w:r>
    </w:p>
    <w:p>
      <w:pPr>
        <w:pStyle w:val="BodyText"/>
      </w:pPr>
      <w:r>
        <w:rPr>
          <w:b/>
        </w:rPr>
        <w:t xml:space="preserve">Fonctionnalités phares.</w:t>
      </w:r>
      <w:r>
        <w:t xml:space="preserve"> </w:t>
      </w:r>
      <w:r>
        <w:t xml:space="preserve">Listes, critiques &amp; recommandations,</w:t>
      </w:r>
      <w:r>
        <w:t xml:space="preserve"> </w:t>
      </w:r>
      <w:r>
        <w:rPr>
          <w:b/>
        </w:rPr>
        <w:t xml:space="preserve">collections custom</w:t>
      </w:r>
      <w:r>
        <w:t xml:space="preserve">, suivi d’amis,</w:t>
      </w:r>
      <w:r>
        <w:t xml:space="preserve"> </w:t>
      </w:r>
      <w:r>
        <w:rPr>
          <w:b/>
        </w:rPr>
        <w:t xml:space="preserve">import Goodreads</w:t>
      </w:r>
      <w:r>
        <w:t xml:space="preserve">, objectifs + stats (premium).</w:t>
      </w:r>
    </w:p>
    <w:p>
      <w:pPr>
        <w:pStyle w:val="BodyText"/>
      </w:pPr>
      <w:r>
        <w:rPr>
          <w:b/>
        </w:rPr>
        <w:t xml:space="preserve">Forces.</w:t>
      </w:r>
      <w:r>
        <w:t xml:space="preserve"> </w:t>
      </w:r>
      <w:r>
        <w:t xml:space="preserve">Esthétique soignée, épurée ; web + mobile cohérents.</w:t>
      </w:r>
    </w:p>
    <w:p>
      <w:pPr>
        <w:pStyle w:val="BodyText"/>
      </w:pPr>
      <w:r>
        <w:rPr>
          <w:b/>
        </w:rPr>
        <w:t xml:space="preserve">Faiblesses.</w:t>
      </w:r>
      <w:r>
        <w:t xml:space="preserve"> </w:t>
      </w:r>
      <w:r>
        <w:t xml:space="preserve">Social léger ; pas de gestion de collection physique ; notoriété limitée.</w:t>
      </w:r>
    </w:p>
    <w:p>
      <w:pPr>
        <w:pStyle w:val="BodyText"/>
      </w:pPr>
      <w:r>
        <w:rPr>
          <w:b/>
        </w:rPr>
        <w:t xml:space="preserve">À retenir.</w:t>
      </w:r>
      <w:r>
        <w:t xml:space="preserve"> </w:t>
      </w:r>
      <w:r>
        <w:t xml:space="preserve">Oku prouve qu’</w:t>
      </w:r>
      <w:r>
        <w:rPr>
          <w:b/>
        </w:rPr>
        <w:t xml:space="preserve">un design supérieur seul peut différencier</w:t>
      </w:r>
      <w:r>
        <w:t xml:space="preserve"> </w:t>
      </w:r>
      <w:r>
        <w:t xml:space="preserve">dans cette catégorie saturée d’UI moches. Référence directe pour le pilier « design-led » de Colophon. Mais Oku ne fait</w:t>
      </w:r>
      <w:r>
        <w:t xml:space="preserve"> </w:t>
      </w:r>
      <w:r>
        <w:rPr>
          <w:b/>
        </w:rPr>
        <w:t xml:space="preserve">pas</w:t>
      </w:r>
      <w:r>
        <w:t xml:space="preserve"> </w:t>
      </w:r>
      <w:r>
        <w:t xml:space="preserve">l’ownership — espace libre.</w:t>
      </w:r>
    </w:p>
    <w:p>
      <w:r>
        <w:pict>
          <v:rect style="width:0;height:1.5pt" o:hralign="center" o:hrstd="t" o:hr="t"/>
        </w:pict>
      </w:r>
    </w:p>
    <w:p>
      <w:pPr>
        <w:pStyle w:val="Heading2"/>
      </w:pPr>
      <w:bookmarkStart w:id="37" w:name="bookly-basmo-les-trackers-dhabitude"/>
      <w:r>
        <w:t xml:space="preserve">10. Bookly &amp; Basmo — les trackers d’habitude</w:t>
      </w:r>
      <w:bookmarkEnd w:id="37"/>
    </w:p>
    <w:p>
      <w:pPr>
        <w:pStyle w:val="FirstParagraph"/>
      </w:pPr>
      <w:r>
        <w:rPr>
          <w:b/>
        </w:rPr>
        <w:t xml:space="preserve">Bookly.</w:t>
      </w:r>
      <w:r>
        <w:t xml:space="preserve"> </w:t>
      </w:r>
      <w:r>
        <w:t xml:space="preserve">Centré</w:t>
      </w:r>
      <w:r>
        <w:t xml:space="preserve"> </w:t>
      </w:r>
      <w:r>
        <w:rPr>
          <w:b/>
        </w:rPr>
        <w:t xml:space="preserve">sessions de lecture chronométrées</w:t>
      </w:r>
      <w:r>
        <w:t xml:space="preserve"> </w:t>
      </w:r>
      <w:r>
        <w:t xml:space="preserve">: timer, vitesse,</w:t>
      </w:r>
      <w:r>
        <w:t xml:space="preserve"> </w:t>
      </w:r>
      <w:r>
        <w:rPr>
          <w:b/>
        </w:rPr>
        <w:t xml:space="preserve">temps estimé pour finir</w:t>
      </w:r>
      <w:r>
        <w:t xml:space="preserve">,</w:t>
      </w:r>
      <w:r>
        <w:t xml:space="preserve"> </w:t>
      </w:r>
      <w:r>
        <w:rPr>
          <w:b/>
        </w:rPr>
        <w:t xml:space="preserve">streaks, badges, objectifs quotidiens</w:t>
      </w:r>
      <w:r>
        <w:t xml:space="preserve">, infographies partageables (aimé sur BookTok).</w:t>
      </w:r>
      <w:r>
        <w:t xml:space="preserve"> </w:t>
      </w:r>
      <w:r>
        <w:rPr>
          <w:b/>
        </w:rPr>
        <w:t xml:space="preserve">Pro : 4,99 $/mois, 29,99 $/an.</w:t>
      </w:r>
      <w:r>
        <w:t xml:space="preserve"> </w:t>
      </w:r>
      <w:r>
        <w:t xml:space="preserve">Critique :</w:t>
      </w:r>
      <w:r>
        <w:t xml:space="preserve"> </w:t>
      </w:r>
      <w:r>
        <w:rPr>
          <w:b/>
        </w:rPr>
        <w:t xml:space="preserve">paywall agressif (limite 10 livres en gratuit)</w:t>
      </w:r>
      <w:r>
        <w:t xml:space="preserve">, bugs de timer.</w:t>
      </w:r>
    </w:p>
    <w:p>
      <w:pPr>
        <w:pStyle w:val="BodyText"/>
      </w:pPr>
      <w:r>
        <w:rPr>
          <w:b/>
        </w:rPr>
        <w:t xml:space="preserve">Basmo.</w:t>
      </w:r>
      <w:r>
        <w:t xml:space="preserve"> </w:t>
      </w:r>
      <w:r>
        <w:t xml:space="preserve">Tracker d’habitude +</w:t>
      </w:r>
      <w:r>
        <w:t xml:space="preserve"> </w:t>
      </w:r>
      <w:r>
        <w:rPr>
          <w:b/>
        </w:rPr>
        <w:t xml:space="preserve">sessions, OCR pour capturer des citations</w:t>
      </w:r>
      <w:r>
        <w:t xml:space="preserve">,</w:t>
      </w:r>
      <w:r>
        <w:t xml:space="preserve"> </w:t>
      </w:r>
      <w:r>
        <w:rPr>
          <w:b/>
        </w:rPr>
        <w:t xml:space="preserve">ChatBook (assistant IA)</w:t>
      </w:r>
      <w:r>
        <w:t xml:space="preserve">, intégrations</w:t>
      </w:r>
      <w:r>
        <w:t xml:space="preserve"> </w:t>
      </w:r>
      <w:r>
        <w:rPr>
          <w:b/>
        </w:rPr>
        <w:t xml:space="preserve">Kindle &amp; Notion</w:t>
      </w:r>
      <w:r>
        <w:t xml:space="preserve">.</w:t>
      </w:r>
      <w:r>
        <w:t xml:space="preserve"> </w:t>
      </w:r>
      <w:r>
        <w:rPr>
          <w:b/>
        </w:rPr>
        <w:t xml:space="preserve">Pro : 4,99 $/mois ou 39,99 $/an.</w:t>
      </w:r>
      <w:r>
        <w:t xml:space="preserve"> </w:t>
      </w:r>
      <w:r>
        <w:t xml:space="preserve">Gratuit limité.</w:t>
      </w:r>
    </w:p>
    <w:p>
      <w:pPr>
        <w:pStyle w:val="BodyText"/>
      </w:pPr>
      <w:r>
        <w:rPr>
          <w:b/>
        </w:rPr>
        <w:t xml:space="preserve">À emprunter.</w:t>
      </w:r>
      <w:r>
        <w:t xml:space="preserve"> </w:t>
      </w:r>
      <w:r>
        <w:t xml:space="preserve">Les</w:t>
      </w:r>
      <w:r>
        <w:t xml:space="preserve"> </w:t>
      </w:r>
      <w:r>
        <w:rPr>
          <w:b/>
        </w:rPr>
        <w:t xml:space="preserve">sessions chronométrées, streaks, badges et infographies partageables</w:t>
      </w:r>
      <w:r>
        <w:t xml:space="preserve"> </w:t>
      </w:r>
      <w:r>
        <w:t xml:space="preserve">= engagement quotidien + viralité BookTok. L’</w:t>
      </w:r>
      <w:r>
        <w:rPr>
          <w:b/>
        </w:rPr>
        <w:t xml:space="preserve">OCR de citations</w:t>
      </w:r>
      <w:r>
        <w:t xml:space="preserve"> </w:t>
      </w:r>
      <w:r>
        <w:t xml:space="preserve">est un bonus différenciant.</w:t>
      </w:r>
      <w:r>
        <w:t xml:space="preserve"> </w:t>
      </w:r>
      <w:r>
        <w:rPr>
          <w:b/>
        </w:rPr>
        <w:t xml:space="preserve">Leçon négative : paywall trop agressif</w:t>
      </w:r>
      <w:r>
        <w:t xml:space="preserve"> </w:t>
      </w:r>
      <w:r>
        <w:t xml:space="preserve">(limite 10 livres) — Colophon doit garder le</w:t>
      </w:r>
      <w:r>
        <w:t xml:space="preserve"> </w:t>
      </w:r>
      <w:r>
        <w:rPr>
          <w:b/>
        </w:rPr>
        <w:t xml:space="preserve">catalogage de base gratuit et illimité</w:t>
      </w:r>
      <w:r>
        <w:t xml:space="preserve"> </w:t>
      </w:r>
      <w:r>
        <w:t xml:space="preserve">et ne facturer que stats/cloud.</w:t>
      </w:r>
    </w:p>
    <w:p>
      <w:r>
        <w:pict>
          <v:rect style="width:0;height:1.5pt" o:hralign="center" o:hrstd="t" o:hr="t"/>
        </w:pict>
      </w:r>
    </w:p>
    <w:p>
      <w:pPr>
        <w:pStyle w:val="Heading2"/>
      </w:pPr>
      <w:bookmarkStart w:id="38" w:name="X501421d01966522c1277abedfab1eadcf8ae8ce"/>
      <w:r>
        <w:t xml:space="preserve">11. Fable &amp; Italic Type — la nouvelle vague sociale/esthétique</w:t>
      </w:r>
      <w:bookmarkEnd w:id="38"/>
    </w:p>
    <w:p>
      <w:pPr>
        <w:pStyle w:val="FirstParagraph"/>
      </w:pPr>
      <w:r>
        <w:rPr>
          <w:b/>
        </w:rPr>
        <w:t xml:space="preserve">Fable.</w:t>
      </w:r>
      <w:r>
        <w:t xml:space="preserve"> </w:t>
      </w:r>
      <w:r>
        <w:t xml:space="preserve">Plateforme mobile de</w:t>
      </w:r>
      <w:r>
        <w:t xml:space="preserve"> </w:t>
      </w:r>
      <w:r>
        <w:rPr>
          <w:b/>
        </w:rPr>
        <w:t xml:space="preserve">book clubs</w:t>
      </w:r>
      <w:r>
        <w:t xml:space="preserve"> </w:t>
      </w:r>
      <w:r>
        <w:t xml:space="preserve">animés par des BookTokkers, buddy reads,</w:t>
      </w:r>
      <w:r>
        <w:t xml:space="preserve"> </w:t>
      </w:r>
      <w:r>
        <w:rPr>
          <w:b/>
        </w:rPr>
        <w:t xml:space="preserve">chapter/episode rooms spoiler-free</w:t>
      </w:r>
      <w:r>
        <w:t xml:space="preserve"> </w:t>
      </w:r>
      <w:r>
        <w:t xml:space="preserve">(livres ET séries), annotations in-book temps réel, prompts de discussion, streaks, stats.</w:t>
      </w:r>
      <w:r>
        <w:t xml:space="preserve"> </w:t>
      </w:r>
      <w:r>
        <w:rPr>
          <w:b/>
        </w:rPr>
        <w:t xml:space="preserve">Plus : 5,99 $/mois.</w:t>
      </w:r>
      <w:r>
        <w:t xml:space="preserve"> </w:t>
      </w:r>
      <w:r>
        <w:t xml:space="preserve">(Polémique IA 2024 sur des recaps générés — prudence.)</w:t>
      </w:r>
    </w:p>
    <w:p>
      <w:pPr>
        <w:pStyle w:val="BodyText"/>
      </w:pPr>
      <w:r>
        <w:rPr>
          <w:b/>
        </w:rPr>
        <w:t xml:space="preserve">Italic Type.</w:t>
      </w:r>
      <w:r>
        <w:t xml:space="preserve"> </w:t>
      </w:r>
      <w:r>
        <w:t xml:space="preserve">Tracker</w:t>
      </w:r>
      <w:r>
        <w:t xml:space="preserve"> </w:t>
      </w:r>
      <w:r>
        <w:rPr>
          <w:b/>
        </w:rPr>
        <w:t xml:space="preserve">« for joy »</w:t>
      </w:r>
      <w:r>
        <w:t xml:space="preserve"> </w:t>
      </w:r>
      <w:r>
        <w:t xml:space="preserve">: épuré,</w:t>
      </w:r>
      <w:r>
        <w:t xml:space="preserve"> </w:t>
      </w:r>
      <w:r>
        <w:rPr>
          <w:b/>
        </w:rPr>
        <w:t xml:space="preserve">sans pub, indé</w:t>
      </w:r>
      <w:r>
        <w:t xml:space="preserve">, social « cosy et intime » (pas un feed infini). Import Goodreads/StoryGraph,</w:t>
      </w:r>
      <w:r>
        <w:t xml:space="preserve"> </w:t>
      </w:r>
      <w:r>
        <w:rPr>
          <w:b/>
        </w:rPr>
        <w:t xml:space="preserve">book boards privés</w:t>
      </w:r>
      <w:r>
        <w:t xml:space="preserve">, clubs virtuels.</w:t>
      </w:r>
      <w:r>
        <w:t xml:space="preserve"> </w:t>
      </w:r>
      <w:r>
        <w:rPr>
          <w:b/>
        </w:rPr>
        <w:t xml:space="preserve">Gratuit</w:t>
      </w:r>
      <w:r>
        <w:t xml:space="preserve">, ad-free.</w:t>
      </w:r>
    </w:p>
    <w:p>
      <w:pPr>
        <w:pStyle w:val="BodyText"/>
      </w:pPr>
      <w:r>
        <w:rPr>
          <w:b/>
        </w:rPr>
        <w:t xml:space="preserve">À retenir.</w:t>
      </w:r>
      <w:r>
        <w:t xml:space="preserve"> </w:t>
      </w:r>
      <w:r>
        <w:t xml:space="preserve">Deux directions opposées : (a)</w:t>
      </w:r>
      <w:r>
        <w:t xml:space="preserve"> </w:t>
      </w:r>
      <w:r>
        <w:rPr>
          <w:b/>
        </w:rPr>
        <w:t xml:space="preserve">social/communautaire fort</w:t>
      </w:r>
      <w:r>
        <w:t xml:space="preserve"> </w:t>
      </w:r>
      <w:r>
        <w:t xml:space="preserve">(Fable) → valide les</w:t>
      </w:r>
      <w:r>
        <w:t xml:space="preserve"> </w:t>
      </w:r>
      <w:r>
        <w:rPr>
          <w:b/>
        </w:rPr>
        <w:t xml:space="preserve">cercles de lecture</w:t>
      </w:r>
      <w:r>
        <w:t xml:space="preserve"> </w:t>
      </w:r>
      <w:r>
        <w:t xml:space="preserve">de Colophon ; (b)</w:t>
      </w:r>
      <w:r>
        <w:t xml:space="preserve"> </w:t>
      </w:r>
      <w:r>
        <w:rPr>
          <w:b/>
        </w:rPr>
        <w:t xml:space="preserve">cosy/intime, anti-feed-infini</w:t>
      </w:r>
      <w:r>
        <w:t xml:space="preserve"> </w:t>
      </w:r>
      <w:r>
        <w:t xml:space="preserve">(Italic Type) → tendance « peace over pings ». Colophon doit choisir un</w:t>
      </w:r>
      <w:r>
        <w:t xml:space="preserve"> </w:t>
      </w:r>
      <w:r>
        <w:rPr>
          <w:b/>
        </w:rPr>
        <w:t xml:space="preserve">ton</w:t>
      </w:r>
      <w:r>
        <w:t xml:space="preserve"> </w:t>
      </w:r>
      <w:r>
        <w:t xml:space="preserve">: social</w:t>
      </w:r>
      <w:r>
        <w:t xml:space="preserve"> </w:t>
      </w:r>
      <w:r>
        <w:rPr>
          <w:b/>
        </w:rPr>
        <w:t xml:space="preserve">chaleureux et maîtrisé</w:t>
      </w:r>
      <w:r>
        <w:t xml:space="preserve"> </w:t>
      </w:r>
      <w:r>
        <w:t xml:space="preserve">plutôt qu’un clone d’Instagram.</w:t>
      </w:r>
    </w:p>
    <w:p>
      <w:r>
        <w:pict>
          <v:rect style="width:0;height:1.5pt" o:hralign="center" o:hrstd="t" o:hr="t"/>
        </w:pict>
      </w:r>
    </w:p>
    <w:p>
      <w:pPr>
        <w:pStyle w:val="Heading2"/>
      </w:pPr>
      <w:bookmarkStart w:id="39" w:name="matrice-de-fonctionnalités"/>
      <w:r>
        <w:t xml:space="preserve">12. Matrice de fonctionnalités</w:t>
      </w:r>
      <w:bookmarkEnd w:id="39"/>
    </w:p>
    <w:tbl>
      <w:tblPr>
        <w:tblStyle w:val="Table"/>
        <w:tblW w:type="pct" w:w="4999.999999999999"/>
        <w:tblLook w:firstRow="1"/>
      </w:tblPr>
      <w:tblGrid>
        <w:gridCol w:w="609"/>
        <w:gridCol w:w="609"/>
        <w:gridCol w:w="609"/>
        <w:gridCol w:w="609"/>
        <w:gridCol w:w="609"/>
        <w:gridCol w:w="609"/>
        <w:gridCol w:w="609"/>
        <w:gridCol w:w="609"/>
        <w:gridCol w:w="609"/>
        <w:gridCol w:w="609"/>
        <w:gridCol w:w="609"/>
        <w:gridCol w:w="609"/>
        <w:gridCol w:w="609"/>
      </w:tblGrid>
      <w:tr>
        <w:trPr>
          <w:cnfStyle w:firstRow="1"/>
        </w:trPr>
        <w:tc>
          <w:tcPr>
            <w:tcBorders>
              <w:bottom w:val="single"/>
            </w:tcBorders>
            <w:vAlign w:val="bottom"/>
          </w:tcPr>
          <w:p>
            <w:pPr>
              <w:pStyle w:val="Compact"/>
              <w:jc w:val="left"/>
            </w:pPr>
            <w:r>
              <w:t xml:space="preserve">Fonctionnalité</w:t>
            </w:r>
          </w:p>
        </w:tc>
        <w:tc>
          <w:tcPr>
            <w:tcBorders>
              <w:bottom w:val="single"/>
            </w:tcBorders>
            <w:vAlign w:val="bottom"/>
          </w:tcPr>
          <w:p>
            <w:pPr>
              <w:pStyle w:val="Compact"/>
              <w:jc w:val="left"/>
            </w:pPr>
            <w:r>
              <w:t xml:space="preserve">Colophon (cible)</w:t>
            </w:r>
          </w:p>
        </w:tc>
        <w:tc>
          <w:tcPr>
            <w:tcBorders>
              <w:bottom w:val="single"/>
            </w:tcBorders>
            <w:vAlign w:val="bottom"/>
          </w:tcPr>
          <w:p>
            <w:pPr>
              <w:pStyle w:val="Compact"/>
              <w:jc w:val="left"/>
            </w:pPr>
            <w:r>
              <w:t xml:space="preserve">Goodreads</w:t>
            </w:r>
          </w:p>
        </w:tc>
        <w:tc>
          <w:tcPr>
            <w:tcBorders>
              <w:bottom w:val="single"/>
            </w:tcBorders>
            <w:vAlign w:val="bottom"/>
          </w:tcPr>
          <w:p>
            <w:pPr>
              <w:pStyle w:val="Compact"/>
              <w:jc w:val="left"/>
            </w:pPr>
            <w:r>
              <w:t xml:space="preserve">StoryGraph</w:t>
            </w:r>
          </w:p>
        </w:tc>
        <w:tc>
          <w:tcPr>
            <w:tcBorders>
              <w:bottom w:val="single"/>
            </w:tcBorders>
            <w:vAlign w:val="bottom"/>
          </w:tcPr>
          <w:p>
            <w:pPr>
              <w:pStyle w:val="Compact"/>
              <w:jc w:val="left"/>
            </w:pPr>
            <w:r>
              <w:t xml:space="preserve">Hardcover</w:t>
            </w:r>
          </w:p>
        </w:tc>
        <w:tc>
          <w:tcPr>
            <w:tcBorders>
              <w:bottom w:val="single"/>
            </w:tcBorders>
            <w:vAlign w:val="bottom"/>
          </w:tcPr>
          <w:p>
            <w:pPr>
              <w:pStyle w:val="Compact"/>
              <w:jc w:val="left"/>
            </w:pPr>
            <w:r>
              <w:t xml:space="preserve">LibraryThing</w:t>
            </w:r>
          </w:p>
        </w:tc>
        <w:tc>
          <w:tcPr>
            <w:tcBorders>
              <w:bottom w:val="single"/>
            </w:tcBorders>
            <w:vAlign w:val="bottom"/>
          </w:tcPr>
          <w:p>
            <w:pPr>
              <w:pStyle w:val="Compact"/>
              <w:jc w:val="left"/>
            </w:pPr>
            <w:r>
              <w:t xml:space="preserve">Babelio</w:t>
            </w:r>
          </w:p>
        </w:tc>
        <w:tc>
          <w:tcPr>
            <w:tcBorders>
              <w:bottom w:val="single"/>
            </w:tcBorders>
            <w:vAlign w:val="bottom"/>
          </w:tcPr>
          <w:p>
            <w:pPr>
              <w:pStyle w:val="Compact"/>
              <w:jc w:val="left"/>
            </w:pPr>
            <w:r>
              <w:t xml:space="preserve">Mangacollec</w:t>
            </w:r>
          </w:p>
        </w:tc>
        <w:tc>
          <w:tcPr>
            <w:tcBorders>
              <w:bottom w:val="single"/>
            </w:tcBorders>
            <w:vAlign w:val="bottom"/>
          </w:tcPr>
          <w:p>
            <w:pPr>
              <w:pStyle w:val="Compact"/>
              <w:jc w:val="left"/>
            </w:pPr>
            <w:r>
              <w:t xml:space="preserve">Bookwyrm</w:t>
            </w:r>
          </w:p>
        </w:tc>
        <w:tc>
          <w:tcPr>
            <w:tcBorders>
              <w:bottom w:val="single"/>
            </w:tcBorders>
            <w:vAlign w:val="bottom"/>
          </w:tcPr>
          <w:p>
            <w:pPr>
              <w:pStyle w:val="Compact"/>
              <w:jc w:val="left"/>
            </w:pPr>
            <w:r>
              <w:t xml:space="preserve">Oku</w:t>
            </w:r>
          </w:p>
        </w:tc>
        <w:tc>
          <w:tcPr>
            <w:tcBorders>
              <w:bottom w:val="single"/>
            </w:tcBorders>
            <w:vAlign w:val="bottom"/>
          </w:tcPr>
          <w:p>
            <w:pPr>
              <w:pStyle w:val="Compact"/>
              <w:jc w:val="left"/>
            </w:pPr>
            <w:r>
              <w:t xml:space="preserve">Fable</w:t>
            </w:r>
          </w:p>
        </w:tc>
        <w:tc>
          <w:tcPr>
            <w:tcBorders>
              <w:bottom w:val="single"/>
            </w:tcBorders>
            <w:vAlign w:val="bottom"/>
          </w:tcPr>
          <w:p>
            <w:pPr>
              <w:pStyle w:val="Compact"/>
              <w:jc w:val="left"/>
            </w:pPr>
            <w:r>
              <w:t xml:space="preserve">Italic Type</w:t>
            </w:r>
          </w:p>
        </w:tc>
        <w:tc>
          <w:tcPr>
            <w:tcBorders>
              <w:bottom w:val="single"/>
            </w:tcBorders>
            <w:vAlign w:val="bottom"/>
          </w:tcPr>
          <w:p>
            <w:pPr>
              <w:pStyle w:val="Compact"/>
              <w:jc w:val="left"/>
            </w:pPr>
            <w:r>
              <w:t xml:space="preserve">Bookly</w:t>
            </w:r>
          </w:p>
        </w:tc>
      </w:tr>
      <w:tr>
        <w:tc>
          <w:p>
            <w:pPr>
              <w:pStyle w:val="Compact"/>
              <w:jc w:val="left"/>
            </w:pPr>
            <w:r>
              <w:rPr>
                <w:b/>
              </w:rPr>
              <w:t xml:space="preserve">Scan ISBN</w:t>
            </w:r>
          </w:p>
        </w:tc>
        <w:tc>
          <w:p>
            <w:pPr>
              <w:pStyle w:val="Compact"/>
              <w:jc w:val="left"/>
            </w:pPr>
            <w:r>
              <w:t xml:space="preserve">✅ cœur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Collection / possession</w:t>
            </w:r>
          </w:p>
        </w:tc>
        <w:tc>
          <w:p>
            <w:pPr>
              <w:pStyle w:val="Compact"/>
              <w:jc w:val="left"/>
            </w:pPr>
            <w:r>
              <w:t xml:space="preserve">✅ cœur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Suivi par série (tomes manquants)</w:t>
            </w:r>
          </w:p>
        </w:tc>
        <w:tc>
          <w:p>
            <w:pPr>
              <w:pStyle w:val="Compact"/>
              <w:jc w:val="left"/>
            </w:pPr>
            <w:r>
              <w:t xml:space="preserve">✅ cœur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Planning des sorties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Étagères / tags custom</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Prêts (qui a mon livre)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Mood / pace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Notes fines (¼/½ étoile)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Stats / recap annuel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✅(P)</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Sessions chrono / streaks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Cercles / book clubs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Partage public profil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Tendances communautaires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Métadonnées FR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Mobile + web</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✅(web)</w:t>
            </w:r>
          </w:p>
        </w:tc>
        <w:tc>
          <w:p>
            <w:pPr>
              <w:pStyle w:val="Compact"/>
              <w:jc w:val="left"/>
            </w:pPr>
            <w:r>
              <w:t xml:space="preserve">✅</w:t>
            </w:r>
          </w:p>
        </w:tc>
        <w:tc>
          <w:p>
            <w:pPr>
              <w:pStyle w:val="Compact"/>
              <w:jc w:val="left"/>
            </w:pPr>
            <w:r>
              <w:t xml:space="preserve">✅(mob)</w:t>
            </w:r>
          </w:p>
        </w:tc>
        <w:tc>
          <w:p>
            <w:pPr>
              <w:pStyle w:val="Compact"/>
              <w:jc w:val="left"/>
            </w:pPr>
            <w:r>
              <w:t xml:space="preserve">✅(web)</w:t>
            </w:r>
          </w:p>
        </w:tc>
        <w:tc>
          <w:p>
            <w:pPr>
              <w:pStyle w:val="Compact"/>
              <w:jc w:val="left"/>
            </w:pPr>
            <w:r>
              <w:t xml:space="preserve">✅</w:t>
            </w:r>
          </w:p>
        </w:tc>
        <w:tc>
          <w:p>
            <w:pPr>
              <w:pStyle w:val="Compact"/>
              <w:jc w:val="left"/>
            </w:pPr>
            <w:r>
              <w:t xml:space="preserve">✅(mob)</w:t>
            </w:r>
          </w:p>
        </w:tc>
        <w:tc>
          <w:p>
            <w:pPr>
              <w:pStyle w:val="Compact"/>
              <w:jc w:val="left"/>
            </w:pPr>
            <w:r>
              <w:t xml:space="preserve">✅</w:t>
            </w:r>
          </w:p>
        </w:tc>
        <w:tc>
          <w:p>
            <w:pPr>
              <w:pStyle w:val="Compact"/>
              <w:jc w:val="left"/>
            </w:pPr>
            <w:r>
              <w:t xml:space="preserve">✅(mob)</w:t>
            </w:r>
          </w:p>
        </w:tc>
      </w:tr>
      <w:tr>
        <w:tc>
          <w:p>
            <w:pPr>
              <w:pStyle w:val="Compact"/>
              <w:jc w:val="left"/>
            </w:pPr>
            <w:r>
              <w:rPr>
                <w:b/>
              </w:rPr>
              <w:t xml:space="preserve">Indépendant d’Amazon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BodyText"/>
      </w:pPr>
      <w:r>
        <w:rPr>
          <w:i/>
        </w:rPr>
        <w:t xml:space="preserve">✅✅ = point fort majeur · ✅ = présent · ➖ = absent/faible · (P) = premium</w:t>
      </w:r>
    </w:p>
    <w:p>
      <w:r>
        <w:pict>
          <v:rect style="width:0;height:1.5pt" o:hralign="center" o:hrstd="t" o:hr="t"/>
        </w:pict>
      </w:r>
    </w:p>
    <w:p>
      <w:pPr>
        <w:pStyle w:val="Heading2"/>
      </w:pPr>
      <w:bookmarkStart w:id="40" w:name="patterns-de-monétisation"/>
      <w:r>
        <w:t xml:space="preserve">13. Patterns de monétisation</w:t>
      </w:r>
      <w:bookmarkEnd w:id="40"/>
    </w:p>
    <w:p>
      <w:pPr>
        <w:numPr>
          <w:ilvl w:val="0"/>
          <w:numId w:val="1002"/>
        </w:numPr>
        <w:pStyle w:val="Compact"/>
      </w:pPr>
      <w:r>
        <w:rPr>
          <w:b/>
        </w:rPr>
        <w:t xml:space="preserve">Freemium « Plus stats »</w:t>
      </w:r>
      <w:r>
        <w:t xml:space="preserve"> </w:t>
      </w:r>
      <w:r>
        <w:t xml:space="preserve">— modèle dominant. Catalogage de base gratuit et illimité ; on facture</w:t>
      </w:r>
      <w:r>
        <w:t xml:space="preserve"> </w:t>
      </w:r>
      <w:r>
        <w:rPr>
          <w:b/>
        </w:rPr>
        <w:t xml:space="preserve">stats avancées, recommandations, cloud, organisation fine</w:t>
      </w:r>
      <w:r>
        <w:t xml:space="preserve">. Ancrage marché :</w:t>
      </w:r>
      <w:r>
        <w:t xml:space="preserve"> </w:t>
      </w:r>
      <w:r>
        <w:rPr>
          <w:b/>
        </w:rPr>
        <w:t xml:space="preserve">~4,99 $/mois, ~40-50 $/an</w:t>
      </w:r>
      <w:r>
        <w:t xml:space="preserve">.</w:t>
      </w:r>
    </w:p>
    <w:p>
      <w:pPr>
        <w:numPr>
          <w:ilvl w:val="0"/>
          <w:numId w:val="1002"/>
        </w:numPr>
        <w:pStyle w:val="Compact"/>
      </w:pPr>
      <w:r>
        <w:rPr>
          <w:b/>
        </w:rPr>
        <w:t xml:space="preserve">Premium « collection »</w:t>
      </w:r>
      <w:r>
        <w:t xml:space="preserve"> </w:t>
      </w:r>
      <w:r>
        <w:t xml:space="preserve">(Mangacollec) — cloud, plannings, tomes lus, rangement. Pertinent pour le pilier ownership.</w:t>
      </w:r>
    </w:p>
    <w:p>
      <w:pPr>
        <w:numPr>
          <w:ilvl w:val="0"/>
          <w:numId w:val="1002"/>
        </w:numPr>
        <w:pStyle w:val="Compact"/>
      </w:pPr>
      <w:r>
        <w:rPr>
          <w:b/>
        </w:rPr>
        <w:t xml:space="preserve">Paywall sur l’usage = à éviter</w:t>
      </w:r>
      <w:r>
        <w:t xml:space="preserve"> </w:t>
      </w:r>
      <w:r>
        <w:t xml:space="preserve">— la limite de 10 livres de Bookly est la critique n°1. Ne jamais bloquer le</w:t>
      </w:r>
      <w:r>
        <w:t xml:space="preserve"> </w:t>
      </w:r>
      <w:r>
        <w:rPr>
          <w:b/>
        </w:rPr>
        <w:t xml:space="preserve">catalogage de base</w:t>
      </w:r>
      <w:r>
        <w:t xml:space="preserve">.</w:t>
      </w:r>
    </w:p>
    <w:p>
      <w:pPr>
        <w:numPr>
          <w:ilvl w:val="0"/>
          <w:numId w:val="1002"/>
        </w:numPr>
        <w:pStyle w:val="Compact"/>
      </w:pPr>
      <w:r>
        <w:rPr>
          <w:b/>
        </w:rPr>
        <w:t xml:space="preserve">Revenus B2B propres</w:t>
      </w:r>
      <w:r>
        <w:t xml:space="preserve"> </w:t>
      </w:r>
      <w:r>
        <w:t xml:space="preserve">—</w:t>
      </w:r>
      <w:r>
        <w:t xml:space="preserve"> </w:t>
      </w:r>
      <w:r>
        <w:rPr>
          <w:b/>
        </w:rPr>
        <w:t xml:space="preserve">giveaways auteurs/éditeurs</w:t>
      </w:r>
      <w:r>
        <w:t xml:space="preserve"> </w:t>
      </w:r>
      <w:r>
        <w:t xml:space="preserve">et</w:t>
      </w:r>
      <w:r>
        <w:t xml:space="preserve"> </w:t>
      </w:r>
      <w:r>
        <w:rPr>
          <w:b/>
        </w:rPr>
        <w:t xml:space="preserve">Masse Critique</w:t>
      </w:r>
      <w:r>
        <w:t xml:space="preserve">. Voie FR la plus naturelle (pas de pub dans le feed).</w:t>
      </w:r>
    </w:p>
    <w:p>
      <w:pPr>
        <w:numPr>
          <w:ilvl w:val="0"/>
          <w:numId w:val="1002"/>
        </w:numPr>
        <w:pStyle w:val="Compact"/>
      </w:pPr>
      <w:r>
        <w:rPr>
          <w:b/>
        </w:rPr>
        <w:t xml:space="preserve">Affiliation libraire</w:t>
      </w:r>
      <w:r>
        <w:t xml:space="preserve"> </w:t>
      </w:r>
      <w:r>
        <w:t xml:space="preserve">—</w:t>
      </w:r>
      <w:r>
        <w:t xml:space="preserve"> </w:t>
      </w:r>
      <w:r>
        <w:rPr>
          <w:b/>
        </w:rPr>
        <w:t xml:space="preserve">Bookshop.org</w:t>
      </w:r>
      <w:r>
        <w:t xml:space="preserve"> </w:t>
      </w:r>
      <w:r>
        <w:t xml:space="preserve">(anglo) ;</w:t>
      </w:r>
      <w:r>
        <w:t xml:space="preserve"> </w:t>
      </w:r>
      <w:r>
        <w:rPr>
          <w:b/>
        </w:rPr>
        <w:t xml:space="preserve">en France : Place des Libraires / Lalibrairie.com / Decitre / libraires indé</w:t>
      </w:r>
      <w:r>
        <w:t xml:space="preserve">, jamais Amazon — cohérent avec le positionnement design-led et éthique.</w:t>
      </w:r>
    </w:p>
    <w:p>
      <w:pPr>
        <w:numPr>
          <w:ilvl w:val="0"/>
          <w:numId w:val="1002"/>
        </w:numPr>
        <w:pStyle w:val="Compact"/>
      </w:pPr>
      <w:r>
        <w:rPr>
          <w:b/>
        </w:rPr>
        <w:t xml:space="preserve">Dons / transparence</w:t>
      </w:r>
      <w:r>
        <w:t xml:space="preserve"> </w:t>
      </w:r>
      <w:r>
        <w:t xml:space="preserve">(Hardcover, Bookwyrm) — fidélise les early adopters indés.</w:t>
      </w:r>
    </w:p>
    <w:p>
      <w:pPr>
        <w:numPr>
          <w:ilvl w:val="0"/>
          <w:numId w:val="1002"/>
        </w:numPr>
        <w:pStyle w:val="Compact"/>
      </w:pPr>
      <w:r>
        <w:rPr>
          <w:b/>
        </w:rPr>
        <w:t xml:space="preserve">À éviter</w:t>
      </w:r>
      <w:r>
        <w:t xml:space="preserve"> </w:t>
      </w:r>
      <w:r>
        <w:t xml:space="preserve">: pub intrusive, revente de données (rejet RGPD/Europe).</w:t>
      </w:r>
    </w:p>
    <w:p>
      <w:r>
        <w:pict>
          <v:rect style="width:0;height:1.5pt" o:hralign="center" o:hrstd="t" o:hr="t"/>
        </w:pict>
      </w:r>
    </w:p>
    <w:p>
      <w:pPr>
        <w:pStyle w:val="Heading2"/>
      </w:pPr>
      <w:bookmarkStart w:id="41" w:name="X7908d4c6fa5713151fff4113ed712f1e60d1cf8"/>
      <w:r>
        <w:t xml:space="preserve">14. White space / opportunités de différenciation</w:t>
      </w:r>
      <w:bookmarkEnd w:id="41"/>
    </w:p>
    <w:p>
      <w:pPr>
        <w:numPr>
          <w:ilvl w:val="0"/>
          <w:numId w:val="1003"/>
        </w:numPr>
        <w:pStyle w:val="Compact"/>
      </w:pPr>
      <w:r>
        <w:rPr>
          <w:b/>
        </w:rPr>
        <w:t xml:space="preserve">L’ownership du livre généraliste.</w:t>
      </w:r>
      <w:r>
        <w:t xml:space="preserve"> </w:t>
      </w:r>
      <w:r>
        <w:t xml:space="preserve">Mangacollec maîtrise la collection physique mais</w:t>
      </w:r>
      <w:r>
        <w:t xml:space="preserve"> </w:t>
      </w:r>
      <w:r>
        <w:rPr>
          <w:i/>
        </w:rPr>
        <w:t xml:space="preserve">seulement BD/manga</w:t>
      </w:r>
      <w:r>
        <w:t xml:space="preserve">.</w:t>
      </w:r>
      <w:r>
        <w:t xml:space="preserve"> </w:t>
      </w:r>
      <w:r>
        <w:rPr>
          <w:b/>
        </w:rPr>
        <w:t xml:space="preserve">Aucun acteur livre généraliste ne gère bien « ce que je possède »</w:t>
      </w:r>
      <w:r>
        <w:t xml:space="preserve"> </w:t>
      </w:r>
      <w:r>
        <w:t xml:space="preserve">: tomes manquants, éditions distinctes (poche/grand format/collector), doublons, état, valeur.</w:t>
      </w:r>
      <w:r>
        <w:t xml:space="preserve"> </w:t>
      </w:r>
      <w:r>
        <w:rPr>
          <w:b/>
        </w:rPr>
        <w:t xml:space="preserve">LE white space central de Colophon.</w:t>
      </w:r>
    </w:p>
    <w:p>
      <w:pPr>
        <w:numPr>
          <w:ilvl w:val="0"/>
          <w:numId w:val="1003"/>
        </w:numPr>
        <w:pStyle w:val="Compact"/>
      </w:pPr>
      <w:r>
        <w:rPr>
          <w:b/>
        </w:rPr>
        <w:t xml:space="preserve">Suivi par série + planning des sorties pour les romans.</w:t>
      </w:r>
      <w:r>
        <w:t xml:space="preserve"> </w:t>
      </w:r>
      <w:r>
        <w:t xml:space="preserve">Sagas fantasy/SF/polar, intégrales, cycles : personne ne fait pour le roman ce que Mangacollec fait pour le manga.</w:t>
      </w:r>
    </w:p>
    <w:p>
      <w:pPr>
        <w:numPr>
          <w:ilvl w:val="0"/>
          <w:numId w:val="1003"/>
        </w:numPr>
        <w:pStyle w:val="Compact"/>
      </w:pPr>
      <w:r>
        <w:rPr>
          <w:b/>
        </w:rPr>
        <w:t xml:space="preserve">Gestion de la bibliothèque physique IRL.</w:t>
      </w:r>
      <w:r>
        <w:t xml:space="preserve"> </w:t>
      </w:r>
      <w:r>
        <w:t xml:space="preserve">Localisation (étagère, pièce),</w:t>
      </w:r>
      <w:r>
        <w:t xml:space="preserve"> </w:t>
      </w:r>
      <w:r>
        <w:rPr>
          <w:b/>
        </w:rPr>
        <w:t xml:space="preserve">prêts</w:t>
      </w:r>
      <w:r>
        <w:t xml:space="preserve">, inventaire, valeur, état. LibraryThing/TinyCat le font en outil pro/moche ; Colophon peut le rendre</w:t>
      </w:r>
      <w:r>
        <w:t xml:space="preserve"> </w:t>
      </w:r>
      <w:r>
        <w:rPr>
          <w:b/>
        </w:rPr>
        <w:t xml:space="preserve">grand public et beau</w:t>
      </w:r>
      <w:r>
        <w:t xml:space="preserve">.</w:t>
      </w:r>
    </w:p>
    <w:p>
      <w:pPr>
        <w:numPr>
          <w:ilvl w:val="0"/>
          <w:numId w:val="1003"/>
        </w:numPr>
        <w:pStyle w:val="Compact"/>
      </w:pPr>
      <w:r>
        <w:rPr>
          <w:b/>
        </w:rPr>
        <w:t xml:space="preserve">Design-led FR.</w:t>
      </w:r>
      <w:r>
        <w:t xml:space="preserve"> </w:t>
      </w:r>
      <w:r>
        <w:t xml:space="preserve">Babelio/Sens Critique dominent le FR avec une UX datée ; Oku/Italic Type sont beaux mais anglophones et sans ownership.</w:t>
      </w:r>
      <w:r>
        <w:t xml:space="preserve"> </w:t>
      </w:r>
      <w:r>
        <w:rPr>
          <w:b/>
        </w:rPr>
        <w:t xml:space="preserve">Une app FR aussi belle qu’Oku + aussi profonde que Mangacollec = case vide.</w:t>
      </w:r>
    </w:p>
    <w:p>
      <w:pPr>
        <w:numPr>
          <w:ilvl w:val="0"/>
          <w:numId w:val="1003"/>
        </w:numPr>
        <w:pStyle w:val="Compact"/>
      </w:pPr>
      <w:r>
        <w:rPr>
          <w:b/>
        </w:rPr>
        <w:t xml:space="preserve">Souveraineté des données / éthique EU.</w:t>
      </w:r>
      <w:r>
        <w:t xml:space="preserve"> </w:t>
      </w:r>
      <w:r>
        <w:t xml:space="preserve">Anti-Amazon, hébergement EU, RGPD, export ouvert.</w:t>
      </w:r>
    </w:p>
    <w:p>
      <w:pPr>
        <w:numPr>
          <w:ilvl w:val="0"/>
          <w:numId w:val="1003"/>
        </w:numPr>
        <w:pStyle w:val="Compact"/>
      </w:pPr>
      <w:r>
        <w:rPr>
          <w:b/>
        </w:rPr>
        <w:t xml:space="preserve">Affiliation pro-libraires indépendants FR.</w:t>
      </w:r>
      <w:r>
        <w:t xml:space="preserve"> </w:t>
      </w:r>
      <w:r>
        <w:t xml:space="preserve">Aligné avec la loi Lang et les valeurs du lectorat français.</w:t>
      </w:r>
    </w:p>
    <w:p>
      <w:pPr>
        <w:numPr>
          <w:ilvl w:val="0"/>
          <w:numId w:val="1003"/>
        </w:numPr>
        <w:pStyle w:val="Compact"/>
      </w:pPr>
      <w:r>
        <w:rPr>
          <w:b/>
        </w:rPr>
        <w:t xml:space="preserve">Cercles de lecture « cosy »</w:t>
      </w:r>
      <w:r>
        <w:t xml:space="preserve"> </w:t>
      </w:r>
      <w:r>
        <w:t xml:space="preserve">entre le bruit de Fable et l’austérité de Babelio.</w:t>
      </w:r>
    </w:p>
    <w:p>
      <w:pPr>
        <w:numPr>
          <w:ilvl w:val="0"/>
          <w:numId w:val="1003"/>
        </w:numPr>
        <w:pStyle w:val="Compact"/>
      </w:pPr>
      <w:r>
        <w:rPr>
          <w:b/>
        </w:rPr>
        <w:t xml:space="preserve">Bridge physique/numérique</w:t>
      </w:r>
      <w:r>
        <w:t xml:space="preserve"> </w:t>
      </w:r>
      <w:r>
        <w:t xml:space="preserve">: scan → fiche enrichie (BnF/Electre) → collection → stats → social → achat libraire. Un parcours unifié que personne n’offre de bout en bout en français.</w:t>
      </w:r>
    </w:p>
    <w:p>
      <w:pPr>
        <w:pStyle w:val="FirstParagraph"/>
      </w:pPr>
      <w:r>
        <w:rPr>
          <w:b/>
        </w:rPr>
        <w:t xml:space="preserve">Synthèse stratégique.</w:t>
      </w:r>
      <w:r>
        <w:t xml:space="preserve"> </w:t>
      </w:r>
      <w:r>
        <w:t xml:space="preserve">Colophon =</w:t>
      </w:r>
      <w:r>
        <w:t xml:space="preserve"> </w:t>
      </w:r>
      <w:r>
        <w:rPr>
          <w:b/>
        </w:rPr>
        <w:t xml:space="preserve">« le Mangacollec du livre »</w:t>
      </w:r>
      <w:r>
        <w:t xml:space="preserve"> </w:t>
      </w:r>
      <w:r>
        <w:t xml:space="preserve">: l’app qui prend au sérieux ce qu’on</w:t>
      </w:r>
      <w:r>
        <w:t xml:space="preserve"> </w:t>
      </w:r>
      <w:r>
        <w:rPr>
          <w:i/>
        </w:rPr>
        <w:t xml:space="preserve">possède</w:t>
      </w:r>
      <w:r>
        <w:t xml:space="preserve"> </w:t>
      </w:r>
      <w:r>
        <w:t xml:space="preserve">(collection, séries, éditions, prêts, planning), là où tout le monde ne track que ce qu’on</w:t>
      </w:r>
      <w:r>
        <w:t xml:space="preserve"> </w:t>
      </w:r>
      <w:r>
        <w:rPr>
          <w:i/>
        </w:rPr>
        <w:t xml:space="preserve">lit</w:t>
      </w:r>
      <w:r>
        <w:t xml:space="preserve"> </w:t>
      </w:r>
      <w:r>
        <w:t xml:space="preserve">— en exécution</w:t>
      </w:r>
      <w:r>
        <w:t xml:space="preserve"> </w:t>
      </w:r>
      <w:r>
        <w:rPr>
          <w:b/>
        </w:rPr>
        <w:t xml:space="preserve">design-first</w:t>
      </w:r>
      <w:r>
        <w:t xml:space="preserve"> </w:t>
      </w:r>
      <w:r>
        <w:t xml:space="preserve">absente du marché FR, avec une</w:t>
      </w:r>
      <w:r>
        <w:t xml:space="preserve"> </w:t>
      </w:r>
      <w:r>
        <w:rPr>
          <w:b/>
        </w:rPr>
        <w:t xml:space="preserve">éthique anti-Amazon/RGPD</w:t>
      </w:r>
      <w:r>
        <w:t xml:space="preserve"> </w:t>
      </w:r>
      <w:r>
        <w:t xml:space="preserve">et un</w:t>
      </w:r>
      <w:r>
        <w:t xml:space="preserve"> </w:t>
      </w:r>
      <w:r>
        <w:rPr>
          <w:b/>
        </w:rPr>
        <w:t xml:space="preserve">modèle freemium « Plus stats » + Premium collection + affiliation libraires indé</w:t>
      </w:r>
      <w:r>
        <w:t xml:space="preserve">.</w:t>
      </w:r>
    </w:p>
    <w:p>
      <w:r>
        <w:pict>
          <v:rect style="width:0;height:1.5pt" o:hralign="center" o:hrstd="t" o:hr="t"/>
        </w:pict>
      </w:r>
    </w:p>
    <w:p>
      <w:pPr>
        <w:pStyle w:val="Heading2"/>
      </w:pPr>
      <w:bookmarkStart w:id="42" w:name="sources"/>
      <w:r>
        <w:t xml:space="preserve">Sources</w:t>
      </w:r>
      <w:bookmarkEnd w:id="42"/>
    </w:p>
    <w:p>
      <w:pPr>
        <w:numPr>
          <w:ilvl w:val="0"/>
          <w:numId w:val="1004"/>
        </w:numPr>
        <w:pStyle w:val="Compact"/>
      </w:pPr>
      <w:r>
        <w:t xml:space="preserve">StoryGraph :</w:t>
      </w:r>
      <w:r>
        <w:t xml:space="preserve"> </w:t>
      </w:r>
      <w:hyperlink r:id="rId43">
        <w:r>
          <w:rPr>
            <w:rStyle w:val="Hyperlink"/>
          </w:rPr>
          <w:t xml:space="preserve">site</w:t>
        </w:r>
      </w:hyperlink>
      <w:r>
        <w:t xml:space="preserve"> </w:t>
      </w:r>
      <w:r>
        <w:t xml:space="preserve">·</w:t>
      </w:r>
      <w:r>
        <w:t xml:space="preserve"> </w:t>
      </w:r>
      <w:hyperlink r:id="rId44">
        <w:r>
          <w:rPr>
            <w:rStyle w:val="Hyperlink"/>
          </w:rPr>
          <w:t xml:space="preserve">Plus</w:t>
        </w:r>
      </w:hyperlink>
      <w:r>
        <w:t xml:space="preserve"> </w:t>
      </w:r>
      <w:r>
        <w:t xml:space="preserve">·</w:t>
      </w:r>
      <w:r>
        <w:t xml:space="preserve"> </w:t>
      </w:r>
      <w:hyperlink r:id="rId45">
        <w:r>
          <w:rPr>
            <w:rStyle w:val="Hyperlink"/>
          </w:rPr>
          <w:t xml:space="preserve">Wikipedia</w:t>
        </w:r>
      </w:hyperlink>
      <w:r>
        <w:t xml:space="preserve"> </w:t>
      </w:r>
      <w:r>
        <w:t xml:space="preserve">·</w:t>
      </w:r>
      <w:r>
        <w:t xml:space="preserve"> </w:t>
      </w:r>
      <w:hyperlink r:id="rId46">
        <w:r>
          <w:rPr>
            <w:rStyle w:val="Hyperlink"/>
          </w:rPr>
          <w:t xml:space="preserve">monétisation</w:t>
        </w:r>
      </w:hyperlink>
    </w:p>
    <w:p>
      <w:pPr>
        <w:numPr>
          <w:ilvl w:val="0"/>
          <w:numId w:val="1004"/>
        </w:numPr>
        <w:pStyle w:val="Compact"/>
      </w:pPr>
      <w:r>
        <w:t xml:space="preserve">Hardcover :</w:t>
      </w:r>
      <w:r>
        <w:t xml:space="preserve"> </w:t>
      </w:r>
      <w:hyperlink r:id="rId47">
        <w:r>
          <w:rPr>
            <w:rStyle w:val="Hyperlink"/>
          </w:rPr>
          <w:t xml:space="preserve">review</w:t>
        </w:r>
      </w:hyperlink>
      <w:r>
        <w:t xml:space="preserve"> </w:t>
      </w:r>
      <w:r>
        <w:t xml:space="preserve">·</w:t>
      </w:r>
      <w:r>
        <w:t xml:space="preserve"> </w:t>
      </w:r>
      <w:hyperlink r:id="rId48">
        <w:r>
          <w:rPr>
            <w:rStyle w:val="Hyperlink"/>
          </w:rPr>
          <w:t xml:space="preserve">tracking 2026</w:t>
        </w:r>
      </w:hyperlink>
    </w:p>
    <w:p>
      <w:pPr>
        <w:numPr>
          <w:ilvl w:val="0"/>
          <w:numId w:val="1004"/>
        </w:numPr>
        <w:pStyle w:val="Compact"/>
      </w:pPr>
      <w:r>
        <w:t xml:space="preserve">Goodreads :</w:t>
      </w:r>
      <w:r>
        <w:t xml:space="preserve"> </w:t>
      </w:r>
      <w:hyperlink r:id="rId49">
        <w:r>
          <w:rPr>
            <w:rStyle w:val="Hyperlink"/>
          </w:rPr>
          <w:t xml:space="preserve">Bloomberg</w:t>
        </w:r>
      </w:hyperlink>
      <w:r>
        <w:t xml:space="preserve"> </w:t>
      </w:r>
      <w:r>
        <w:t xml:space="preserve">·</w:t>
      </w:r>
      <w:r>
        <w:t xml:space="preserve"> </w:t>
      </w:r>
      <w:hyperlink r:id="rId50">
        <w:r>
          <w:rPr>
            <w:rStyle w:val="Hyperlink"/>
          </w:rPr>
          <w:t xml:space="preserve">The Bookseller</w:t>
        </w:r>
      </w:hyperlink>
      <w:r>
        <w:t xml:space="preserve"> </w:t>
      </w:r>
      <w:r>
        <w:t xml:space="preserve">·</w:t>
      </w:r>
      <w:r>
        <w:t xml:space="preserve"> </w:t>
      </w:r>
      <w:hyperlink r:id="rId51">
        <w:r>
          <w:rPr>
            <w:rStyle w:val="Hyperlink"/>
          </w:rPr>
          <w:t xml:space="preserve">Countercraft</w:t>
        </w:r>
      </w:hyperlink>
    </w:p>
    <w:p>
      <w:pPr>
        <w:numPr>
          <w:ilvl w:val="0"/>
          <w:numId w:val="1004"/>
        </w:numPr>
        <w:pStyle w:val="Compact"/>
      </w:pPr>
      <w:r>
        <w:t xml:space="preserve">LibraryThing :</w:t>
      </w:r>
      <w:r>
        <w:t xml:space="preserve"> </w:t>
      </w:r>
      <w:hyperlink r:id="rId52">
        <w:r>
          <w:rPr>
            <w:rStyle w:val="Hyperlink"/>
          </w:rPr>
          <w:t xml:space="preserve">site</w:t>
        </w:r>
      </w:hyperlink>
      <w:r>
        <w:t xml:space="preserve"> </w:t>
      </w:r>
      <w:r>
        <w:t xml:space="preserve">·</w:t>
      </w:r>
      <w:r>
        <w:t xml:space="preserve"> </w:t>
      </w:r>
      <w:hyperlink r:id="rId53">
        <w:r>
          <w:rPr>
            <w:rStyle w:val="Hyperlink"/>
          </w:rPr>
          <w:t xml:space="preserve">TinyCat</w:t>
        </w:r>
      </w:hyperlink>
      <w:r>
        <w:t xml:space="preserve"> </w:t>
      </w:r>
      <w:r>
        <w:t xml:space="preserve">·</w:t>
      </w:r>
      <w:r>
        <w:t xml:space="preserve"> </w:t>
      </w:r>
      <w:hyperlink r:id="rId54">
        <w:r>
          <w:rPr>
            <w:rStyle w:val="Hyperlink"/>
          </w:rPr>
          <w:t xml:space="preserve">pricing</w:t>
        </w:r>
      </w:hyperlink>
    </w:p>
    <w:p>
      <w:pPr>
        <w:numPr>
          <w:ilvl w:val="0"/>
          <w:numId w:val="1004"/>
        </w:numPr>
        <w:pStyle w:val="Compact"/>
      </w:pPr>
      <w:r>
        <w:t xml:space="preserve">Babelio :</w:t>
      </w:r>
      <w:r>
        <w:t xml:space="preserve"> </w:t>
      </w:r>
      <w:hyperlink r:id="rId55">
        <w:r>
          <w:rPr>
            <w:rStyle w:val="Hyperlink"/>
          </w:rPr>
          <w:t xml:space="preserve">site</w:t>
        </w:r>
      </w:hyperlink>
      <w:r>
        <w:t xml:space="preserve"> </w:t>
      </w:r>
      <w:r>
        <w:t xml:space="preserve">·</w:t>
      </w:r>
      <w:r>
        <w:t xml:space="preserve"> </w:t>
      </w:r>
      <w:hyperlink r:id="rId56">
        <w:r>
          <w:rPr>
            <w:rStyle w:val="Hyperlink"/>
          </w:rPr>
          <w:t xml:space="preserve">Challenges 2025</w:t>
        </w:r>
      </w:hyperlink>
      <w:r>
        <w:t xml:space="preserve"> </w:t>
      </w:r>
      <w:r>
        <w:t xml:space="preserve">·</w:t>
      </w:r>
      <w:r>
        <w:t xml:space="preserve"> </w:t>
      </w:r>
      <w:hyperlink r:id="rId57">
        <w:r>
          <w:rPr>
            <w:rStyle w:val="Hyperlink"/>
          </w:rPr>
          <w:t xml:space="preserve">Masse Critique</w:t>
        </w:r>
      </w:hyperlink>
      <w:r>
        <w:t xml:space="preserve"> </w:t>
      </w:r>
      <w:r>
        <w:t xml:space="preserve">·</w:t>
      </w:r>
      <w:r>
        <w:t xml:space="preserve"> </w:t>
      </w:r>
      <w:hyperlink r:id="rId58">
        <w:r>
          <w:rPr>
            <w:rStyle w:val="Hyperlink"/>
          </w:rPr>
          <w:t xml:space="preserve">franceinfo</w:t>
        </w:r>
      </w:hyperlink>
    </w:p>
    <w:p>
      <w:pPr>
        <w:numPr>
          <w:ilvl w:val="0"/>
          <w:numId w:val="1004"/>
        </w:numPr>
        <w:pStyle w:val="Compact"/>
      </w:pPr>
      <w:r>
        <w:t xml:space="preserve">Sens Critique :</w:t>
      </w:r>
      <w:r>
        <w:t xml:space="preserve"> </w:t>
      </w:r>
      <w:hyperlink r:id="rId59">
        <w:r>
          <w:rPr>
            <w:rStyle w:val="Hyperlink"/>
          </w:rPr>
          <w:t xml:space="preserve">sondages</w:t>
        </w:r>
      </w:hyperlink>
      <w:r>
        <w:t xml:space="preserve"> </w:t>
      </w:r>
      <w:r>
        <w:t xml:space="preserve">·</w:t>
      </w:r>
      <w:r>
        <w:t xml:space="preserve"> </w:t>
      </w:r>
      <w:hyperlink r:id="rId60">
        <w:r>
          <w:rPr>
            <w:rStyle w:val="Hyperlink"/>
          </w:rPr>
          <w:t xml:space="preserve">App Store</w:t>
        </w:r>
      </w:hyperlink>
    </w:p>
    <w:p>
      <w:pPr>
        <w:numPr>
          <w:ilvl w:val="0"/>
          <w:numId w:val="1004"/>
        </w:numPr>
        <w:pStyle w:val="Compact"/>
      </w:pPr>
      <w:r>
        <w:t xml:space="preserve">Mangacollec :</w:t>
      </w:r>
      <w:r>
        <w:t xml:space="preserve"> </w:t>
      </w:r>
      <w:hyperlink r:id="rId61">
        <w:r>
          <w:rPr>
            <w:rStyle w:val="Hyperlink"/>
          </w:rPr>
          <w:t xml:space="preserve">App Store</w:t>
        </w:r>
      </w:hyperlink>
      <w:r>
        <w:t xml:space="preserve"> </w:t>
      </w:r>
      <w:r>
        <w:t xml:space="preserve">·</w:t>
      </w:r>
      <w:r>
        <w:t xml:space="preserve"> </w:t>
      </w:r>
      <w:hyperlink r:id="rId62">
        <w:r>
          <w:rPr>
            <w:rStyle w:val="Hyperlink"/>
          </w:rPr>
          <w:t xml:space="preserve">Premium</w:t>
        </w:r>
      </w:hyperlink>
    </w:p>
    <w:p>
      <w:pPr>
        <w:numPr>
          <w:ilvl w:val="0"/>
          <w:numId w:val="1004"/>
        </w:numPr>
        <w:pStyle w:val="Compact"/>
      </w:pPr>
      <w:r>
        <w:t xml:space="preserve">BookWyrm :</w:t>
      </w:r>
      <w:r>
        <w:t xml:space="preserve"> </w:t>
      </w:r>
      <w:hyperlink r:id="rId63">
        <w:r>
          <w:rPr>
            <w:rStyle w:val="Hyperlink"/>
          </w:rPr>
          <w:t xml:space="preserve">site</w:t>
        </w:r>
      </w:hyperlink>
      <w:r>
        <w:t xml:space="preserve"> </w:t>
      </w:r>
      <w:r>
        <w:t xml:space="preserve">·</w:t>
      </w:r>
      <w:r>
        <w:t xml:space="preserve"> </w:t>
      </w:r>
      <w:hyperlink r:id="rId64">
        <w:r>
          <w:rPr>
            <w:rStyle w:val="Hyperlink"/>
          </w:rPr>
          <w:t xml:space="preserve">GitHub</w:t>
        </w:r>
      </w:hyperlink>
    </w:p>
    <w:p>
      <w:pPr>
        <w:numPr>
          <w:ilvl w:val="0"/>
          <w:numId w:val="1004"/>
        </w:numPr>
        <w:pStyle w:val="Compact"/>
      </w:pPr>
      <w:r>
        <w:t xml:space="preserve">Oku :</w:t>
      </w:r>
      <w:r>
        <w:t xml:space="preserve"> </w:t>
      </w:r>
      <w:hyperlink r:id="rId65">
        <w:r>
          <w:rPr>
            <w:rStyle w:val="Hyperlink"/>
          </w:rPr>
          <w:t xml:space="preserve">site</w:t>
        </w:r>
      </w:hyperlink>
      <w:r>
        <w:t xml:space="preserve"> </w:t>
      </w:r>
      <w:r>
        <w:t xml:space="preserve">·</w:t>
      </w:r>
      <w:r>
        <w:t xml:space="preserve"> </w:t>
      </w:r>
      <w:hyperlink r:id="rId66">
        <w:r>
          <w:rPr>
            <w:rStyle w:val="Hyperlink"/>
          </w:rPr>
          <w:t xml:space="preserve">pricing</w:t>
        </w:r>
      </w:hyperlink>
    </w:p>
    <w:p>
      <w:pPr>
        <w:numPr>
          <w:ilvl w:val="0"/>
          <w:numId w:val="1004"/>
        </w:numPr>
        <w:pStyle w:val="Compact"/>
      </w:pPr>
      <w:r>
        <w:t xml:space="preserve">Fable :</w:t>
      </w:r>
      <w:r>
        <w:t xml:space="preserve"> </w:t>
      </w:r>
      <w:hyperlink r:id="rId67">
        <w:r>
          <w:rPr>
            <w:rStyle w:val="Hyperlink"/>
          </w:rPr>
          <w:t xml:space="preserve">site</w:t>
        </w:r>
      </w:hyperlink>
      <w:r>
        <w:t xml:space="preserve"> </w:t>
      </w:r>
      <w:r>
        <w:t xml:space="preserve">·</w:t>
      </w:r>
      <w:r>
        <w:t xml:space="preserve"> </w:t>
      </w:r>
      <w:hyperlink r:id="rId68">
        <w:r>
          <w:rPr>
            <w:rStyle w:val="Hyperlink"/>
          </w:rPr>
          <w:t xml:space="preserve">club features</w:t>
        </w:r>
      </w:hyperlink>
      <w:r>
        <w:t xml:space="preserve"> </w:t>
      </w:r>
      <w:r>
        <w:t xml:space="preserve">·</w:t>
      </w:r>
      <w:r>
        <w:t xml:space="preserve"> </w:t>
      </w:r>
      <w:hyperlink r:id="rId69">
        <w:r>
          <w:rPr>
            <w:rStyle w:val="Hyperlink"/>
          </w:rPr>
          <w:t xml:space="preserve">Publishers Weekly</w:t>
        </w:r>
      </w:hyperlink>
    </w:p>
    <w:p>
      <w:pPr>
        <w:numPr>
          <w:ilvl w:val="0"/>
          <w:numId w:val="1004"/>
        </w:numPr>
        <w:pStyle w:val="Compact"/>
      </w:pPr>
      <w:r>
        <w:t xml:space="preserve">Italic Type :</w:t>
      </w:r>
      <w:r>
        <w:t xml:space="preserve"> </w:t>
      </w:r>
      <w:hyperlink r:id="rId70">
        <w:r>
          <w:rPr>
            <w:rStyle w:val="Hyperlink"/>
          </w:rPr>
          <w:t xml:space="preserve">site</w:t>
        </w:r>
      </w:hyperlink>
      <w:r>
        <w:t xml:space="preserve"> </w:t>
      </w:r>
      <w:r>
        <w:t xml:space="preserve">·</w:t>
      </w:r>
      <w:r>
        <w:t xml:space="preserve"> </w:t>
      </w:r>
      <w:hyperlink r:id="rId71">
        <w:r>
          <w:rPr>
            <w:rStyle w:val="Hyperlink"/>
          </w:rPr>
          <w:t xml:space="preserve">App Store</w:t>
        </w:r>
      </w:hyperlink>
    </w:p>
    <w:p>
      <w:pPr>
        <w:numPr>
          <w:ilvl w:val="0"/>
          <w:numId w:val="1004"/>
        </w:numPr>
        <w:pStyle w:val="Compact"/>
      </w:pPr>
      <w:r>
        <w:t xml:space="preserve">Bookly :</w:t>
      </w:r>
      <w:r>
        <w:t xml:space="preserve"> </w:t>
      </w:r>
      <w:hyperlink r:id="rId72">
        <w:r>
          <w:rPr>
            <w:rStyle w:val="Hyperlink"/>
          </w:rPr>
          <w:t xml:space="preserve">site</w:t>
        </w:r>
      </w:hyperlink>
      <w:r>
        <w:t xml:space="preserve"> </w:t>
      </w:r>
      <w:r>
        <w:t xml:space="preserve">·</w:t>
      </w:r>
      <w:r>
        <w:t xml:space="preserve"> </w:t>
      </w:r>
      <w:hyperlink r:id="rId73">
        <w:r>
          <w:rPr>
            <w:rStyle w:val="Hyperlink"/>
          </w:rPr>
          <w:t xml:space="preserve">review</w:t>
        </w:r>
      </w:hyperlink>
      <w:r>
        <w:t xml:space="preserve"> </w:t>
      </w:r>
      <w:r>
        <w:t xml:space="preserve">· Basmo :</w:t>
      </w:r>
      <w:r>
        <w:t xml:space="preserve"> </w:t>
      </w:r>
      <w:hyperlink r:id="rId74">
        <w:r>
          <w:rPr>
            <w:rStyle w:val="Hyperlink"/>
          </w:rPr>
          <w:t xml:space="preserve">site</w:t>
        </w:r>
      </w:hyperlink>
    </w:p>
    <w:p>
      <w:pPr>
        <w:numPr>
          <w:ilvl w:val="0"/>
          <w:numId w:val="1004"/>
        </w:numPr>
        <w:pStyle w:val="Compact"/>
      </w:pPr>
      <w:r>
        <w:t xml:space="preserve">Panoramas :</w:t>
      </w:r>
      <w:r>
        <w:t xml:space="preserve"> </w:t>
      </w:r>
      <w:hyperlink r:id="rId75">
        <w:r>
          <w:rPr>
            <w:rStyle w:val="Hyperlink"/>
          </w:rPr>
          <w:t xml:space="preserve">ISBNDB 24 apps</w:t>
        </w:r>
      </w:hyperlink>
      <w:r>
        <w:t xml:space="preserve"> </w:t>
      </w:r>
      <w:r>
        <w:t xml:space="preserve">·</w:t>
      </w:r>
      <w:r>
        <w:t xml:space="preserve"> </w:t>
      </w:r>
      <w:hyperlink r:id="rId76">
        <w:r>
          <w:rPr>
            <w:rStyle w:val="Hyperlink"/>
          </w:rPr>
          <w:t xml:space="preserve">Screvi 2026</w:t>
        </w:r>
      </w:hyperlink>
    </w:p>
    <w:p>
      <w:pPr>
        <w:pStyle w:val="Heading1"/>
      </w:pPr>
      <w:bookmarkStart w:id="77" w:name="X9f79af771ac13edc48a89820f71264a3879211c"/>
      <w:r>
        <w:t xml:space="preserve">Coutumes réelles des lecteurs et usages des applications de lecture</w:t>
      </w:r>
      <w:bookmarkEnd w:id="77"/>
    </w:p>
    <w:p>
      <w:pPr>
        <w:pStyle w:val="Heading2"/>
      </w:pPr>
      <w:bookmarkStart w:id="78" w:name="Xebd1b59df47eb803969f9b535d107adf377c232"/>
      <w:r>
        <w:t xml:space="preserve">Étude UX pour Colophon (bibliothèque personnelle + suivi de lecture)</w:t>
      </w:r>
      <w:bookmarkEnd w:id="78"/>
    </w:p>
    <w:p>
      <w:pPr>
        <w:pStyle w:val="FirstParagraph"/>
      </w:pPr>
      <w:r>
        <w:rPr>
          <w:i/>
        </w:rPr>
        <w:t xml:space="preserve">Étude documentaire, données 2022-2026. Les implications UX concrètes pour Colophon sont signalées par ➜ tout au long du document.</w:t>
      </w:r>
    </w:p>
    <w:p>
      <w:r>
        <w:pict>
          <v:rect style="width:0;height:1.5pt" o:hralign="center" o:hrstd="t" o:hr="t"/>
        </w:pict>
      </w:r>
    </w:p>
    <w:p>
      <w:pPr>
        <w:pStyle w:val="Heading2"/>
      </w:pPr>
      <w:bookmarkStart w:id="79" w:name="X60e312fcc5fc64c55c1ba6c97a8a04cdbcc31ff"/>
      <w:r>
        <w:t xml:space="preserve">0. Cadrage : à qui s’adresse une app comme Colophon</w:t>
      </w:r>
      <w:bookmarkEnd w:id="79"/>
    </w:p>
    <w:p>
      <w:pPr>
        <w:pStyle w:val="FirstParagraph"/>
      </w:pPr>
      <w:r>
        <w:t xml:space="preserve">Le marché des apps de lecture s’est radicalement reconfiguré depuis le rachat de Goodreads par Amazon. Goodreads reste le mastodonte (plus de 150 millions de membres), mais sa croissance repose largement sur l’inertie et le verrouillage des données plutôt que sur la qualité du produit. En face,</w:t>
      </w:r>
      <w:r>
        <w:t xml:space="preserve"> </w:t>
      </w:r>
      <w:r>
        <w:rPr>
          <w:b/>
        </w:rPr>
        <w:t xml:space="preserve">The StoryGraph</w:t>
      </w:r>
      <w:r>
        <w:t xml:space="preserve"> </w:t>
      </w:r>
      <w:r>
        <w:t xml:space="preserve">a dépassé les</w:t>
      </w:r>
      <w:r>
        <w:t xml:space="preserve"> </w:t>
      </w:r>
      <w:r>
        <w:rPr>
          <w:b/>
        </w:rPr>
        <w:t xml:space="preserve">5 millions d’inscrits</w:t>
      </w:r>
      <w:r>
        <w:t xml:space="preserve"> </w:t>
      </w:r>
      <w:r>
        <w:t xml:space="preserve">(janvier 2026), avec ~3,8 millions d’utilisateurs actifs en 2025, en se positionnant comme l’alternative sans pub, design soigné, centrée sur l’analyse personnelle.</w:t>
      </w:r>
      <w:r>
        <w:t xml:space="preserve"> </w:t>
      </w:r>
      <w:r>
        <w:rPr>
          <w:b/>
        </w:rPr>
        <w:t xml:space="preserve">Fable</w:t>
      </w:r>
      <w:r>
        <w:t xml:space="preserve"> </w:t>
      </w:r>
      <w:r>
        <w:t xml:space="preserve">(racheté par Scribd) revendique plus d’un million d’utilisateurs et 100 000+ clubs de lecture.</w:t>
      </w:r>
      <w:r>
        <w:t xml:space="preserve"> </w:t>
      </w:r>
      <w:r>
        <w:rPr>
          <w:b/>
        </w:rPr>
        <w:t xml:space="preserve">Hardcover</w:t>
      </w:r>
      <w:r>
        <w:t xml:space="preserve">,</w:t>
      </w:r>
      <w:r>
        <w:t xml:space="preserve"> </w:t>
      </w:r>
      <w:r>
        <w:rPr>
          <w:b/>
        </w:rPr>
        <w:t xml:space="preserve">LibraryThing</w:t>
      </w:r>
      <w:r>
        <w:t xml:space="preserve">,</w:t>
      </w:r>
      <w:r>
        <w:t xml:space="preserve"> </w:t>
      </w:r>
      <w:r>
        <w:rPr>
          <w:b/>
        </w:rPr>
        <w:t xml:space="preserve">CLZ Books</w:t>
      </w:r>
      <w:r>
        <w:t xml:space="preserve"> </w:t>
      </w:r>
      <w:r>
        <w:t xml:space="preserve">et</w:t>
      </w:r>
      <w:r>
        <w:t xml:space="preserve"> </w:t>
      </w:r>
      <w:r>
        <w:rPr>
          <w:b/>
        </w:rPr>
        <w:t xml:space="preserve">iCollect Books</w:t>
      </w:r>
      <w:r>
        <w:t xml:space="preserve"> </w:t>
      </w:r>
      <w:r>
        <w:t xml:space="preserve">occupent des niches (social ouvert, catalogage, collectionneurs).</w:t>
      </w:r>
    </w:p>
    <w:p>
      <w:pPr>
        <w:pStyle w:val="BodyText"/>
      </w:pPr>
      <w:r>
        <w:t xml:space="preserve">Enseignement central : il n’existe</w:t>
      </w:r>
      <w:r>
        <w:t xml:space="preserve"> </w:t>
      </w:r>
      <w:r>
        <w:rPr>
          <w:b/>
        </w:rPr>
        <w:t xml:space="preserve">pas un seul type de lecteur-utilisateur</w:t>
      </w:r>
      <w:r>
        <w:t xml:space="preserve">, mais au moins quatre profils dont les besoins divergent et parfois s’opposent :</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Profil</w:t>
            </w:r>
          </w:p>
        </w:tc>
        <w:tc>
          <w:tcPr>
            <w:tcBorders>
              <w:bottom w:val="single"/>
            </w:tcBorders>
            <w:vAlign w:val="bottom"/>
          </w:tcPr>
          <w:p>
            <w:pPr>
              <w:pStyle w:val="Compact"/>
              <w:jc w:val="left"/>
            </w:pPr>
            <w:r>
              <w:t xml:space="preserve">Besoin dominant</w:t>
            </w:r>
          </w:p>
        </w:tc>
        <w:tc>
          <w:tcPr>
            <w:tcBorders>
              <w:bottom w:val="single"/>
            </w:tcBorders>
            <w:vAlign w:val="bottom"/>
          </w:tcPr>
          <w:p>
            <w:pPr>
              <w:pStyle w:val="Compact"/>
              <w:jc w:val="left"/>
            </w:pPr>
            <w:r>
              <w:t xml:space="preserve">Risque si mal servi</w:t>
            </w:r>
          </w:p>
        </w:tc>
      </w:tr>
      <w:tr>
        <w:tc>
          <w:p>
            <w:pPr>
              <w:pStyle w:val="Compact"/>
              <w:jc w:val="left"/>
            </w:pPr>
            <w:r>
              <w:rPr>
                <w:b/>
              </w:rPr>
              <w:t xml:space="preserve">Le « tracker » data</w:t>
            </w:r>
          </w:p>
        </w:tc>
        <w:tc>
          <w:p>
            <w:pPr>
              <w:pStyle w:val="Compact"/>
              <w:jc w:val="left"/>
            </w:pPr>
            <w:r>
              <w:t xml:space="preserve">Stats, dashboards, comprendre ses habitudes</w:t>
            </w:r>
          </w:p>
        </w:tc>
        <w:tc>
          <w:p>
            <w:pPr>
              <w:pStyle w:val="Compact"/>
              <w:jc w:val="left"/>
            </w:pPr>
            <w:r>
              <w:t xml:space="preserve">Fuit si l’app est lente/laide (cf. Goodreads)</w:t>
            </w:r>
          </w:p>
        </w:tc>
      </w:tr>
      <w:tr>
        <w:tc>
          <w:p>
            <w:pPr>
              <w:pStyle w:val="Compact"/>
              <w:jc w:val="left"/>
            </w:pPr>
            <w:r>
              <w:rPr>
                <w:b/>
              </w:rPr>
              <w:t xml:space="preserve">Le social/BookTok</w:t>
            </w:r>
          </w:p>
        </w:tc>
        <w:tc>
          <w:p>
            <w:pPr>
              <w:pStyle w:val="Compact"/>
              <w:jc w:val="left"/>
            </w:pPr>
            <w:r>
              <w:t xml:space="preserve">Partage, recommandations, clubs, buddy reads</w:t>
            </w:r>
          </w:p>
        </w:tc>
        <w:tc>
          <w:p>
            <w:pPr>
              <w:pStyle w:val="Compact"/>
              <w:jc w:val="left"/>
            </w:pPr>
            <w:r>
              <w:t xml:space="preserve">Fatigue sociale, surcharge</w:t>
            </w:r>
          </w:p>
        </w:tc>
      </w:tr>
      <w:tr>
        <w:tc>
          <w:p>
            <w:pPr>
              <w:pStyle w:val="Compact"/>
              <w:jc w:val="left"/>
            </w:pPr>
            <w:r>
              <w:rPr>
                <w:b/>
              </w:rPr>
              <w:t xml:space="preserve">Le collectionneur / propriétaire</w:t>
            </w:r>
          </w:p>
        </w:tc>
        <w:tc>
          <w:p>
            <w:pPr>
              <w:pStyle w:val="Compact"/>
              <w:jc w:val="left"/>
            </w:pPr>
            <w:r>
              <w:t xml:space="preserve">Cataloguer, éviter les doublons, gérer prêts/éditions</w:t>
            </w:r>
          </w:p>
        </w:tc>
        <w:tc>
          <w:p>
            <w:pPr>
              <w:pStyle w:val="Compact"/>
              <w:jc w:val="left"/>
            </w:pPr>
            <w:r>
              <w:t xml:space="preserve">Abandonne si la saisie est pénible</w:t>
            </w:r>
          </w:p>
        </w:tc>
      </w:tr>
      <w:tr>
        <w:tc>
          <w:p>
            <w:pPr>
              <w:pStyle w:val="Compact"/>
              <w:jc w:val="left"/>
            </w:pPr>
            <w:r>
              <w:rPr>
                <w:b/>
              </w:rPr>
              <w:t xml:space="preserve">Le lecteur minimaliste</w:t>
            </w:r>
          </w:p>
        </w:tc>
        <w:tc>
          <w:p>
            <w:pPr>
              <w:pStyle w:val="Compact"/>
              <w:jc w:val="left"/>
            </w:pPr>
            <w:r>
              <w:t xml:space="preserve">Logger sans noter ni commenter, sans pression</w:t>
            </w:r>
          </w:p>
        </w:tc>
        <w:tc>
          <w:p>
            <w:pPr>
              <w:pStyle w:val="Compact"/>
              <w:jc w:val="left"/>
            </w:pPr>
            <w:r>
              <w:t xml:space="preserve">Part si l’app le force à « performer »</w:t>
            </w:r>
          </w:p>
        </w:tc>
      </w:tr>
    </w:tbl>
    <w:p>
      <w:pPr>
        <w:pStyle w:val="BodyText"/>
      </w:pPr>
      <w:r>
        <w:t xml:space="preserve">➜</w:t>
      </w:r>
      <w:r>
        <w:t xml:space="preserve"> </w:t>
      </w:r>
      <w:r>
        <w:rPr>
          <w:b/>
        </w:rPr>
        <w:t xml:space="preserve">Implication structurante Colophon</w:t>
      </w:r>
      <w:r>
        <w:t xml:space="preserve"> </w:t>
      </w:r>
      <w:r>
        <w:t xml:space="preserve">: l’app doit être</w:t>
      </w:r>
      <w:r>
        <w:t xml:space="preserve"> </w:t>
      </w:r>
      <w:r>
        <w:rPr>
          <w:i/>
        </w:rPr>
        <w:t xml:space="preserve">modulaire et désactivable</w:t>
      </w:r>
      <w:r>
        <w:t xml:space="preserve">. Le social, les notes, les challenges, les stats doivent pouvoir être masqués pour ne pas effrayer le lecteur minimaliste ni le collectionneur. Colophon a un atout différenciant rare : l’</w:t>
      </w:r>
      <w:r>
        <w:rPr>
          <w:b/>
        </w:rPr>
        <w:t xml:space="preserve">ownership</w:t>
      </w:r>
      <w:r>
        <w:t xml:space="preserve"> </w:t>
      </w:r>
      <w:r>
        <w:t xml:space="preserve">(la possession physique), mal couvert par Goodreads/StoryGraph et abandonné aux apps de catalogage froides type CLZ.</w:t>
      </w:r>
    </w:p>
    <w:p>
      <w:r>
        <w:pict>
          <v:rect style="width:0;height:1.5pt" o:hralign="center" o:hrstd="t" o:hr="t"/>
        </w:pict>
      </w:r>
    </w:p>
    <w:p>
      <w:pPr>
        <w:pStyle w:val="Heading2"/>
      </w:pPr>
      <w:bookmarkStart w:id="80" w:name="X6319e4d95ee57a667faacd19ffaebb32fea7bc1"/>
      <w:r>
        <w:t xml:space="preserve">1. Comportements de suivi de lecture (tracking)</w:t>
      </w:r>
      <w:bookmarkEnd w:id="80"/>
    </w:p>
    <w:p>
      <w:pPr>
        <w:pStyle w:val="Heading3"/>
      </w:pPr>
      <w:bookmarkStart w:id="81" w:name="qui-suit-et-pourquoi"/>
      <w:r>
        <w:t xml:space="preserve">Qui suit, et pourquoi</w:t>
      </w:r>
      <w:bookmarkEnd w:id="81"/>
    </w:p>
    <w:p>
      <w:pPr>
        <w:pStyle w:val="FirstParagraph"/>
      </w:pPr>
      <w:r>
        <w:t xml:space="preserve">Le tracking n’est pas universel. Aux États-Unis, l’adulte moyen</w:t>
      </w:r>
      <w:r>
        <w:t xml:space="preserve"> </w:t>
      </w:r>
      <w:r>
        <w:rPr>
          <w:i/>
        </w:rPr>
        <w:t xml:space="preserve">commence</w:t>
      </w:r>
      <w:r>
        <w:t xml:space="preserve"> </w:t>
      </w:r>
      <w:r>
        <w:t xml:space="preserve">12,6 livres par an mais n’en</w:t>
      </w:r>
      <w:r>
        <w:t xml:space="preserve"> </w:t>
      </w:r>
      <w:r>
        <w:rPr>
          <w:i/>
        </w:rPr>
        <w:t xml:space="preserve">termine</w:t>
      </w:r>
      <w:r>
        <w:t xml:space="preserve"> </w:t>
      </w:r>
      <w:r>
        <w:t xml:space="preserve">que ~5 ; plus de la moitié (52 %) des adultes déclarent ne pas avoir lu un livre entier sur l’année. Le suivi formalisé est donc le fait d’une</w:t>
      </w:r>
      <w:r>
        <w:t xml:space="preserve"> </w:t>
      </w:r>
      <w:r>
        <w:rPr>
          <w:b/>
        </w:rPr>
        <w:t xml:space="preserve">minorité engagée</w:t>
      </w:r>
      <w:r>
        <w:t xml:space="preserve"> </w:t>
      </w:r>
      <w:r>
        <w:t xml:space="preserve">— la cible naturelle d’une app comme Colophon — pour qui le tracking remplit trois fonctions :</w:t>
      </w:r>
    </w:p>
    <w:p>
      <w:pPr>
        <w:numPr>
          <w:ilvl w:val="0"/>
          <w:numId w:val="1005"/>
        </w:numPr>
        <w:pStyle w:val="Compact"/>
      </w:pPr>
      <w:r>
        <w:rPr>
          <w:b/>
        </w:rPr>
        <w:t xml:space="preserve">Mémoire</w:t>
      </w:r>
      <w:r>
        <w:t xml:space="preserve"> </w:t>
      </w:r>
      <w:r>
        <w:t xml:space="preserve">: « ai-je déjà lu ce livre ? l’ai-je aimé ? » (fonction la plus universelle et la moins « performative »).</w:t>
      </w:r>
    </w:p>
    <w:p>
      <w:pPr>
        <w:numPr>
          <w:ilvl w:val="0"/>
          <w:numId w:val="1005"/>
        </w:numPr>
        <w:pStyle w:val="Compact"/>
      </w:pPr>
      <w:r>
        <w:rPr>
          <w:b/>
        </w:rPr>
        <w:t xml:space="preserve">Compréhension de soi</w:t>
      </w:r>
      <w:r>
        <w:t xml:space="preserve"> </w:t>
      </w:r>
      <w:r>
        <w:t xml:space="preserve">: voir évoluer ses goûts, genres, rythmes dans le temps. C’est le cœur de la promesse StoryGraph (« helps you understand yourself as a reader »).</w:t>
      </w:r>
    </w:p>
    <w:p>
      <w:pPr>
        <w:numPr>
          <w:ilvl w:val="0"/>
          <w:numId w:val="1005"/>
        </w:numPr>
        <w:pStyle w:val="Compact"/>
      </w:pPr>
      <w:r>
        <w:rPr>
          <w:b/>
        </w:rPr>
        <w:t xml:space="preserve">Motivation/accomplissement</w:t>
      </w:r>
      <w:r>
        <w:t xml:space="preserve"> </w:t>
      </w:r>
      <w:r>
        <w:t xml:space="preserve">: barre de progression, objectif annuel, bilan de fin d’année.</w:t>
      </w:r>
    </w:p>
    <w:p>
      <w:pPr>
        <w:pStyle w:val="Heading3"/>
      </w:pPr>
      <w:bookmarkStart w:id="82" w:name="ce-quon-suit-réellement"/>
      <w:r>
        <w:t xml:space="preserve">Ce qu’on suit réellement</w:t>
      </w:r>
      <w:bookmarkEnd w:id="82"/>
    </w:p>
    <w:p>
      <w:pPr>
        <w:numPr>
          <w:ilvl w:val="0"/>
          <w:numId w:val="1006"/>
        </w:numPr>
        <w:pStyle w:val="Compact"/>
      </w:pPr>
      <w:r>
        <w:rPr>
          <w:b/>
        </w:rPr>
        <w:t xml:space="preserve">Dates</w:t>
      </w:r>
      <w:r>
        <w:t xml:space="preserve"> </w:t>
      </w:r>
      <w:r>
        <w:t xml:space="preserve">(début / fin de lecture) : donnée la plus demandée, base de toutes les stats et des bilans annuels.</w:t>
      </w:r>
    </w:p>
    <w:p>
      <w:pPr>
        <w:numPr>
          <w:ilvl w:val="0"/>
          <w:numId w:val="1006"/>
        </w:numPr>
        <w:pStyle w:val="Compact"/>
      </w:pPr>
      <w:r>
        <w:rPr>
          <w:b/>
        </w:rPr>
        <w:t xml:space="preserve">Pages</w:t>
      </w:r>
      <w:r>
        <w:t xml:space="preserve"> </w:t>
      </w:r>
      <w:r>
        <w:t xml:space="preserve">: utilisées comme proxy d’effort ; StoryGraph et Goodreads calculent « pages lues » dans leurs wrap-ups.</w:t>
      </w:r>
    </w:p>
    <w:p>
      <w:pPr>
        <w:numPr>
          <w:ilvl w:val="0"/>
          <w:numId w:val="1006"/>
        </w:numPr>
        <w:pStyle w:val="Compact"/>
      </w:pPr>
      <w:r>
        <w:rPr>
          <w:b/>
        </w:rPr>
        <w:t xml:space="preserve">Format</w:t>
      </w:r>
      <w:r>
        <w:t xml:space="preserve"> </w:t>
      </w:r>
      <w:r>
        <w:t xml:space="preserve">: papier / ebook / audio. Distinction de plus en plus structurante avec l’essor de l’audio (les Boomers, gros liseurs, sous-consomment l’audio ; les jeunes l’adoptent). Un même titre peut être possédé en plusieurs formats.</w:t>
      </w:r>
    </w:p>
    <w:p>
      <w:pPr>
        <w:numPr>
          <w:ilvl w:val="0"/>
          <w:numId w:val="1006"/>
        </w:numPr>
        <w:pStyle w:val="Compact"/>
      </w:pPr>
      <w:r>
        <w:rPr>
          <w:b/>
        </w:rPr>
        <w:t xml:space="preserve">Temps de lecture</w:t>
      </w:r>
      <w:r>
        <w:t xml:space="preserve"> </w:t>
      </w:r>
      <w:r>
        <w:t xml:space="preserve">: suivi plus rare, souvent abandonné car trop pénible à saisir manuellement.</w:t>
      </w:r>
    </w:p>
    <w:p>
      <w:pPr>
        <w:numPr>
          <w:ilvl w:val="0"/>
          <w:numId w:val="1006"/>
        </w:numPr>
        <w:pStyle w:val="Compact"/>
      </w:pPr>
      <w:r>
        <w:rPr>
          <w:b/>
        </w:rPr>
        <w:t xml:space="preserve">Re-lectures</w:t>
      </w:r>
      <w:r>
        <w:t xml:space="preserve"> </w:t>
      </w:r>
      <w:r>
        <w:t xml:space="preserve">: peu d’apps les gèrent bien. Beaucoup de lecteurs</w:t>
      </w:r>
      <w:r>
        <w:t xml:space="preserve"> </w:t>
      </w:r>
      <w:r>
        <w:rPr>
          <w:i/>
        </w:rPr>
        <w:t xml:space="preserve">relisent</w:t>
      </w:r>
      <w:r>
        <w:t xml:space="preserve"> </w:t>
      </w:r>
      <w:r>
        <w:t xml:space="preserve">leurs livres-doudous et veulent pouvoir logger une 2ᵉ/3ᵉ lecture avec une nouvelle date et éventuellement une nouvelle note — sans écraser la première.</w:t>
      </w:r>
    </w:p>
    <w:p>
      <w:pPr>
        <w:pStyle w:val="FirstParagraph"/>
      </w:pPr>
      <w:r>
        <w:t xml:space="preserve">➜</w:t>
      </w:r>
      <w:r>
        <w:t xml:space="preserve"> </w:t>
      </w:r>
      <w:r>
        <w:rPr>
          <w:b/>
        </w:rPr>
        <w:t xml:space="preserve">Colophon</w:t>
      </w:r>
      <w:r>
        <w:t xml:space="preserve"> </w:t>
      </w:r>
      <w:r>
        <w:t xml:space="preserve">: modéliser une lecture comme un</w:t>
      </w:r>
      <w:r>
        <w:t xml:space="preserve"> </w:t>
      </w:r>
      <w:r>
        <w:rPr>
          <w:b/>
        </w:rPr>
        <w:t xml:space="preserve">événement daté répétable</w:t>
      </w:r>
      <w:r>
        <w:t xml:space="preserve"> </w:t>
      </w:r>
      <w:r>
        <w:t xml:space="preserve">(une entrée par session de lecture d’un même exemplaire), pas comme un statut binaire « lu/pas lu ». Permettre relectures avec historique. Distinguer</w:t>
      </w:r>
      <w:r>
        <w:t xml:space="preserve"> </w:t>
      </w:r>
      <w:r>
        <w:rPr>
          <w:b/>
        </w:rPr>
        <w:t xml:space="preserve">format</w:t>
      </w:r>
      <w:r>
        <w:t xml:space="preserve"> </w:t>
      </w:r>
      <w:r>
        <w:t xml:space="preserve">au niveau de l’exemplaire possédé (papier/ebook/audio), ce qui sert aussi l’ownership.</w:t>
      </w:r>
    </w:p>
    <w:p>
      <w:pPr>
        <w:pStyle w:val="Heading3"/>
      </w:pPr>
      <w:bookmarkStart w:id="83" w:name="culture-du-dnf-did-not-finish"/>
      <w:r>
        <w:t xml:space="preserve">Culture du DNF (Did Not Finish)</w:t>
      </w:r>
      <w:bookmarkEnd w:id="83"/>
    </w:p>
    <w:p>
      <w:pPr>
        <w:pStyle w:val="FirstParagraph"/>
      </w:pPr>
      <w:r>
        <w:t xml:space="preserve">Le DNF est devenu un</w:t>
      </w:r>
      <w:r>
        <w:t xml:space="preserve"> </w:t>
      </w:r>
      <w:r>
        <w:rPr>
          <w:b/>
        </w:rPr>
        <w:t xml:space="preserve">acte revendiqué</w:t>
      </w:r>
      <w:r>
        <w:t xml:space="preserve">, surtout chez les jeunes lecteurs, nettement plus enclins à abandonner un livre qui ne fonctionne pas que les générations plus âgées. Près de 29 % des Américains déclarent ne jamais finir un livre commencé. Le frein principal est la</w:t>
      </w:r>
      <w:r>
        <w:t xml:space="preserve"> </w:t>
      </w:r>
      <w:r>
        <w:rPr>
          <w:b/>
        </w:rPr>
        <w:t xml:space="preserve">« DNF guilt »</w:t>
      </w:r>
      <w:r>
        <w:t xml:space="preserve"> </w:t>
      </w:r>
      <w:r>
        <w:t xml:space="preserve">: culpabilité de ne pas honorer le travail de l’auteur. La communauté a même créé des défis « anti-TBR » pour s’autoriser à lâcher prise.</w:t>
      </w:r>
    </w:p>
    <w:p>
      <w:pPr>
        <w:pStyle w:val="BodyText"/>
      </w:pPr>
      <w:r>
        <w:t xml:space="preserve">➜</w:t>
      </w:r>
      <w:r>
        <w:t xml:space="preserve"> </w:t>
      </w:r>
      <w:r>
        <w:rPr>
          <w:b/>
        </w:rPr>
        <w:t xml:space="preserve">Colophon</w:t>
      </w:r>
      <w:r>
        <w:t xml:space="preserve"> </w:t>
      </w:r>
      <w:r>
        <w:t xml:space="preserve">: faire du</w:t>
      </w:r>
      <w:r>
        <w:t xml:space="preserve"> </w:t>
      </w:r>
      <w:r>
        <w:rPr>
          <w:b/>
        </w:rPr>
        <w:t xml:space="preserve">DNF un statut de première classe</w:t>
      </w:r>
      <w:r>
        <w:t xml:space="preserve">, neutre et non culpabilisant (pas « échec », pas relégué). Optionnel : enregistrer</w:t>
      </w:r>
      <w:r>
        <w:t xml:space="preserve"> </w:t>
      </w:r>
      <w:r>
        <w:rPr>
          <w:i/>
        </w:rPr>
        <w:t xml:space="preserve">à quelle page/raison</w:t>
      </w:r>
      <w:r>
        <w:t xml:space="preserve"> </w:t>
      </w:r>
      <w:r>
        <w:t xml:space="preserve">on a abandonné (utile pour soi, et pour des stats « taux de DNF par genre »). Éviter tout vocabulaire moralisateur. Un débat communautaire récurrent — « est-ce que je compte mes DNF comme lus ? » — montre qu’il faut</w:t>
      </w:r>
      <w:r>
        <w:t xml:space="preserve"> </w:t>
      </w:r>
      <w:r>
        <w:rPr>
          <w:b/>
        </w:rPr>
        <w:t xml:space="preserve">laisser le choix</w:t>
      </w:r>
      <w:r>
        <w:t xml:space="preserve"> </w:t>
      </w:r>
      <w:r>
        <w:t xml:space="preserve">d’inclure ou non les DNF dans les compteurs de l’objectif annuel.</w:t>
      </w:r>
    </w:p>
    <w:p>
      <w:r>
        <w:pict>
          <v:rect style="width:0;height:1.5pt" o:hralign="center" o:hrstd="t" o:hr="t"/>
        </w:pict>
      </w:r>
    </w:p>
    <w:p>
      <w:pPr>
        <w:pStyle w:val="Heading2"/>
      </w:pPr>
      <w:bookmarkStart w:id="84" w:name="notation-et-critique-rating-reviewing"/>
      <w:r>
        <w:t xml:space="preserve">2. Notation et critique (rating &amp; reviewing)</w:t>
      </w:r>
      <w:bookmarkEnd w:id="84"/>
    </w:p>
    <w:p>
      <w:pPr>
        <w:pStyle w:val="Heading3"/>
      </w:pPr>
      <w:bookmarkStart w:id="85" w:name="le-rejet-croissant-de-létoile"/>
      <w:r>
        <w:t xml:space="preserve">Le rejet croissant de l’étoile</w:t>
      </w:r>
      <w:bookmarkEnd w:id="85"/>
    </w:p>
    <w:p>
      <w:pPr>
        <w:pStyle w:val="FirstParagraph"/>
      </w:pPr>
      <w:r>
        <w:t xml:space="preserve">Un mouvement net, documenté en 2024+, voit des lecteurs</w:t>
      </w:r>
      <w:r>
        <w:t xml:space="preserve"> </w:t>
      </w:r>
      <w:r>
        <w:rPr>
          <w:b/>
        </w:rPr>
        <w:t xml:space="preserve">refuser la notation par étoiles</w:t>
      </w:r>
      <w:r>
        <w:t xml:space="preserve">, jugée :</w:t>
      </w:r>
    </w:p>
    <w:p>
      <w:pPr>
        <w:numPr>
          <w:ilvl w:val="0"/>
          <w:numId w:val="1007"/>
        </w:numPr>
        <w:pStyle w:val="Compact"/>
      </w:pPr>
      <w:r>
        <w:rPr>
          <w:b/>
        </w:rPr>
        <w:t xml:space="preserve">réductrice</w:t>
      </w:r>
      <w:r>
        <w:t xml:space="preserve"> </w:t>
      </w:r>
      <w:r>
        <w:t xml:space="preserve">: « la texture de la réponse — l’hésitation, l’ambivalence, l’amour mêlé de frustration — ne tient pas dans une étoile » ;</w:t>
      </w:r>
    </w:p>
    <w:p>
      <w:pPr>
        <w:numPr>
          <w:ilvl w:val="0"/>
          <w:numId w:val="1007"/>
        </w:numPr>
        <w:pStyle w:val="Compact"/>
      </w:pPr>
      <w:r>
        <w:rPr>
          <w:b/>
        </w:rPr>
        <w:t xml:space="preserve">non standardisée</w:t>
      </w:r>
      <w:r>
        <w:t xml:space="preserve"> </w:t>
      </w:r>
      <w:r>
        <w:t xml:space="preserve">: chacun a sa propre échelle, donc la moyenne ne « veut rien dire » ;</w:t>
      </w:r>
    </w:p>
    <w:p>
      <w:pPr>
        <w:numPr>
          <w:ilvl w:val="0"/>
          <w:numId w:val="1007"/>
        </w:numPr>
        <w:pStyle w:val="Compact"/>
      </w:pPr>
      <w:r>
        <w:rPr>
          <w:b/>
        </w:rPr>
        <w:t xml:space="preserve">trompeuse</w:t>
      </w:r>
      <w:r>
        <w:t xml:space="preserve"> </w:t>
      </w:r>
      <w:r>
        <w:t xml:space="preserve">: un roman ambitieux et clivant stagne à 3★ tandis qu’un livre plaisant mais oubliable monte à 4★, ce qui détourne les lecteurs des œuvres exigeantes.</w:t>
      </w:r>
    </w:p>
    <w:p>
      <w:pPr>
        <w:pStyle w:val="Heading3"/>
      </w:pPr>
      <w:bookmarkStart w:id="86" w:name="les-demi-étoiles-et-au-delà"/>
      <w:r>
        <w:t xml:space="preserve">Les demi-étoiles et au-delà</w:t>
      </w:r>
      <w:bookmarkEnd w:id="86"/>
    </w:p>
    <w:p>
      <w:pPr>
        <w:pStyle w:val="FirstParagraph"/>
      </w:pPr>
      <w:r>
        <w:t xml:space="preserve">StoryGraph a fait du</w:t>
      </w:r>
      <w:r>
        <w:t xml:space="preserve"> </w:t>
      </w:r>
      <w:r>
        <w:rPr>
          <w:b/>
        </w:rPr>
        <w:t xml:space="preserve">rating granulaire</w:t>
      </w:r>
      <w:r>
        <w:t xml:space="preserve"> </w:t>
      </w:r>
      <w:r>
        <w:t xml:space="preserve">un argument fort : non seulement les demi-étoiles (impossibles sur Goodreads), mais des</w:t>
      </w:r>
      <w:r>
        <w:t xml:space="preserve"> </w:t>
      </w:r>
      <w:r>
        <w:rPr>
          <w:b/>
        </w:rPr>
        <w:t xml:space="preserve">quarts</w:t>
      </w:r>
      <w:r>
        <w:t xml:space="preserve"> </w:t>
      </w:r>
      <w:r>
        <w:t xml:space="preserve">(2,75★, 4,75★). Pour beaucoup, c’est précisément ce qui rend la note</w:t>
      </w:r>
      <w:r>
        <w:t xml:space="preserve"> </w:t>
      </w:r>
      <w:r>
        <w:rPr>
          <w:i/>
        </w:rPr>
        <w:t xml:space="preserve">supportable</w:t>
      </w:r>
      <w:r>
        <w:t xml:space="preserve"> </w:t>
      </w:r>
      <w:r>
        <w:t xml:space="preserve">: assez fine pour être honnête.</w:t>
      </w:r>
    </w:p>
    <w:p>
      <w:pPr>
        <w:pStyle w:val="Heading3"/>
      </w:pPr>
      <w:bookmarkStart w:id="87" w:name="les-no-review-loggers"/>
      <w:r>
        <w:t xml:space="preserve">Les « no-review loggers »</w:t>
      </w:r>
      <w:bookmarkEnd w:id="87"/>
    </w:p>
    <w:p>
      <w:pPr>
        <w:pStyle w:val="FirstParagraph"/>
      </w:pPr>
      <w:r>
        <w:t xml:space="preserve">Une part importante de lecteurs veut</w:t>
      </w:r>
      <w:r>
        <w:t xml:space="preserve"> </w:t>
      </w:r>
      <w:r>
        <w:rPr>
          <w:b/>
        </w:rPr>
        <w:t xml:space="preserve">juste consigner</w:t>
      </w:r>
      <w:r>
        <w:t xml:space="preserve"> </w:t>
      </w:r>
      <w:r>
        <w:t xml:space="preserve">(date, format)</w:t>
      </w:r>
      <w:r>
        <w:t xml:space="preserve"> </w:t>
      </w:r>
      <w:r>
        <w:rPr>
          <w:b/>
        </w:rPr>
        <w:t xml:space="preserve">sans noter ni rédiger</w:t>
      </w:r>
      <w:r>
        <w:t xml:space="preserve">. Forcer une note est un point de friction qui fait fuir ce profil.</w:t>
      </w:r>
    </w:p>
    <w:p>
      <w:pPr>
        <w:pStyle w:val="Heading3"/>
      </w:pPr>
      <w:bookmarkStart w:id="88" w:name="lapproche-moodpace-de-storygraph"/>
      <w:r>
        <w:t xml:space="preserve">L’approche mood/pace de StoryGraph</w:t>
      </w:r>
      <w:bookmarkEnd w:id="88"/>
    </w:p>
    <w:p>
      <w:pPr>
        <w:pStyle w:val="FirstParagraph"/>
      </w:pPr>
      <w:r>
        <w:t xml:space="preserve">Plutôt qu’une note unique, StoryGraph propose un</w:t>
      </w:r>
      <w:r>
        <w:t xml:space="preserve"> </w:t>
      </w:r>
      <w:r>
        <w:rPr>
          <w:b/>
        </w:rPr>
        <w:t xml:space="preserve">questionnaire qualitatif</w:t>
      </w:r>
      <w:r>
        <w:t xml:space="preserve"> </w:t>
      </w:r>
      <w:r>
        <w:t xml:space="preserve">: humeur (</w:t>
      </w:r>
      <w:r>
        <w:rPr>
          <w:i/>
        </w:rPr>
        <w:t xml:space="preserve">reflective, tense, hopeful, emotional…</w:t>
      </w:r>
      <w:r>
        <w:t xml:space="preserve">), rythme (</w:t>
      </w:r>
      <w:r>
        <w:rPr>
          <w:i/>
        </w:rPr>
        <w:t xml:space="preserve">slow/medium/fast</w:t>
      </w:r>
      <w:r>
        <w:t xml:space="preserve">), focus</w:t>
      </w:r>
      <w:r>
        <w:t xml:space="preserve"> </w:t>
      </w:r>
      <w:r>
        <w:rPr>
          <w:i/>
        </w:rPr>
        <w:t xml:space="preserve">personnages vs intrigue</w:t>
      </w:r>
      <w:r>
        <w:t xml:space="preserve">, fiction « character-driven » ou « plot-driven ». Avantage UX majeur : ces données</w:t>
      </w:r>
      <w:r>
        <w:t xml:space="preserve"> </w:t>
      </w:r>
      <w:r>
        <w:rPr>
          <w:b/>
        </w:rPr>
        <w:t xml:space="preserve">alimentent les recommandations et les filtres</w:t>
      </w:r>
      <w:r>
        <w:t xml:space="preserve"> </w:t>
      </w:r>
      <w:r>
        <w:t xml:space="preserve">(« je veux un livre</w:t>
      </w:r>
      <w:r>
        <w:t xml:space="preserve"> </w:t>
      </w:r>
      <w:r>
        <w:rPr>
          <w:i/>
        </w:rPr>
        <w:t xml:space="preserve">tense</w:t>
      </w:r>
      <w:r>
        <w:t xml:space="preserve"> </w:t>
      </w:r>
      <w:r>
        <w:t xml:space="preserve">et</w:t>
      </w:r>
      <w:r>
        <w:t xml:space="preserve"> </w:t>
      </w:r>
      <w:r>
        <w:rPr>
          <w:i/>
        </w:rPr>
        <w:t xml:space="preserve">fast-paced</w:t>
      </w:r>
      <w:r>
        <w:t xml:space="preserve"> </w:t>
      </w:r>
      <w:r>
        <w:t xml:space="preserve">ce soir ») et donnent un sens à la notation sans la réduire à un chiffre. C’est devenu l’un des principaux motifs de bascule depuis Goodreads.</w:t>
      </w:r>
    </w:p>
    <w:p>
      <w:pPr>
        <w:pStyle w:val="Heading3"/>
      </w:pPr>
      <w:bookmarkStart w:id="89" w:name="Xc34cdf9f2ccc656a79b116baa4451604fd3eee8"/>
      <w:r>
        <w:t xml:space="preserve">Les content warnings : une demande de lecteur, pas une censure</w:t>
      </w:r>
      <w:bookmarkEnd w:id="89"/>
    </w:p>
    <w:p>
      <w:pPr>
        <w:pStyle w:val="FirstParagraph"/>
      </w:pPr>
      <w:r>
        <w:t xml:space="preserve">Les avertissements de contenu (classés</w:t>
      </w:r>
      <w:r>
        <w:t xml:space="preserve"> </w:t>
      </w:r>
      <w:r>
        <w:rPr>
          <w:i/>
        </w:rPr>
        <w:t xml:space="preserve">graphic / moderate / minor</w:t>
      </w:r>
      <w:r>
        <w:t xml:space="preserve">) sont l’une des fonctions les plus citées des switchers vers StoryGraph. Côté lecteur, c’est un</w:t>
      </w:r>
      <w:r>
        <w:t xml:space="preserve"> </w:t>
      </w:r>
      <w:r>
        <w:rPr>
          <w:b/>
        </w:rPr>
        <w:t xml:space="preserve">outil de confort et de sécurité</w:t>
      </w:r>
      <w:r>
        <w:t xml:space="preserve">, pas une note morale : pouvoir éviter certains thèmes, ou s’y préparer. La demande est forte au point que StoryGraph en a fait un champ de préférences (filtrer/avertir automatiquement).</w:t>
      </w:r>
    </w:p>
    <w:p>
      <w:pPr>
        <w:pStyle w:val="BodyText"/>
      </w:pPr>
      <w:r>
        <w:t xml:space="preserve">➜</w:t>
      </w:r>
      <w:r>
        <w:t xml:space="preserve"> </w:t>
      </w:r>
      <w:r>
        <w:rPr>
          <w:b/>
        </w:rPr>
        <w:t xml:space="preserve">Colophon</w:t>
      </w:r>
      <w:r>
        <w:t xml:space="preserve"> </w:t>
      </w:r>
      <w:r>
        <w:t xml:space="preserve">:</w:t>
      </w:r>
      <w:r>
        <w:t xml:space="preserve"> </w:t>
      </w:r>
      <w:r>
        <w:t xml:space="preserve">- Rendre</w:t>
      </w:r>
      <w:r>
        <w:t xml:space="preserve"> </w:t>
      </w:r>
      <w:r>
        <w:rPr>
          <w:b/>
        </w:rPr>
        <w:t xml:space="preserve">toute notation et toute critique facultatives</w:t>
      </w:r>
      <w:r>
        <w:t xml:space="preserve"> </w:t>
      </w:r>
      <w:r>
        <w:t xml:space="preserve">; ne jamais bloquer un log sur l’absence de note.</w:t>
      </w:r>
      <w:r>
        <w:t xml:space="preserve"> </w:t>
      </w:r>
      <w:r>
        <w:t xml:space="preserve">- Si notation : proposer</w:t>
      </w:r>
      <w:r>
        <w:t xml:space="preserve"> </w:t>
      </w:r>
      <w:r>
        <w:rPr>
          <w:b/>
        </w:rPr>
        <w:t xml:space="preserve">demi-étoiles au minimum</w:t>
      </w:r>
      <w:r>
        <w:t xml:space="preserve"> </w:t>
      </w:r>
      <w:r>
        <w:t xml:space="preserve">(idéalement granularité fine). Permettre de</w:t>
      </w:r>
      <w:r>
        <w:t xml:space="preserve"> </w:t>
      </w:r>
      <w:r>
        <w:rPr>
          <w:b/>
        </w:rPr>
        <w:t xml:space="preserve">désactiver complètement les étoiles</w:t>
      </w:r>
      <w:r>
        <w:t xml:space="preserve"> </w:t>
      </w:r>
      <w:r>
        <w:t xml:space="preserve">au profit d’un simple « aimé / mitigé / pas aimé » ou d’un champ libre.</w:t>
      </w:r>
      <w:r>
        <w:t xml:space="preserve"> </w:t>
      </w:r>
      <w:r>
        <w:t xml:space="preserve">- Envisager un</w:t>
      </w:r>
      <w:r>
        <w:t xml:space="preserve"> </w:t>
      </w:r>
      <w:r>
        <w:rPr>
          <w:b/>
        </w:rPr>
        <w:t xml:space="preserve">set d’attributs qualitatifs légers</w:t>
      </w:r>
      <w:r>
        <w:t xml:space="preserve"> </w:t>
      </w:r>
      <w:r>
        <w:t xml:space="preserve">(humeur, rythme) à la StoryGraph — différenciant, et surtout</w:t>
      </w:r>
      <w:r>
        <w:t xml:space="preserve"> </w:t>
      </w:r>
      <w:r>
        <w:rPr>
          <w:i/>
        </w:rPr>
        <w:t xml:space="preserve">exploitable</w:t>
      </w:r>
      <w:r>
        <w:t xml:space="preserve"> </w:t>
      </w:r>
      <w:r>
        <w:t xml:space="preserve">pour le tri/filtrage de la bibliothèque personnelle.</w:t>
      </w:r>
      <w:r>
        <w:t xml:space="preserve"> </w:t>
      </w:r>
      <w:r>
        <w:t xml:space="preserve">-</w:t>
      </w:r>
      <w:r>
        <w:t xml:space="preserve"> </w:t>
      </w:r>
      <w:r>
        <w:rPr>
          <w:b/>
        </w:rPr>
        <w:t xml:space="preserve">Content warnings</w:t>
      </w:r>
      <w:r>
        <w:t xml:space="preserve"> </w:t>
      </w:r>
      <w:r>
        <w:t xml:space="preserve">: champ structuré, communautaire si possible, présenté comme service au lecteur (filtre/alerte opt-in), jamais comme jugement.</w:t>
      </w:r>
    </w:p>
    <w:p>
      <w:r>
        <w:pict>
          <v:rect style="width:0;height:1.5pt" o:hralign="center" o:hrstd="t" o:hr="t"/>
        </w:pict>
      </w:r>
    </w:p>
    <w:p>
      <w:pPr>
        <w:pStyle w:val="Heading2"/>
      </w:pPr>
      <w:bookmarkStart w:id="90" w:name="rangement-et-organisation-shelving"/>
      <w:r>
        <w:t xml:space="preserve">3. Rangement et organisation (shelving)</w:t>
      </w:r>
      <w:bookmarkEnd w:id="90"/>
    </w:p>
    <w:p>
      <w:pPr>
        <w:pStyle w:val="Heading3"/>
      </w:pPr>
      <w:bookmarkStart w:id="91" w:name="tbr-to-be-read-la-pile-et-son-anxiété"/>
      <w:r>
        <w:t xml:space="preserve">TBR (« To Be Read ») : la pile et son anxiété</w:t>
      </w:r>
      <w:bookmarkEnd w:id="91"/>
    </w:p>
    <w:p>
      <w:pPr>
        <w:pStyle w:val="FirstParagraph"/>
      </w:pPr>
      <w:r>
        <w:t xml:space="preserve">La</w:t>
      </w:r>
      <w:r>
        <w:t xml:space="preserve"> </w:t>
      </w:r>
      <w:r>
        <w:rPr>
          <w:b/>
        </w:rPr>
        <w:t xml:space="preserve">TBR</w:t>
      </w:r>
      <w:r>
        <w:t xml:space="preserve"> </w:t>
      </w:r>
      <w:r>
        <w:t xml:space="preserve">est l’objet culturel central de la lecture en ligne. Elle est aussi une source d’</w:t>
      </w:r>
      <w:r>
        <w:rPr>
          <w:b/>
        </w:rPr>
        <w:t xml:space="preserve">angoisse</w:t>
      </w:r>
      <w:r>
        <w:t xml:space="preserve"> </w:t>
      </w:r>
      <w:r>
        <w:t xml:space="preserve">assumée : pile « sans fond », sentiment de dette, comparaison sociale. BookTok (34 M+ de posts) alimente massivement la TBR au point de la rendre ingérable. Les lecteurs développent des stratégies de coping : objectifs réalistes (« 10 pages/jour », « 2 livres/mois »), découpage en sous-listes thématiques ou mensuelles, défis « vide ta TBR ».</w:t>
      </w:r>
    </w:p>
    <w:p>
      <w:pPr>
        <w:pStyle w:val="BodyText"/>
      </w:pPr>
      <w:r>
        <w:t xml:space="preserve">➜</w:t>
      </w:r>
      <w:r>
        <w:t xml:space="preserve"> </w:t>
      </w:r>
      <w:r>
        <w:rPr>
          <w:b/>
        </w:rPr>
        <w:t xml:space="preserve">Colophon</w:t>
      </w:r>
      <w:r>
        <w:t xml:space="preserve"> </w:t>
      </w:r>
      <w:r>
        <w:t xml:space="preserve">: traiter la TBR comme un espace</w:t>
      </w:r>
      <w:r>
        <w:t xml:space="preserve"> </w:t>
      </w:r>
      <w:r>
        <w:rPr>
          <w:b/>
        </w:rPr>
        <w:t xml:space="preserve">apaisant et actionnable</w:t>
      </w:r>
      <w:r>
        <w:t xml:space="preserve">, pas un compteur culpabilisant. Idées : ne pas afficher le total brut en gros (« 247 livres à lire » = anxiogène) ; proposer des</w:t>
      </w:r>
      <w:r>
        <w:t xml:space="preserve"> </w:t>
      </w:r>
      <w:r>
        <w:rPr>
          <w:b/>
        </w:rPr>
        <w:t xml:space="preserve">vues filtrées/aléatoires</w:t>
      </w:r>
      <w:r>
        <w:t xml:space="preserve"> </w:t>
      </w:r>
      <w:r>
        <w:t xml:space="preserve">(« pioche-moi un livre court de ma TBR ce soir »), distinguer TBR</w:t>
      </w:r>
      <w:r>
        <w:t xml:space="preserve"> </w:t>
      </w:r>
      <w:r>
        <w:rPr>
          <w:i/>
        </w:rPr>
        <w:t xml:space="preserve">possédée</w:t>
      </w:r>
      <w:r>
        <w:t xml:space="preserve"> </w:t>
      </w:r>
      <w:r>
        <w:t xml:space="preserve">(déjà chez moi, donc prioritaire) de TBR</w:t>
      </w:r>
      <w:r>
        <w:t xml:space="preserve"> </w:t>
      </w:r>
      <w:r>
        <w:rPr>
          <w:i/>
        </w:rPr>
        <w:t xml:space="preserve">wishlist</w:t>
      </w:r>
      <w:r>
        <w:t xml:space="preserve"> </w:t>
      </w:r>
      <w:r>
        <w:t xml:space="preserve">(pas encore acheté). Cette distinction, native à un app d’ownership, résout en partie l’angoisse.</w:t>
      </w:r>
    </w:p>
    <w:p>
      <w:pPr>
        <w:pStyle w:val="Heading3"/>
      </w:pPr>
      <w:bookmarkStart w:id="92" w:name="étagères-personnalisées-et-tags"/>
      <w:r>
        <w:t xml:space="preserve">Étagères personnalisées et tags</w:t>
      </w:r>
      <w:bookmarkEnd w:id="92"/>
    </w:p>
    <w:p>
      <w:pPr>
        <w:pStyle w:val="FirstParagraph"/>
      </w:pPr>
      <w:r>
        <w:t xml:space="preserve">Goodreads popularise les</w:t>
      </w:r>
      <w:r>
        <w:t xml:space="preserve"> </w:t>
      </w:r>
      <w:r>
        <w:rPr>
          <w:b/>
        </w:rPr>
        <w:t xml:space="preserve">« shelves »</w:t>
      </w:r>
      <w:r>
        <w:t xml:space="preserve"> </w:t>
      </w:r>
      <w:r>
        <w:t xml:space="preserve">(étagères) qui sont en réalité des tags ; on distingue les étagères</w:t>
      </w:r>
      <w:r>
        <w:t xml:space="preserve"> </w:t>
      </w:r>
      <w:r>
        <w:rPr>
          <w:i/>
        </w:rPr>
        <w:t xml:space="preserve">exclusives</w:t>
      </w:r>
      <w:r>
        <w:t xml:space="preserve"> </w:t>
      </w:r>
      <w:r>
        <w:t xml:space="preserve">(un livre = une seule) des</w:t>
      </w:r>
      <w:r>
        <w:t xml:space="preserve"> </w:t>
      </w:r>
      <w:r>
        <w:rPr>
          <w:i/>
        </w:rPr>
        <w:t xml:space="preserve">tags</w:t>
      </w:r>
      <w:r>
        <w:t xml:space="preserve"> </w:t>
      </w:r>
      <w:r>
        <w:t xml:space="preserve">(multiples). StoryGraph mappe les shelves Goodreads en</w:t>
      </w:r>
      <w:r>
        <w:t xml:space="preserve"> </w:t>
      </w:r>
      <w:r>
        <w:rPr>
          <w:b/>
        </w:rPr>
        <w:t xml:space="preserve">tags</w:t>
      </w:r>
      <w:r>
        <w:t xml:space="preserve">. Les recherches sur les données montrent que les lecteurs organisent leurs livres de façon</w:t>
      </w:r>
      <w:r>
        <w:t xml:space="preserve"> </w:t>
      </w:r>
      <w:r>
        <w:rPr>
          <w:b/>
        </w:rPr>
        <w:t xml:space="preserve">organique et non systématique</w:t>
      </w:r>
      <w:r>
        <w:t xml:space="preserve"> </w:t>
      </w:r>
      <w:r>
        <w:t xml:space="preserve">(par humeur, projet, provenance, format…), et que les plateformes exploitent mal cette richesse.</w:t>
      </w:r>
    </w:p>
    <w:p>
      <w:pPr>
        <w:pStyle w:val="Heading3"/>
      </w:pPr>
      <w:bookmarkStart w:id="93" w:name="currently-reading-multiple"/>
      <w:r>
        <w:t xml:space="preserve">« Currently Reading » multiple</w:t>
      </w:r>
      <w:bookmarkEnd w:id="93"/>
    </w:p>
    <w:p>
      <w:pPr>
        <w:pStyle w:val="FirstParagraph"/>
      </w:pPr>
      <w:r>
        <w:t xml:space="preserve">Lire</w:t>
      </w:r>
      <w:r>
        <w:t xml:space="preserve"> </w:t>
      </w:r>
      <w:r>
        <w:rPr>
          <w:b/>
        </w:rPr>
        <w:t xml:space="preserve">plusieurs livres en parallèle</w:t>
      </w:r>
      <w:r>
        <w:t xml:space="preserve"> </w:t>
      </w:r>
      <w:r>
        <w:t xml:space="preserve">est la norme chez les gros lecteurs (un roman + un audio + un essai…). Les apps doivent gérer plusieurs « en cours » simultanés sans friction, idéalement avec progression par livre.</w:t>
      </w:r>
    </w:p>
    <w:p>
      <w:pPr>
        <w:pStyle w:val="Heading3"/>
      </w:pPr>
      <w:bookmarkStart w:id="94" w:name="X1982e1dc2f3ca56fa1f186e8236f3545582cd8d"/>
      <w:r>
        <w:t xml:space="preserve">Possédé vs Lu vs Wishlist : la distinction-clé pour un app d’ownership</w:t>
      </w:r>
      <w:bookmarkEnd w:id="94"/>
    </w:p>
    <w:p>
      <w:pPr>
        <w:pStyle w:val="FirstParagraph"/>
      </w:pPr>
      <w:r>
        <w:t xml:space="preserve">Goodreads et StoryGraph confondent largement</w:t>
      </w:r>
      <w:r>
        <w:t xml:space="preserve"> </w:t>
      </w:r>
      <w:r>
        <w:rPr>
          <w:i/>
        </w:rPr>
        <w:t xml:space="preserve">lu</w:t>
      </w:r>
      <w:r>
        <w:t xml:space="preserve">,</w:t>
      </w:r>
      <w:r>
        <w:t xml:space="preserve"> </w:t>
      </w:r>
      <w:r>
        <w:rPr>
          <w:i/>
        </w:rPr>
        <w:t xml:space="preserve">à lire</w:t>
      </w:r>
      <w:r>
        <w:t xml:space="preserve">,</w:t>
      </w:r>
      <w:r>
        <w:t xml:space="preserve"> </w:t>
      </w:r>
      <w:r>
        <w:rPr>
          <w:i/>
        </w:rPr>
        <w:t xml:space="preserve">en cours</w:t>
      </w:r>
      <w:r>
        <w:t xml:space="preserve"> </w:t>
      </w:r>
      <w:r>
        <w:t xml:space="preserve">— et ignorent la</w:t>
      </w:r>
      <w:r>
        <w:t xml:space="preserve"> </w:t>
      </w:r>
      <w:r>
        <w:rPr>
          <w:b/>
        </w:rPr>
        <w:t xml:space="preserve">possession</w:t>
      </w:r>
      <w:r>
        <w:t xml:space="preserve">. Or pour un lecteur-propriétaire, les statuts orthogonaux sont multiples :</w:t>
      </w:r>
    </w:p>
    <w:p>
      <w:pPr>
        <w:numPr>
          <w:ilvl w:val="0"/>
          <w:numId w:val="1008"/>
        </w:numPr>
        <w:pStyle w:val="Compact"/>
      </w:pPr>
      <w:r>
        <w:rPr>
          <w:b/>
        </w:rPr>
        <w:t xml:space="preserve">Possédé</w:t>
      </w:r>
      <w:r>
        <w:t xml:space="preserve"> </w:t>
      </w:r>
      <w:r>
        <w:t xml:space="preserve">(et où : format, exemplaire, emplacement) — indépendant de…</w:t>
      </w:r>
    </w:p>
    <w:p>
      <w:pPr>
        <w:numPr>
          <w:ilvl w:val="0"/>
          <w:numId w:val="1008"/>
        </w:numPr>
        <w:pStyle w:val="Compact"/>
      </w:pPr>
      <w:r>
        <w:rPr>
          <w:b/>
        </w:rPr>
        <w:t xml:space="preserve">Lu / en cours / DNF / à lire</w:t>
      </w:r>
      <w:r>
        <w:t xml:space="preserve"> </w:t>
      </w:r>
      <w:r>
        <w:t xml:space="preserve">(statut de lecture) — indépendant de…</w:t>
      </w:r>
    </w:p>
    <w:p>
      <w:pPr>
        <w:numPr>
          <w:ilvl w:val="0"/>
          <w:numId w:val="1008"/>
        </w:numPr>
        <w:pStyle w:val="Compact"/>
      </w:pPr>
      <w:r>
        <w:rPr>
          <w:b/>
        </w:rPr>
        <w:t xml:space="preserve">Wishlist</w:t>
      </w:r>
      <w:r>
        <w:t xml:space="preserve"> </w:t>
      </w:r>
      <w:r>
        <w:t xml:space="preserve">(envie d’acheter, pas encore possédé).</w:t>
      </w:r>
    </w:p>
    <w:p>
      <w:pPr>
        <w:pStyle w:val="FirstParagraph"/>
      </w:pPr>
      <w:r>
        <w:t xml:space="preserve">Un même livre peut être</w:t>
      </w:r>
      <w:r>
        <w:t xml:space="preserve"> </w:t>
      </w:r>
      <w:r>
        <w:rPr>
          <w:i/>
        </w:rPr>
        <w:t xml:space="preserve">possédé mais pas lu</w:t>
      </w:r>
      <w:r>
        <w:t xml:space="preserve">,</w:t>
      </w:r>
      <w:r>
        <w:t xml:space="preserve"> </w:t>
      </w:r>
      <w:r>
        <w:rPr>
          <w:i/>
        </w:rPr>
        <w:t xml:space="preserve">lu mais pas possédé</w:t>
      </w:r>
      <w:r>
        <w:t xml:space="preserve"> </w:t>
      </w:r>
      <w:r>
        <w:t xml:space="preserve">(emprunté en médiathèque),</w:t>
      </w:r>
      <w:r>
        <w:t xml:space="preserve"> </w:t>
      </w:r>
      <w:r>
        <w:rPr>
          <w:i/>
        </w:rPr>
        <w:t xml:space="preserve">possédé en double</w:t>
      </w:r>
      <w:r>
        <w:t xml:space="preserve">,</w:t>
      </w:r>
      <w:r>
        <w:t xml:space="preserve"> </w:t>
      </w:r>
      <w:r>
        <w:rPr>
          <w:i/>
        </w:rPr>
        <w:t xml:space="preserve">wishlisté en édition spéciale alors qu’on possède déjà l’édition courante</w:t>
      </w:r>
      <w:r>
        <w:t xml:space="preserve">.</w:t>
      </w:r>
    </w:p>
    <w:p>
      <w:pPr>
        <w:pStyle w:val="BodyText"/>
      </w:pPr>
      <w:r>
        <w:t xml:space="preserve">➜</w:t>
      </w:r>
      <w:r>
        <w:t xml:space="preserve"> </w:t>
      </w:r>
      <w:r>
        <w:rPr>
          <w:b/>
        </w:rPr>
        <w:t xml:space="preserve">Colophon</w:t>
      </w:r>
      <w:r>
        <w:t xml:space="preserve"> </w:t>
      </w:r>
      <w:r>
        <w:t xml:space="preserve">(cœur du produit) :</w:t>
      </w:r>
      <w:r>
        <w:t xml:space="preserve"> </w:t>
      </w:r>
      <w:r>
        <w:rPr>
          <w:b/>
        </w:rPr>
        <w:t xml:space="preserve">séparer nettement deux axes</w:t>
      </w:r>
      <w:r>
        <w:t xml:space="preserve"> </w:t>
      </w:r>
      <w:r>
        <w:t xml:space="preserve">— (1)</w:t>
      </w:r>
      <w:r>
        <w:t xml:space="preserve"> </w:t>
      </w:r>
      <w:r>
        <w:rPr>
          <w:i/>
        </w:rPr>
        <w:t xml:space="preserve">possession/exemplaire</w:t>
      </w:r>
      <w:r>
        <w:t xml:space="preserve"> </w:t>
      </w:r>
      <w:r>
        <w:t xml:space="preserve">et (2)</w:t>
      </w:r>
      <w:r>
        <w:t xml:space="preserve"> </w:t>
      </w:r>
      <w:r>
        <w:rPr>
          <w:i/>
        </w:rPr>
        <w:t xml:space="preserve">statut de lecture</w:t>
      </w:r>
      <w:r>
        <w:t xml:space="preserve"> </w:t>
      </w:r>
      <w:r>
        <w:t xml:space="preserve">— au lieu de les fusionner dans une seule « étagère ». C’est la principale faille des concurrents et la principale valeur ajoutée d’un app centré ownership. Permettre tags libres multiples par-dessus, et au moins une notion d’étagère/emplacement physique (« salon », « bureau », « prêté à… »).</w:t>
      </w:r>
    </w:p>
    <w:p>
      <w:r>
        <w:pict>
          <v:rect style="width:0;height:1.5pt" o:hralign="center" o:hrstd="t" o:hr="t"/>
        </w:pict>
      </w:r>
    </w:p>
    <w:p>
      <w:pPr>
        <w:pStyle w:val="Heading2"/>
      </w:pPr>
      <w:bookmarkStart w:id="95" w:name="défis-et-gamification"/>
      <w:r>
        <w:t xml:space="preserve">4. Défis et gamification</w:t>
      </w:r>
      <w:bookmarkEnd w:id="95"/>
    </w:p>
    <w:p>
      <w:pPr>
        <w:pStyle w:val="Heading3"/>
      </w:pPr>
      <w:bookmarkStart w:id="96" w:name="Xa88fe521eee137c2b91b8fa4576a31ee725b7eb"/>
      <w:r>
        <w:t xml:space="preserve">Le challenge annuel : moteur n°1 d’engagement… et de pression</w:t>
      </w:r>
      <w:bookmarkEnd w:id="96"/>
    </w:p>
    <w:p>
      <w:pPr>
        <w:pStyle w:val="FirstParagraph"/>
      </w:pPr>
      <w:r>
        <w:t xml:space="preserve">Le</w:t>
      </w:r>
      <w:r>
        <w:t xml:space="preserve"> </w:t>
      </w:r>
      <w:r>
        <w:rPr>
          <w:b/>
        </w:rPr>
        <w:t xml:space="preserve">Goodreads Reading Challenge</w:t>
      </w:r>
      <w:r>
        <w:t xml:space="preserve"> </w:t>
      </w:r>
      <w:r>
        <w:t xml:space="preserve">(fixer un nombre de livres pour l’année + barre de progression) est l’un des ressorts de rétention les plus efficaces jamais déployés : il crée une boucle d’engagement sur 12 mois. Mais il a un</w:t>
      </w:r>
      <w:r>
        <w:t xml:space="preserve"> </w:t>
      </w:r>
      <w:r>
        <w:rPr>
          <w:b/>
        </w:rPr>
        <w:t xml:space="preserve">revers documenté</w:t>
      </w:r>
      <w:r>
        <w:t xml:space="preserve"> </w:t>
      </w:r>
      <w:r>
        <w:t xml:space="preserve">:</w:t>
      </w:r>
    </w:p>
    <w:p>
      <w:pPr>
        <w:numPr>
          <w:ilvl w:val="0"/>
          <w:numId w:val="1009"/>
        </w:numPr>
        <w:pStyle w:val="Compact"/>
      </w:pPr>
      <w:r>
        <w:t xml:space="preserve">la focalisation glisse du</w:t>
      </w:r>
      <w:r>
        <w:t xml:space="preserve"> </w:t>
      </w:r>
      <w:r>
        <w:rPr>
          <w:i/>
        </w:rPr>
        <w:t xml:space="preserve">plaisir de lire</w:t>
      </w:r>
      <w:r>
        <w:t xml:space="preserve"> </w:t>
      </w:r>
      <w:r>
        <w:t xml:space="preserve">vers la</w:t>
      </w:r>
      <w:r>
        <w:t xml:space="preserve"> </w:t>
      </w:r>
      <w:r>
        <w:rPr>
          <w:i/>
        </w:rPr>
        <w:t xml:space="preserve">complétion du compteur</w:t>
      </w:r>
      <w:r>
        <w:t xml:space="preserve"> </w:t>
      </w:r>
      <w:r>
        <w:t xml:space="preserve">;</w:t>
      </w:r>
    </w:p>
    <w:p>
      <w:pPr>
        <w:numPr>
          <w:ilvl w:val="0"/>
          <w:numId w:val="1009"/>
        </w:numPr>
        <w:pStyle w:val="Compact"/>
      </w:pPr>
      <w:r>
        <w:t xml:space="preserve">le sentiment d’« échouer » au challenge plonge des lecteurs en</w:t>
      </w:r>
      <w:r>
        <w:t xml:space="preserve"> </w:t>
      </w:r>
      <w:r>
        <w:rPr>
          <w:i/>
        </w:rPr>
        <w:t xml:space="preserve">reading slump</w:t>
      </w:r>
      <w:r>
        <w:t xml:space="preserve"> </w:t>
      </w:r>
      <w:r>
        <w:t xml:space="preserve">(panne de lecture) ;</w:t>
      </w:r>
    </w:p>
    <w:p>
      <w:pPr>
        <w:numPr>
          <w:ilvl w:val="0"/>
          <w:numId w:val="1009"/>
        </w:numPr>
        <w:pStyle w:val="Compact"/>
      </w:pPr>
      <w:r>
        <w:t xml:space="preserve">l’objectif en</w:t>
      </w:r>
      <w:r>
        <w:t xml:space="preserve"> </w:t>
      </w:r>
      <w:r>
        <w:rPr>
          <w:i/>
        </w:rPr>
        <w:t xml:space="preserve">nombre de livres</w:t>
      </w:r>
      <w:r>
        <w:t xml:space="preserve"> </w:t>
      </w:r>
      <w:r>
        <w:t xml:space="preserve">pousse à choisir des livres courts, ce qui biaise la lecture.</w:t>
      </w:r>
    </w:p>
    <w:p>
      <w:pPr>
        <w:pStyle w:val="Heading3"/>
      </w:pPr>
      <w:bookmarkStart w:id="97" w:name="autres-formats-ludiques"/>
      <w:r>
        <w:t xml:space="preserve">Autres formats ludiques</w:t>
      </w:r>
      <w:bookmarkEnd w:id="97"/>
    </w:p>
    <w:p>
      <w:pPr>
        <w:numPr>
          <w:ilvl w:val="0"/>
          <w:numId w:val="1010"/>
        </w:numPr>
        <w:pStyle w:val="Compact"/>
      </w:pPr>
      <w:r>
        <w:rPr>
          <w:b/>
        </w:rPr>
        <w:t xml:space="preserve">#PopSugar Reading Challenge</w:t>
      </w:r>
      <w:r>
        <w:t xml:space="preserve">,</w:t>
      </w:r>
      <w:r>
        <w:t xml:space="preserve"> </w:t>
      </w:r>
      <w:r>
        <w:rPr>
          <w:b/>
        </w:rPr>
        <w:t xml:space="preserve">bingos de lecture</w:t>
      </w:r>
      <w:r>
        <w:t xml:space="preserve">, prompts thématiques : appréciés car ils</w:t>
      </w:r>
      <w:r>
        <w:t xml:space="preserve"> </w:t>
      </w:r>
      <w:r>
        <w:rPr>
          <w:b/>
        </w:rPr>
        <w:t xml:space="preserve">diversifient</w:t>
      </w:r>
      <w:r>
        <w:t xml:space="preserve"> </w:t>
      </w:r>
      <w:r>
        <w:t xml:space="preserve">les lectures plutôt que de les compter (motivation qualitative &gt; quantitative).</w:t>
      </w:r>
    </w:p>
    <w:p>
      <w:pPr>
        <w:numPr>
          <w:ilvl w:val="0"/>
          <w:numId w:val="1010"/>
        </w:numPr>
        <w:pStyle w:val="Compact"/>
      </w:pPr>
      <w:r>
        <w:rPr>
          <w:b/>
        </w:rPr>
        <w:t xml:space="preserve">Dashboards de stats</w:t>
      </w:r>
      <w:r>
        <w:t xml:space="preserve"> </w:t>
      </w:r>
      <w:r>
        <w:t xml:space="preserve">: très valorisés par le profil « tracker » (genres, pages, formats, longueur moyenne).</w:t>
      </w:r>
    </w:p>
    <w:p>
      <w:pPr>
        <w:numPr>
          <w:ilvl w:val="0"/>
          <w:numId w:val="1010"/>
        </w:numPr>
        <w:pStyle w:val="Compact"/>
      </w:pPr>
      <w:r>
        <w:rPr>
          <w:b/>
        </w:rPr>
        <w:t xml:space="preserve">« Year in Books » / wrap-ups</w:t>
      </w:r>
      <w:r>
        <w:t xml:space="preserve"> </w:t>
      </w:r>
      <w:r>
        <w:t xml:space="preserve">: moment social fort de fin d’année, fortement partagé (effet « Spotify Wrapped »).</w:t>
      </w:r>
    </w:p>
    <w:p>
      <w:pPr>
        <w:numPr>
          <w:ilvl w:val="0"/>
          <w:numId w:val="1010"/>
        </w:numPr>
        <w:pStyle w:val="Compact"/>
      </w:pPr>
      <w:r>
        <w:rPr>
          <w:b/>
        </w:rPr>
        <w:t xml:space="preserve">Streaks</w:t>
      </w:r>
      <w:r>
        <w:t xml:space="preserve"> </w:t>
      </w:r>
      <w:r>
        <w:t xml:space="preserve">(jours consécutifs de lecture) : motivants pour certains,</w:t>
      </w:r>
      <w:r>
        <w:t xml:space="preserve"> </w:t>
      </w:r>
      <w:r>
        <w:rPr>
          <w:b/>
        </w:rPr>
        <w:t xml:space="preserve">anxiogènes</w:t>
      </w:r>
      <w:r>
        <w:t xml:space="preserve"> </w:t>
      </w:r>
      <w:r>
        <w:t xml:space="preserve">pour d’autres (un jour manqué = culpabilité, voire abandon de l’app).</w:t>
      </w:r>
    </w:p>
    <w:p>
      <w:pPr>
        <w:pStyle w:val="FirstParagraph"/>
      </w:pPr>
      <w:r>
        <w:t xml:space="preserve">➜</w:t>
      </w:r>
      <w:r>
        <w:t xml:space="preserve"> </w:t>
      </w:r>
      <w:r>
        <w:rPr>
          <w:b/>
        </w:rPr>
        <w:t xml:space="preserve">Colophon</w:t>
      </w:r>
      <w:r>
        <w:t xml:space="preserve"> </w:t>
      </w:r>
      <w:r>
        <w:t xml:space="preserve">:</w:t>
      </w:r>
      <w:r>
        <w:t xml:space="preserve"> </w:t>
      </w:r>
      <w:r>
        <w:t xml:space="preserve">- Proposer le challenge annuel mais en</w:t>
      </w:r>
      <w:r>
        <w:t xml:space="preserve"> </w:t>
      </w:r>
      <w:r>
        <w:rPr>
          <w:b/>
        </w:rPr>
        <w:t xml:space="preserve">objectif souple et reparamétrable</w:t>
      </w:r>
      <w:r>
        <w:t xml:space="preserve"> </w:t>
      </w:r>
      <w:r>
        <w:t xml:space="preserve">(livres</w:t>
      </w:r>
      <w:r>
        <w:t xml:space="preserve"> </w:t>
      </w:r>
      <w:r>
        <w:rPr>
          <w:i/>
        </w:rPr>
        <w:t xml:space="preserve">ou</w:t>
      </w:r>
      <w:r>
        <w:t xml:space="preserve"> </w:t>
      </w:r>
      <w:r>
        <w:t xml:space="preserve">pages</w:t>
      </w:r>
      <w:r>
        <w:t xml:space="preserve"> </w:t>
      </w:r>
      <w:r>
        <w:rPr>
          <w:i/>
        </w:rPr>
        <w:t xml:space="preserve">ou</w:t>
      </w:r>
      <w:r>
        <w:t xml:space="preserve"> </w:t>
      </w:r>
      <w:r>
        <w:t xml:space="preserve">heures, modifiable sans honte), et toujours</w:t>
      </w:r>
      <w:r>
        <w:t xml:space="preserve"> </w:t>
      </w:r>
      <w:r>
        <w:rPr>
          <w:b/>
        </w:rPr>
        <w:t xml:space="preserve">désactivable</w:t>
      </w:r>
      <w:r>
        <w:t xml:space="preserve">.</w:t>
      </w:r>
      <w:r>
        <w:t xml:space="preserve"> </w:t>
      </w:r>
      <w:r>
        <w:t xml:space="preserve">- Privilégier les</w:t>
      </w:r>
      <w:r>
        <w:t xml:space="preserve"> </w:t>
      </w:r>
      <w:r>
        <w:rPr>
          <w:b/>
        </w:rPr>
        <w:t xml:space="preserve">défis qualitatifs/diversifiants</w:t>
      </w:r>
      <w:r>
        <w:t xml:space="preserve"> </w:t>
      </w:r>
      <w:r>
        <w:t xml:space="preserve">(genres, formats, BD/manga, autrices, médiathèque vs achat) plutôt que la course au volume.</w:t>
      </w:r>
      <w:r>
        <w:t xml:space="preserve"> </w:t>
      </w:r>
      <w:r>
        <w:t xml:space="preserve">- Soigner le</w:t>
      </w:r>
      <w:r>
        <w:t xml:space="preserve"> </w:t>
      </w:r>
      <w:r>
        <w:rPr>
          <w:b/>
        </w:rPr>
        <w:t xml:space="preserve">bilan annuel</w:t>
      </w:r>
      <w:r>
        <w:t xml:space="preserve"> </w:t>
      </w:r>
      <w:r>
        <w:t xml:space="preserve">(artefact partageable, esthétique) : fort levier d’acquisition virale, faible coût émotionnel.</w:t>
      </w:r>
      <w:r>
        <w:t xml:space="preserve"> </w:t>
      </w:r>
      <w:r>
        <w:t xml:space="preserve">-</w:t>
      </w:r>
      <w:r>
        <w:t xml:space="preserve"> </w:t>
      </w:r>
      <w:r>
        <w:rPr>
          <w:b/>
        </w:rPr>
        <w:t xml:space="preserve">Streaks : opt-in et indulgents</w:t>
      </w:r>
      <w:r>
        <w:t xml:space="preserve"> </w:t>
      </w:r>
      <w:r>
        <w:t xml:space="preserve">(jours « gelés », rattrapage), jamais imposés. La règle d’or :</w:t>
      </w:r>
      <w:r>
        <w:t xml:space="preserve"> </w:t>
      </w:r>
      <w:r>
        <w:rPr>
          <w:i/>
        </w:rPr>
        <w:t xml:space="preserve">la gamification doit récompenser, jamais punir.</w:t>
      </w:r>
    </w:p>
    <w:p>
      <w:r>
        <w:pict>
          <v:rect style="width:0;height:1.5pt" o:hralign="center" o:hrstd="t" o:hr="t"/>
        </w:pict>
      </w:r>
    </w:p>
    <w:p>
      <w:pPr>
        <w:pStyle w:val="Heading2"/>
      </w:pPr>
      <w:bookmarkStart w:id="98" w:name="coutumes-sociales"/>
      <w:r>
        <w:t xml:space="preserve">5. Coutumes sociales</w:t>
      </w:r>
      <w:bookmarkEnd w:id="98"/>
    </w:p>
    <w:p>
      <w:pPr>
        <w:pStyle w:val="Heading3"/>
      </w:pPr>
      <w:bookmarkStart w:id="99" w:name="clubs-de-lecture-et-buddy-reads"/>
      <w:r>
        <w:t xml:space="preserve">Clubs de lecture et buddy reads</w:t>
      </w:r>
      <w:bookmarkEnd w:id="99"/>
    </w:p>
    <w:p>
      <w:pPr>
        <w:pStyle w:val="FirstParagraph"/>
      </w:pPr>
      <w:r>
        <w:t xml:space="preserve">Le</w:t>
      </w:r>
      <w:r>
        <w:t xml:space="preserve"> </w:t>
      </w:r>
      <w:r>
        <w:rPr>
          <w:b/>
        </w:rPr>
        <w:t xml:space="preserve">club de lecture</w:t>
      </w:r>
      <w:r>
        <w:t xml:space="preserve"> </w:t>
      </w:r>
      <w:r>
        <w:t xml:space="preserve">reste une pratique forte (Fable : 100 000+ clubs). Le</w:t>
      </w:r>
      <w:r>
        <w:t xml:space="preserve"> </w:t>
      </w:r>
      <w:r>
        <w:rPr>
          <w:b/>
        </w:rPr>
        <w:t xml:space="preserve">buddy read</w:t>
      </w:r>
      <w:r>
        <w:t xml:space="preserve"> </w:t>
      </w:r>
      <w:r>
        <w:t xml:space="preserve">— lire le même livre en même temps et commenter au fil des pages — est en plein essor. StoryGraph en a fait une fonction soignée : groupes privés ≤ 15 personnes,</w:t>
      </w:r>
      <w:r>
        <w:t xml:space="preserve"> </w:t>
      </w:r>
      <w:r>
        <w:rPr>
          <w:b/>
        </w:rPr>
        <w:t xml:space="preserve">commentaires ancrés à une page précise</w:t>
      </w:r>
      <w:r>
        <w:t xml:space="preserve">, masqués jusqu’à ce que le lecteur atteigne le passage (anti-spoiler natif). C’est un modèle UX à retenir.</w:t>
      </w:r>
    </w:p>
    <w:p>
      <w:pPr>
        <w:pStyle w:val="Heading3"/>
      </w:pPr>
      <w:bookmarkStart w:id="100" w:name="Xa0df815a808f78e46999ee765903e00305fdc24"/>
      <w:r>
        <w:t xml:space="preserve">BookTok / Bookstagram / BookTube : trois cultures distinctes</w:t>
      </w:r>
      <w:bookmarkEnd w:id="100"/>
    </w:p>
    <w:p>
      <w:pPr>
        <w:pStyle w:val="FirstParagraph"/>
      </w:pPr>
      <w:r>
        <w:t xml:space="preserve">La recherche académique (Reddan et al.,</w:t>
      </w:r>
      <w:r>
        <w:t xml:space="preserve"> </w:t>
      </w:r>
      <w:r>
        <w:rPr>
          <w:i/>
        </w:rPr>
        <w:t xml:space="preserve">Social Reading Cultures</w:t>
      </w:r>
      <w:r>
        <w:t xml:space="preserve">, 2024) distingue nettement :</w:t>
      </w:r>
    </w:p>
    <w:p>
      <w:pPr>
        <w:numPr>
          <w:ilvl w:val="0"/>
          <w:numId w:val="1011"/>
        </w:numPr>
        <w:pStyle w:val="Compact"/>
      </w:pPr>
      <w:r>
        <w:rPr>
          <w:b/>
        </w:rPr>
        <w:t xml:space="preserve">Bookstagram</w:t>
      </w:r>
      <w:r>
        <w:t xml:space="preserve"> </w:t>
      </w:r>
      <w:r>
        <w:t xml:space="preserve">: esthétique, sensoriel, « shelfies », mises en scène de livres et objets ;</w:t>
      </w:r>
    </w:p>
    <w:p>
      <w:pPr>
        <w:numPr>
          <w:ilvl w:val="0"/>
          <w:numId w:val="1011"/>
        </w:numPr>
        <w:pStyle w:val="Compact"/>
      </w:pPr>
      <w:r>
        <w:rPr>
          <w:b/>
        </w:rPr>
        <w:t xml:space="preserve">BookTube</w:t>
      </w:r>
      <w:r>
        <w:t xml:space="preserve"> </w:t>
      </w:r>
      <w:r>
        <w:t xml:space="preserve">: conversation longue, « l’ami·e cultivé·e qui te conseille » ;</w:t>
      </w:r>
    </w:p>
    <w:p>
      <w:pPr>
        <w:numPr>
          <w:ilvl w:val="0"/>
          <w:numId w:val="1011"/>
        </w:numPr>
        <w:pStyle w:val="Compact"/>
      </w:pPr>
      <w:r>
        <w:rPr>
          <w:b/>
        </w:rPr>
        <w:t xml:space="preserve">BookTok</w:t>
      </w:r>
      <w:r>
        <w:t xml:space="preserve"> </w:t>
      </w:r>
      <w:r>
        <w:t xml:space="preserve">: émotion, « se faire emporter », recommandations virales, moteur de ventes massif.</w:t>
      </w:r>
    </w:p>
    <w:p>
      <w:pPr>
        <w:pStyle w:val="FirstParagraph"/>
      </w:pPr>
      <w:r>
        <w:t xml:space="preserve">Ces communautés ont</w:t>
      </w:r>
      <w:r>
        <w:t xml:space="preserve"> </w:t>
      </w:r>
      <w:r>
        <w:rPr>
          <w:b/>
        </w:rPr>
        <w:t xml:space="preserve">redistribué le pouvoir de prescription</w:t>
      </w:r>
      <w:r>
        <w:t xml:space="preserve"> </w:t>
      </w:r>
      <w:r>
        <w:t xml:space="preserve">: ce ne sont plus les éditeurs/critiques mais les lecteurs-créateurs qui font les best-sellers.</w:t>
      </w:r>
    </w:p>
    <w:p>
      <w:pPr>
        <w:pStyle w:val="Heading3"/>
      </w:pPr>
      <w:bookmarkStart w:id="101" w:name="recommandations-amis-vs-algorithme"/>
      <w:r>
        <w:t xml:space="preserve">Recommandations : amis vs algorithme</w:t>
      </w:r>
      <w:bookmarkEnd w:id="101"/>
    </w:p>
    <w:p>
      <w:pPr>
        <w:pStyle w:val="FirstParagraph"/>
      </w:pPr>
      <w:r>
        <w:t xml:space="preserve">Les lecteurs accordent</w:t>
      </w:r>
      <w:r>
        <w:t xml:space="preserve"> </w:t>
      </w:r>
      <w:r>
        <w:rPr>
          <w:b/>
        </w:rPr>
        <w:t xml:space="preserve">plus de confiance aux recommandations d’amis/de communautés</w:t>
      </w:r>
      <w:r>
        <w:t xml:space="preserve"> </w:t>
      </w:r>
      <w:r>
        <w:t xml:space="preserve">qu’aux suggestions algorithmiques, perçues comme commerciales (reproche-clé adressé à Goodreads : « la homepage des placements publicitaires »). StoryGraph séduit en partie parce que ses recommandations s’appuient sur des données qualitatives (humeur/rythme) et non sur la promotion.</w:t>
      </w:r>
    </w:p>
    <w:p>
      <w:pPr>
        <w:pStyle w:val="Heading3"/>
      </w:pPr>
      <w:bookmarkStart w:id="102" w:name="appétit-et-fatigue-du-social"/>
      <w:r>
        <w:t xml:space="preserve">Appétit ET fatigue du social</w:t>
      </w:r>
      <w:bookmarkEnd w:id="102"/>
    </w:p>
    <w:p>
      <w:pPr>
        <w:pStyle w:val="FirstParagraph"/>
      </w:pPr>
      <w:r>
        <w:t xml:space="preserve">Double mouvement : forte appétence pour le partage</w:t>
      </w:r>
      <w:r>
        <w:t xml:space="preserve"> </w:t>
      </w:r>
      <w:r>
        <w:rPr>
          <w:b/>
        </w:rPr>
        <w:t xml:space="preserve">mais</w:t>
      </w:r>
      <w:r>
        <w:t xml:space="preserve"> </w:t>
      </w:r>
      <w:r>
        <w:t xml:space="preserve">fatigue réelle (comparaison, performance, surcharge de TBR, « obligation » de poster). Beaucoup adoptent StoryGraph</w:t>
      </w:r>
      <w:r>
        <w:t xml:space="preserve"> </w:t>
      </w:r>
      <w:r>
        <w:rPr>
          <w:i/>
        </w:rPr>
        <w:t xml:space="preserve">pour ses stats, pas pour le social</w:t>
      </w:r>
      <w:r>
        <w:t xml:space="preserve">, qu’ils désactivent de fait.</w:t>
      </w:r>
    </w:p>
    <w:p>
      <w:pPr>
        <w:pStyle w:val="BodyText"/>
      </w:pPr>
      <w:r>
        <w:t xml:space="preserve">➜</w:t>
      </w:r>
      <w:r>
        <w:t xml:space="preserve"> </w:t>
      </w:r>
      <w:r>
        <w:rPr>
          <w:b/>
        </w:rPr>
        <w:t xml:space="preserve">Colophon</w:t>
      </w:r>
      <w:r>
        <w:t xml:space="preserve"> </w:t>
      </w:r>
      <w:r>
        <w:t xml:space="preserve">:</w:t>
      </w:r>
      <w:r>
        <w:t xml:space="preserve"> </w:t>
      </w:r>
      <w:r>
        <w:t xml:space="preserve">- Le social doit être</w:t>
      </w:r>
      <w:r>
        <w:t xml:space="preserve"> </w:t>
      </w:r>
      <w:r>
        <w:rPr>
          <w:b/>
        </w:rPr>
        <w:t xml:space="preserve">opt-in et granulaire</w:t>
      </w:r>
      <w:r>
        <w:t xml:space="preserve"> </w:t>
      </w:r>
      <w:r>
        <w:t xml:space="preserve">: partager une étagère, un bilan, une critique — au cas par cas, jamais par défaut.</w:t>
      </w:r>
      <w:r>
        <w:t xml:space="preserve"> </w:t>
      </w:r>
      <w:r>
        <w:t xml:space="preserve">- Si buddy reads : copier le</w:t>
      </w:r>
      <w:r>
        <w:t xml:space="preserve"> </w:t>
      </w:r>
      <w:r>
        <w:rPr>
          <w:b/>
        </w:rPr>
        <w:t xml:space="preserve">commentaire ancré à la page + anti-spoiler</w:t>
      </w:r>
      <w:r>
        <w:t xml:space="preserve"> </w:t>
      </w:r>
      <w:r>
        <w:t xml:space="preserve">de StoryGraph.</w:t>
      </w:r>
      <w:r>
        <w:t xml:space="preserve"> </w:t>
      </w:r>
      <w:r>
        <w:t xml:space="preserve">- Valoriser le</w:t>
      </w:r>
      <w:r>
        <w:t xml:space="preserve"> </w:t>
      </w:r>
      <w:r>
        <w:rPr>
          <w:b/>
        </w:rPr>
        <w:t xml:space="preserve">partage d’étagères/listes curatées entre amis</w:t>
      </w:r>
      <w:r>
        <w:t xml:space="preserve"> </w:t>
      </w:r>
      <w:r>
        <w:t xml:space="preserve">(plus authentique que l’algo) avant d’investir dans un moteur de reco automatique.</w:t>
      </w:r>
      <w:r>
        <w:t xml:space="preserve"> </w:t>
      </w:r>
      <w:r>
        <w:t xml:space="preserve">- Permettre un</w:t>
      </w:r>
      <w:r>
        <w:t xml:space="preserve"> </w:t>
      </w:r>
      <w:r>
        <w:rPr>
          <w:b/>
        </w:rPr>
        <w:t xml:space="preserve">mode « privé/solo » complet</w:t>
      </w:r>
      <w:r>
        <w:t xml:space="preserve"> </w:t>
      </w:r>
      <w:r>
        <w:t xml:space="preserve">: un lecteur doit pouvoir utiliser Colophon comme un journal intime sans aucune dimension sociale.</w:t>
      </w:r>
    </w:p>
    <w:p>
      <w:r>
        <w:pict>
          <v:rect style="width:0;height:1.5pt" o:hralign="center" o:hrstd="t" o:hr="t"/>
        </w:pict>
      </w:r>
    </w:p>
    <w:p>
      <w:pPr>
        <w:pStyle w:val="Heading2"/>
      </w:pPr>
      <w:bookmarkStart w:id="103" w:name="X66f313c52820f3188bb1f1031a0f4efb578c7b3"/>
      <w:r>
        <w:t xml:space="preserve">6. Coutumes spécifiques du propriétaire de livres physiques</w:t>
      </w:r>
      <w:bookmarkEnd w:id="103"/>
    </w:p>
    <w:p>
      <w:pPr>
        <w:pStyle w:val="FirstParagraph"/>
      </w:pPr>
      <w:r>
        <w:t xml:space="preserve">C’est le</w:t>
      </w:r>
      <w:r>
        <w:t xml:space="preserve"> </w:t>
      </w:r>
      <w:r>
        <w:rPr>
          <w:b/>
        </w:rPr>
        <w:t xml:space="preserve">terrain le moins bien servi</w:t>
      </w:r>
      <w:r>
        <w:t xml:space="preserve"> </w:t>
      </w:r>
      <w:r>
        <w:t xml:space="preserve">par Goodreads/StoryGraph, et l’opportunité majeure de Colophon. Les usages réels, documentés via les apps de catalogage (CLZ Books, iCollect Books, LibraryThing, Vorby) :</w:t>
      </w:r>
    </w:p>
    <w:p>
      <w:pPr>
        <w:numPr>
          <w:ilvl w:val="0"/>
          <w:numId w:val="1012"/>
        </w:numPr>
        <w:pStyle w:val="Compact"/>
      </w:pPr>
      <w:r>
        <w:rPr>
          <w:b/>
        </w:rPr>
        <w:t xml:space="preserve">Cataloguer sa bibliothèque</w:t>
      </w:r>
      <w:r>
        <w:t xml:space="preserve"> </w:t>
      </w:r>
      <w:r>
        <w:t xml:space="preserve">par</w:t>
      </w:r>
      <w:r>
        <w:t xml:space="preserve"> </w:t>
      </w:r>
      <w:r>
        <w:rPr>
          <w:b/>
        </w:rPr>
        <w:t xml:space="preserve">scan ISBN</w:t>
      </w:r>
      <w:r>
        <w:t xml:space="preserve"> </w:t>
      </w:r>
      <w:r>
        <w:t xml:space="preserve">(caméra du téléphone) : les métadonnées se remplissent en ~1 seconde. C’est</w:t>
      </w:r>
      <w:r>
        <w:t xml:space="preserve"> </w:t>
      </w:r>
      <w:r>
        <w:rPr>
          <w:i/>
        </w:rPr>
        <w:t xml:space="preserve">la</w:t>
      </w:r>
      <w:r>
        <w:t xml:space="preserve"> </w:t>
      </w:r>
      <w:r>
        <w:t xml:space="preserve">fonction qui rend la saisie supportable à grande échelle.</w:t>
      </w:r>
    </w:p>
    <w:p>
      <w:pPr>
        <w:numPr>
          <w:ilvl w:val="0"/>
          <w:numId w:val="1012"/>
        </w:numPr>
        <w:pStyle w:val="Compact"/>
      </w:pPr>
      <w:r>
        <w:rPr>
          <w:b/>
        </w:rPr>
        <w:t xml:space="preserve">Éviter les doublons en librairie</w:t>
      </w:r>
      <w:r>
        <w:t xml:space="preserve"> </w:t>
      </w:r>
      <w:r>
        <w:t xml:space="preserve">: besoin n°1 cité. Le scanner doit</w:t>
      </w:r>
      <w:r>
        <w:t xml:space="preserve"> </w:t>
      </w:r>
      <w:r>
        <w:rPr>
          <w:b/>
        </w:rPr>
        <w:t xml:space="preserve">alerter en magasin</w:t>
      </w:r>
      <w:r>
        <w:t xml:space="preserve"> </w:t>
      </w:r>
      <w:r>
        <w:t xml:space="preserve">« tu possèdes déjà ce livre » (ou « tu l’as en wishlist », ou « tu l’as DNF »). Énorme valeur perçue.</w:t>
      </w:r>
    </w:p>
    <w:p>
      <w:pPr>
        <w:numPr>
          <w:ilvl w:val="0"/>
          <w:numId w:val="1012"/>
        </w:numPr>
        <w:pStyle w:val="Compact"/>
      </w:pPr>
      <w:r>
        <w:rPr>
          <w:b/>
        </w:rPr>
        <w:t xml:space="preserve">Suivi des prêts</w:t>
      </w:r>
      <w:r>
        <w:t xml:space="preserve"> </w:t>
      </w:r>
      <w:r>
        <w:t xml:space="preserve">: noter à qui un livre est prêté et depuis quand (« prêté à… »), récurrent et mal géré ailleurs.</w:t>
      </w:r>
    </w:p>
    <w:p>
      <w:pPr>
        <w:numPr>
          <w:ilvl w:val="0"/>
          <w:numId w:val="1012"/>
        </w:numPr>
        <w:pStyle w:val="Compact"/>
      </w:pPr>
      <w:r>
        <w:rPr>
          <w:b/>
        </w:rPr>
        <w:t xml:space="preserve">Éditions et exemplaires précis</w:t>
      </w:r>
      <w:r>
        <w:t xml:space="preserve"> </w:t>
      </w:r>
      <w:r>
        <w:t xml:space="preserve">: les collectionneurs veulent la</w:t>
      </w:r>
      <w:r>
        <w:t xml:space="preserve"> </w:t>
      </w:r>
      <w:r>
        <w:rPr>
          <w:i/>
        </w:rPr>
        <w:t xml:space="preserve">bonne édition</w:t>
      </w:r>
      <w:r>
        <w:t xml:space="preserve"> </w:t>
      </w:r>
      <w:r>
        <w:t xml:space="preserve">(couverture, ISBN, année), pas un titre générique. Notes pour</w:t>
      </w:r>
      <w:r>
        <w:t xml:space="preserve"> </w:t>
      </w:r>
      <w:r>
        <w:rPr>
          <w:b/>
        </w:rPr>
        <w:t xml:space="preserve">éditions spéciales, exemplaires signés, tirages limités</w:t>
      </w:r>
      <w:r>
        <w:t xml:space="preserve">.</w:t>
      </w:r>
    </w:p>
    <w:p>
      <w:pPr>
        <w:numPr>
          <w:ilvl w:val="0"/>
          <w:numId w:val="1012"/>
        </w:numPr>
        <w:pStyle w:val="Compact"/>
      </w:pPr>
      <w:r>
        <w:rPr>
          <w:b/>
        </w:rPr>
        <w:t xml:space="preserve">Esthétique « shelfie »</w:t>
      </w:r>
      <w:r>
        <w:t xml:space="preserve"> </w:t>
      </w:r>
      <w:r>
        <w:t xml:space="preserve">: la bibliothèque comme objet à montrer (lien avec Bookstagram) — l’app peut générer de belles vues d’étagères.</w:t>
      </w:r>
    </w:p>
    <w:p>
      <w:pPr>
        <w:numPr>
          <w:ilvl w:val="0"/>
          <w:numId w:val="1012"/>
        </w:numPr>
        <w:pStyle w:val="Compact"/>
      </w:pPr>
      <w:r>
        <w:rPr>
          <w:b/>
        </w:rPr>
        <w:t xml:space="preserve">Complétion de séries</w:t>
      </w:r>
      <w:r>
        <w:t xml:space="preserve"> </w:t>
      </w:r>
      <w:r>
        <w:t xml:space="preserve">(manga, BD, sagas) : besoin très fort de</w:t>
      </w:r>
      <w:r>
        <w:t xml:space="preserve"> </w:t>
      </w:r>
      <w:r>
        <w:rPr>
          <w:b/>
        </w:rPr>
        <w:t xml:space="preserve">suivre les tomes manquants</w:t>
      </w:r>
      <w:r>
        <w:t xml:space="preserve"> </w:t>
      </w:r>
      <w:r>
        <w:t xml:space="preserve">d’une série (« il me manque les tomes 7 et 12 »), de visualiser la progression d’une collection. Crucial pour le marché français (cf. §8).</w:t>
      </w:r>
    </w:p>
    <w:p>
      <w:pPr>
        <w:pStyle w:val="FirstParagraph"/>
      </w:pPr>
      <w:r>
        <w:t xml:space="preserve">➜</w:t>
      </w:r>
      <w:r>
        <w:t xml:space="preserve"> </w:t>
      </w:r>
      <w:r>
        <w:rPr>
          <w:b/>
        </w:rPr>
        <w:t xml:space="preserve">Colophon</w:t>
      </w:r>
      <w:r>
        <w:t xml:space="preserve"> </w:t>
      </w:r>
      <w:r>
        <w:t xml:space="preserve">(différenciation principale) :</w:t>
      </w:r>
      <w:r>
        <w:t xml:space="preserve"> </w:t>
      </w:r>
      <w:r>
        <w:t xml:space="preserve">-</w:t>
      </w:r>
      <w:r>
        <w:t xml:space="preserve"> </w:t>
      </w:r>
      <w:r>
        <w:rPr>
          <w:b/>
        </w:rPr>
        <w:t xml:space="preserve">Scan ISBN rapide + base de métadonnées fiable</w:t>
      </w:r>
      <w:r>
        <w:t xml:space="preserve"> </w:t>
      </w:r>
      <w:r>
        <w:t xml:space="preserve">au niveau</w:t>
      </w:r>
      <w:r>
        <w:t xml:space="preserve"> </w:t>
      </w:r>
      <w:r>
        <w:rPr>
          <w:b/>
        </w:rPr>
        <w:t xml:space="preserve">édition</w:t>
      </w:r>
      <w:r>
        <w:t xml:space="preserve"> </w:t>
      </w:r>
      <w:r>
        <w:t xml:space="preserve">(pas seulement œuvre).</w:t>
      </w:r>
      <w:r>
        <w:t xml:space="preserve"> </w:t>
      </w:r>
      <w:r>
        <w:t xml:space="preserve">-</w:t>
      </w:r>
      <w:r>
        <w:t xml:space="preserve"> </w:t>
      </w:r>
      <w:r>
        <w:rPr>
          <w:b/>
        </w:rPr>
        <w:t xml:space="preserve">Détection de doublon au scan</w:t>
      </w:r>
      <w:r>
        <w:t xml:space="preserve">, exploitable</w:t>
      </w:r>
      <w:r>
        <w:t xml:space="preserve"> </w:t>
      </w:r>
      <w:r>
        <w:rPr>
          <w:i/>
        </w:rPr>
        <w:t xml:space="preserve">en librairie</w:t>
      </w:r>
      <w:r>
        <w:t xml:space="preserve"> </w:t>
      </w:r>
      <w:r>
        <w:t xml:space="preserve">(mode hors-ligne / rapide), avec distinction possédé / wishlist / lu / DNF.</w:t>
      </w:r>
      <w:r>
        <w:t xml:space="preserve"> </w:t>
      </w:r>
      <w:r>
        <w:t xml:space="preserve">-</w:t>
      </w:r>
      <w:r>
        <w:t xml:space="preserve"> </w:t>
      </w:r>
      <w:r>
        <w:rPr>
          <w:b/>
        </w:rPr>
        <w:t xml:space="preserve">Gestion des prêts</w:t>
      </w:r>
      <w:r>
        <w:t xml:space="preserve"> </w:t>
      </w:r>
      <w:r>
        <w:t xml:space="preserve">(emprunteur, date, retour).</w:t>
      </w:r>
      <w:r>
        <w:t xml:space="preserve"> </w:t>
      </w:r>
      <w:r>
        <w:t xml:space="preserve">-</w:t>
      </w:r>
      <w:r>
        <w:t xml:space="preserve"> </w:t>
      </w:r>
      <w:r>
        <w:rPr>
          <w:b/>
        </w:rPr>
        <w:t xml:space="preserve">Vue « série/collection »</w:t>
      </w:r>
      <w:r>
        <w:t xml:space="preserve"> </w:t>
      </w:r>
      <w:r>
        <w:t xml:space="preserve">avec tomes possédés vs manquants — argument décisif pour les lecteurs de manga/BD.</w:t>
      </w:r>
      <w:r>
        <w:t xml:space="preserve"> </w:t>
      </w:r>
      <w:r>
        <w:t xml:space="preserve">- Champs</w:t>
      </w:r>
      <w:r>
        <w:t xml:space="preserve"> </w:t>
      </w:r>
      <w:r>
        <w:rPr>
          <w:b/>
        </w:rPr>
        <w:t xml:space="preserve">édition spéciale / signé / dédicacé / valeur</w:t>
      </w:r>
      <w:r>
        <w:t xml:space="preserve"> </w:t>
      </w:r>
      <w:r>
        <w:t xml:space="preserve">pour les collectionneurs.</w:t>
      </w:r>
      <w:r>
        <w:t xml:space="preserve"> </w:t>
      </w:r>
      <w:r>
        <w:t xml:space="preserve">- Vues d’étagères</w:t>
      </w:r>
      <w:r>
        <w:t xml:space="preserve"> </w:t>
      </w:r>
      <w:r>
        <w:rPr>
          <w:b/>
        </w:rPr>
        <w:t xml:space="preserve">esthétiques et partageables</w:t>
      </w:r>
      <w:r>
        <w:t xml:space="preserve"> </w:t>
      </w:r>
      <w:r>
        <w:t xml:space="preserve">(« shelfie » numérique).</w:t>
      </w:r>
    </w:p>
    <w:p>
      <w:r>
        <w:pict>
          <v:rect style="width:0;height:1.5pt" o:hralign="center" o:hrstd="t" o:hr="t"/>
        </w:pict>
      </w:r>
    </w:p>
    <w:p>
      <w:pPr>
        <w:pStyle w:val="Heading2"/>
      </w:pPr>
      <w:bookmarkStart w:id="104" w:name="X7180a58d78c11a59d1d65e6d35212d3427fe71f"/>
      <w:r>
        <w:t xml:space="preserve">7. Points de friction : ce qui fait abandonner (ou garder) une app</w:t>
      </w:r>
      <w:bookmarkEnd w:id="104"/>
    </w:p>
    <w:p>
      <w:pPr>
        <w:pStyle w:val="Heading3"/>
      </w:pPr>
      <w:bookmarkStart w:id="105" w:name="ce-qui-fait-abandonner"/>
      <w:r>
        <w:t xml:space="preserve">Ce qui fait abandonner</w:t>
      </w:r>
      <w:bookmarkEnd w:id="105"/>
    </w:p>
    <w:p>
      <w:pPr>
        <w:numPr>
          <w:ilvl w:val="0"/>
          <w:numId w:val="1013"/>
        </w:numPr>
        <w:pStyle w:val="Compact"/>
      </w:pPr>
      <w:r>
        <w:rPr>
          <w:b/>
        </w:rPr>
        <w:t xml:space="preserve">Friction de saisie (logging)</w:t>
      </w:r>
      <w:r>
        <w:t xml:space="preserve"> </w:t>
      </w:r>
      <w:r>
        <w:t xml:space="preserve">: la cause n°1. Si consigner un livre/une lecture prend trop de gestes, l’utilisateur décroche. Le scan ISBN et les actions rapides sont vitaux.</w:t>
      </w:r>
    </w:p>
    <w:p>
      <w:pPr>
        <w:numPr>
          <w:ilvl w:val="0"/>
          <w:numId w:val="1013"/>
        </w:numPr>
        <w:pStyle w:val="Compact"/>
      </w:pPr>
      <w:r>
        <w:rPr>
          <w:b/>
        </w:rPr>
        <w:t xml:space="preserve">Mauvaise UX / app lente ou qui plante</w:t>
      </w:r>
      <w:r>
        <w:t xml:space="preserve"> </w:t>
      </w:r>
      <w:r>
        <w:t xml:space="preserve">: reproche central fait à Goodreads (« design vieillot qui plante »), motif explicite de bascule vers StoryGraph (interface épurée, mises à jour fréquentes).</w:t>
      </w:r>
    </w:p>
    <w:p>
      <w:pPr>
        <w:numPr>
          <w:ilvl w:val="0"/>
          <w:numId w:val="1013"/>
        </w:numPr>
        <w:pStyle w:val="Compact"/>
      </w:pPr>
      <w:r>
        <w:rPr>
          <w:b/>
        </w:rPr>
        <w:t xml:space="preserve">Pression / culpabilité</w:t>
      </w:r>
      <w:r>
        <w:t xml:space="preserve"> </w:t>
      </w:r>
      <w:r>
        <w:t xml:space="preserve">: streaks ratés, challenge « échoué », TBR anxiogène →</w:t>
      </w:r>
      <w:r>
        <w:t xml:space="preserve"> </w:t>
      </w:r>
      <w:r>
        <w:rPr>
          <w:i/>
        </w:rPr>
        <w:t xml:space="preserve">reading slump</w:t>
      </w:r>
      <w:r>
        <w:t xml:space="preserve"> </w:t>
      </w:r>
      <w:r>
        <w:t xml:space="preserve">puis désinstallation.</w:t>
      </w:r>
    </w:p>
    <w:p>
      <w:pPr>
        <w:numPr>
          <w:ilvl w:val="0"/>
          <w:numId w:val="1013"/>
        </w:numPr>
        <w:pStyle w:val="Compact"/>
      </w:pPr>
      <w:r>
        <w:rPr>
          <w:b/>
        </w:rPr>
        <w:t xml:space="preserve">Obligations imposées</w:t>
      </w:r>
      <w:r>
        <w:t xml:space="preserve"> </w:t>
      </w:r>
      <w:r>
        <w:t xml:space="preserve">(noter, rédiger, être social) qui ne correspondent pas au profil.</w:t>
      </w:r>
    </w:p>
    <w:p>
      <w:pPr>
        <w:numPr>
          <w:ilvl w:val="0"/>
          <w:numId w:val="1013"/>
        </w:numPr>
        <w:pStyle w:val="Compact"/>
      </w:pPr>
      <w:r>
        <w:rPr>
          <w:b/>
        </w:rPr>
        <w:t xml:space="preserve">Peur du lock-in / perte de données</w:t>
      </w:r>
      <w:r>
        <w:t xml:space="preserve"> </w:t>
      </w:r>
      <w:r>
        <w:t xml:space="preserve">: sujet de plus en plus saillant. L’export Goodreads</w:t>
      </w:r>
      <w:r>
        <w:t xml:space="preserve"> </w:t>
      </w:r>
      <w:r>
        <w:rPr>
          <w:b/>
        </w:rPr>
        <w:t xml:space="preserve">perd 22-38 % des métadonnées</w:t>
      </w:r>
      <w:r>
        <w:t xml:space="preserve"> </w:t>
      </w:r>
      <w:r>
        <w:t xml:space="preserve">(ISBN, dates de publication, données d’édition manquantes), imports qui plantent. Les lecteurs</w:t>
      </w:r>
      <w:r>
        <w:t xml:space="preserve"> </w:t>
      </w:r>
      <w:r>
        <w:rPr>
          <w:i/>
        </w:rPr>
        <w:t xml:space="preserve">savent</w:t>
      </w:r>
      <w:r>
        <w:t xml:space="preserve"> </w:t>
      </w:r>
      <w:r>
        <w:t xml:space="preserve">désormais qu’ils peuvent être prisonniers de leurs données.</w:t>
      </w:r>
    </w:p>
    <w:p>
      <w:pPr>
        <w:pStyle w:val="Heading3"/>
      </w:pPr>
      <w:bookmarkStart w:id="106" w:name="ce-qui-fait-garder"/>
      <w:r>
        <w:t xml:space="preserve">Ce qui fait garder</w:t>
      </w:r>
      <w:bookmarkEnd w:id="106"/>
    </w:p>
    <w:p>
      <w:pPr>
        <w:numPr>
          <w:ilvl w:val="0"/>
          <w:numId w:val="1014"/>
        </w:numPr>
        <w:pStyle w:val="Compact"/>
      </w:pPr>
      <w:r>
        <w:rPr>
          <w:b/>
        </w:rPr>
        <w:t xml:space="preserve">Import Goodreads propre et fidèle</w:t>
      </w:r>
      <w:r>
        <w:t xml:space="preserve"> </w:t>
      </w:r>
      <w:r>
        <w:t xml:space="preserve">: la barrière de migration est tombée</w:t>
      </w:r>
      <w:r>
        <w:t xml:space="preserve"> </w:t>
      </w:r>
      <w:r>
        <w:rPr>
          <w:i/>
        </w:rPr>
        <w:t xml:space="preserve">grâce</w:t>
      </w:r>
      <w:r>
        <w:t xml:space="preserve"> </w:t>
      </w:r>
      <w:r>
        <w:t xml:space="preserve">aux bons outils d’import de StoryGraph/Hardcover. C’est désormais un</w:t>
      </w:r>
      <w:r>
        <w:t xml:space="preserve"> </w:t>
      </w:r>
      <w:r>
        <w:rPr>
          <w:b/>
        </w:rPr>
        <w:t xml:space="preserve">prérequis d’entrée de gamme</w:t>
      </w:r>
      <w:r>
        <w:t xml:space="preserve">, pas un bonus.</w:t>
      </w:r>
    </w:p>
    <w:p>
      <w:pPr>
        <w:numPr>
          <w:ilvl w:val="0"/>
          <w:numId w:val="1014"/>
        </w:numPr>
        <w:pStyle w:val="Compact"/>
      </w:pPr>
      <w:r>
        <w:rPr>
          <w:b/>
        </w:rPr>
        <w:t xml:space="preserve">Export libre</w:t>
      </w:r>
      <w:r>
        <w:t xml:space="preserve"> </w:t>
      </w:r>
      <w:r>
        <w:t xml:space="preserve">(CSV complet, avec ISBN/dates/éditions) : rassure et, paradoxalement, fidélise (l’utilisateur reste parce qu’il</w:t>
      </w:r>
      <w:r>
        <w:t xml:space="preserve"> </w:t>
      </w:r>
      <w:r>
        <w:rPr>
          <w:i/>
        </w:rPr>
        <w:t xml:space="preserve">pourrait</w:t>
      </w:r>
      <w:r>
        <w:t xml:space="preserve"> </w:t>
      </w:r>
      <w:r>
        <w:t xml:space="preserve">partir).</w:t>
      </w:r>
    </w:p>
    <w:p>
      <w:pPr>
        <w:numPr>
          <w:ilvl w:val="0"/>
          <w:numId w:val="1014"/>
        </w:numPr>
        <w:pStyle w:val="Compact"/>
      </w:pPr>
      <w:r>
        <w:rPr>
          <w:b/>
        </w:rPr>
        <w:t xml:space="preserve">Vitesse, fiabilité, design calme</w:t>
      </w:r>
      <w:r>
        <w:t xml:space="preserve">.</w:t>
      </w:r>
    </w:p>
    <w:p>
      <w:pPr>
        <w:numPr>
          <w:ilvl w:val="0"/>
          <w:numId w:val="1014"/>
        </w:numPr>
        <w:pStyle w:val="Compact"/>
      </w:pPr>
      <w:r>
        <w:rPr>
          <w:b/>
        </w:rPr>
        <w:t xml:space="preserve">Sentiment de propriété de ses données</w:t>
      </w:r>
      <w:r>
        <w:t xml:space="preserve"> </w:t>
      </w:r>
      <w:r>
        <w:t xml:space="preserve">et absence de publicité.</w:t>
      </w:r>
    </w:p>
    <w:p>
      <w:pPr>
        <w:pStyle w:val="FirstParagraph"/>
      </w:pPr>
      <w:r>
        <w:t xml:space="preserve">➜</w:t>
      </w:r>
      <w:r>
        <w:t xml:space="preserve"> </w:t>
      </w:r>
      <w:r>
        <w:rPr>
          <w:b/>
        </w:rPr>
        <w:t xml:space="preserve">Colophon</w:t>
      </w:r>
      <w:r>
        <w:t xml:space="preserve"> </w:t>
      </w:r>
      <w:r>
        <w:t xml:space="preserve">:</w:t>
      </w:r>
      <w:r>
        <w:t xml:space="preserve"> </w:t>
      </w:r>
      <w:r>
        <w:t xml:space="preserve">-</w:t>
      </w:r>
      <w:r>
        <w:t xml:space="preserve"> </w:t>
      </w:r>
      <w:r>
        <w:rPr>
          <w:b/>
        </w:rPr>
        <w:t xml:space="preserve">Réduire le logging au strict minimum</w:t>
      </w:r>
      <w:r>
        <w:t xml:space="preserve"> </w:t>
      </w:r>
      <w:r>
        <w:t xml:space="preserve">: scan, statut en un tap, dates pré-remplies (« aujourd’hui »).</w:t>
      </w:r>
      <w:r>
        <w:t xml:space="preserve"> </w:t>
      </w:r>
      <w:r>
        <w:t xml:space="preserve">-</w:t>
      </w:r>
      <w:r>
        <w:t xml:space="preserve"> </w:t>
      </w:r>
      <w:r>
        <w:rPr>
          <w:b/>
        </w:rPr>
        <w:t xml:space="preserve">Import Goodreads ET StoryGraph dès le lancement</w:t>
      </w:r>
      <w:r>
        <w:t xml:space="preserve">, en préservant un maximum de métadonnées (récupérer l’ISBN même quand l’export source ne le fournit pas).</w:t>
      </w:r>
      <w:r>
        <w:t xml:space="preserve"> </w:t>
      </w:r>
      <w:r>
        <w:t xml:space="preserve">-</w:t>
      </w:r>
      <w:r>
        <w:t xml:space="preserve"> </w:t>
      </w:r>
      <w:r>
        <w:rPr>
          <w:b/>
        </w:rPr>
        <w:t xml:space="preserve">Export CSV complet, sans rétention</w:t>
      </w:r>
      <w:r>
        <w:t xml:space="preserve"> </w:t>
      </w:r>
      <w:r>
        <w:t xml:space="preserve">: en faire un</w:t>
      </w:r>
      <w:r>
        <w:t xml:space="preserve"> </w:t>
      </w:r>
      <w:r>
        <w:rPr>
          <w:b/>
        </w:rPr>
        <w:t xml:space="preserve">argument de confiance affiché</w:t>
      </w:r>
      <w:r>
        <w:t xml:space="preserve"> </w:t>
      </w:r>
      <w:r>
        <w:t xml:space="preserve">(« vos données vous appartiennent, exportez-les quand vous voulez »). Anti-lock-in = positionnement marketing.</w:t>
      </w:r>
      <w:r>
        <w:t xml:space="preserve"> </w:t>
      </w:r>
      <w:r>
        <w:t xml:space="preserve">-</w:t>
      </w:r>
      <w:r>
        <w:t xml:space="preserve"> </w:t>
      </w:r>
      <w:r>
        <w:rPr>
          <w:b/>
        </w:rPr>
        <w:t xml:space="preserve">Performance et calme visuel</w:t>
      </w:r>
      <w:r>
        <w:t xml:space="preserve"> </w:t>
      </w:r>
      <w:r>
        <w:t xml:space="preserve">comme exigences non négociables (la leçon Goodreads → StoryGraph).</w:t>
      </w:r>
    </w:p>
    <w:p>
      <w:r>
        <w:pict>
          <v:rect style="width:0;height:1.5pt" o:hralign="center" o:hrstd="t" o:hr="t"/>
        </w:pict>
      </w:r>
    </w:p>
    <w:p>
      <w:pPr>
        <w:pStyle w:val="Heading2"/>
      </w:pPr>
      <w:bookmarkStart w:id="107" w:name="spécificités-du-marché-français"/>
      <w:r>
        <w:t xml:space="preserve">8. Spécificités du marché français</w:t>
      </w:r>
      <w:bookmarkEnd w:id="107"/>
    </w:p>
    <w:p>
      <w:pPr>
        <w:pStyle w:val="Heading3"/>
      </w:pPr>
      <w:bookmarkStart w:id="108" w:name="babelio-le-réflexe-francophone"/>
      <w:r>
        <w:t xml:space="preserve">Babelio : le réflexe francophone</w:t>
      </w:r>
      <w:bookmarkEnd w:id="108"/>
    </w:p>
    <w:p>
      <w:pPr>
        <w:pStyle w:val="FirstParagraph"/>
      </w:pPr>
      <w:r>
        <w:rPr>
          <w:b/>
        </w:rPr>
        <w:t xml:space="preserve">Babelio</w:t>
      </w:r>
      <w:r>
        <w:t xml:space="preserve"> </w:t>
      </w:r>
      <w:r>
        <w:t xml:space="preserve">est le réseau social de lecture de référence en France (critiques, notes, citations, défis « Masse critique », quiz, listes). C’est le</w:t>
      </w:r>
      <w:r>
        <w:t xml:space="preserve"> </w:t>
      </w:r>
      <w:r>
        <w:rPr>
          <w:b/>
        </w:rPr>
        <w:t xml:space="preserve">point de comparaison local</w:t>
      </w:r>
      <w:r>
        <w:t xml:space="preserve"> </w:t>
      </w:r>
      <w:r>
        <w:t xml:space="preserve">incontournable : un lecteur français évalue Colophon par rapport à Babelio autant que par rapport à Goodreads. Babelio est fort sur le social/critique et la découverte, mais</w:t>
      </w:r>
      <w:r>
        <w:t xml:space="preserve"> </w:t>
      </w:r>
      <w:r>
        <w:rPr>
          <w:b/>
        </w:rPr>
        <w:t xml:space="preserve">faible sur l’ownership physique</w:t>
      </w:r>
      <w:r>
        <w:t xml:space="preserve"> </w:t>
      </w:r>
      <w:r>
        <w:t xml:space="preserve">et le suivi data moderne — la même brèche que côté anglophone.</w:t>
      </w:r>
    </w:p>
    <w:p>
      <w:pPr>
        <w:pStyle w:val="BodyText"/>
      </w:pPr>
      <w:r>
        <w:t xml:space="preserve">➜</w:t>
      </w:r>
      <w:r>
        <w:t xml:space="preserve"> </w:t>
      </w:r>
      <w:r>
        <w:rPr>
          <w:b/>
        </w:rPr>
        <w:t xml:space="preserve">Colophon</w:t>
      </w:r>
      <w:r>
        <w:t xml:space="preserve"> </w:t>
      </w:r>
      <w:r>
        <w:t xml:space="preserve">: prévoir si possible un</w:t>
      </w:r>
      <w:r>
        <w:t xml:space="preserve"> </w:t>
      </w:r>
      <w:r>
        <w:rPr>
          <w:b/>
        </w:rPr>
        <w:t xml:space="preserve">import/synchronisation depuis Babelio</w:t>
      </w:r>
      <w:r>
        <w:t xml:space="preserve"> </w:t>
      </w:r>
      <w:r>
        <w:t xml:space="preserve">(ou au minimum CSV), et se positionner en</w:t>
      </w:r>
      <w:r>
        <w:t xml:space="preserve"> </w:t>
      </w:r>
      <w:r>
        <w:rPr>
          <w:i/>
        </w:rPr>
        <w:t xml:space="preserve">complément</w:t>
      </w:r>
      <w:r>
        <w:t xml:space="preserve"> </w:t>
      </w:r>
      <w:r>
        <w:t xml:space="preserve">(ma bibliothèque physique + mon suivi) plutôt qu’en concurrent frontal du social Babelio.</w:t>
      </w:r>
    </w:p>
    <w:p>
      <w:pPr>
        <w:pStyle w:val="Heading3"/>
      </w:pPr>
      <w:bookmarkStart w:id="109" w:name="Xe15b209bf8d676e63512c8eee8ccda7ca418f41"/>
      <w:r>
        <w:t xml:space="preserve">Manga et BD : la France, 2ᵉ marché mondial du manga</w:t>
      </w:r>
      <w:bookmarkEnd w:id="109"/>
    </w:p>
    <w:p>
      <w:pPr>
        <w:pStyle w:val="FirstParagraph"/>
      </w:pPr>
      <w:r>
        <w:t xml:space="preserve">Le marché français de la BD pèse</w:t>
      </w:r>
      <w:r>
        <w:t xml:space="preserve"> </w:t>
      </w:r>
      <w:r>
        <w:rPr>
          <w:b/>
        </w:rPr>
        <w:t xml:space="preserve">837 M€</w:t>
      </w:r>
      <w:r>
        <w:t xml:space="preserve"> </w:t>
      </w:r>
      <w:r>
        <w:t xml:space="preserve">en 2024 (+50 % vs 2019, malgré un repli de ~9 % en volume sur l’année). Le</w:t>
      </w:r>
      <w:r>
        <w:t xml:space="preserve"> </w:t>
      </w:r>
      <w:r>
        <w:rPr>
          <w:b/>
        </w:rPr>
        <w:t xml:space="preserve">manga représente plus d’une BD vendue sur deux</w:t>
      </w:r>
      <w:r>
        <w:t xml:space="preserve"> </w:t>
      </w:r>
      <w:r>
        <w:t xml:space="preserve">: 36 millions d’exemplaires en 2024, 309 M€ de CA,</w:t>
      </w:r>
      <w:r>
        <w:t xml:space="preserve"> </w:t>
      </w:r>
      <w:r>
        <w:rPr>
          <w:b/>
        </w:rPr>
        <w:t xml:space="preserve">3 083 nouveautés</w:t>
      </w:r>
      <w:r>
        <w:t xml:space="preserve"> </w:t>
      </w:r>
      <w:r>
        <w:t xml:space="preserve">publiées par 73 éditeurs. Chez les</w:t>
      </w:r>
      <w:r>
        <w:t xml:space="preserve"> </w:t>
      </w:r>
      <w:r>
        <w:rPr>
          <w:b/>
        </w:rPr>
        <w:t xml:space="preserve">7-19 ans</w:t>
      </w:r>
      <w:r>
        <w:t xml:space="preserve">, la BD (55 %) et le manga (47 %) devancent le roman (43 %).</w:t>
      </w:r>
    </w:p>
    <w:p>
      <w:pPr>
        <w:pStyle w:val="BodyText"/>
      </w:pPr>
      <w:r>
        <w:t xml:space="preserve">Conséquence UX : une part énorme du lectorat français lit en</w:t>
      </w:r>
      <w:r>
        <w:t xml:space="preserve"> </w:t>
      </w:r>
      <w:r>
        <w:rPr>
          <w:b/>
        </w:rPr>
        <w:t xml:space="preserve">séries longues à tomes multiples</w:t>
      </w:r>
      <w:r>
        <w:t xml:space="preserve">, achète des</w:t>
      </w:r>
      <w:r>
        <w:t xml:space="preserve"> </w:t>
      </w:r>
      <w:r>
        <w:rPr>
          <w:b/>
        </w:rPr>
        <w:t xml:space="preserve">volumes physiques</w:t>
      </w:r>
      <w:r>
        <w:t xml:space="preserve">, et a un besoin aigu de</w:t>
      </w:r>
      <w:r>
        <w:t xml:space="preserve"> </w:t>
      </w:r>
      <w:r>
        <w:rPr>
          <w:b/>
        </w:rPr>
        <w:t xml:space="preserve">suivi de collection</w:t>
      </w:r>
      <w:r>
        <w:t xml:space="preserve"> </w:t>
      </w:r>
      <w:r>
        <w:t xml:space="preserve">(tomes possédés/manquants, éditions, coffrets, éditions collector). C’est exactement le besoin §6 — et il est</w:t>
      </w:r>
      <w:r>
        <w:t xml:space="preserve"> </w:t>
      </w:r>
      <w:r>
        <w:rPr>
          <w:b/>
        </w:rPr>
        <w:t xml:space="preserve">surdimensionné en France</w:t>
      </w:r>
      <w:r>
        <w:t xml:space="preserve">.</w:t>
      </w:r>
    </w:p>
    <w:p>
      <w:pPr>
        <w:pStyle w:val="BodyText"/>
      </w:pPr>
      <w:r>
        <w:t xml:space="preserve">➜</w:t>
      </w:r>
      <w:r>
        <w:t xml:space="preserve"> </w:t>
      </w:r>
      <w:r>
        <w:rPr>
          <w:b/>
        </w:rPr>
        <w:t xml:space="preserve">Colophon</w:t>
      </w:r>
      <w:r>
        <w:t xml:space="preserve"> </w:t>
      </w:r>
      <w:r>
        <w:t xml:space="preserve">: faire du</w:t>
      </w:r>
      <w:r>
        <w:t xml:space="preserve"> </w:t>
      </w:r>
      <w:r>
        <w:rPr>
          <w:b/>
        </w:rPr>
        <w:t xml:space="preserve">suivi de séries manga/BD un cas d’usage de première classe</w:t>
      </w:r>
      <w:r>
        <w:t xml:space="preserve"> </w:t>
      </w:r>
      <w:r>
        <w:t xml:space="preserve">(métadonnées par série et par tome, vue de complétion, alertes « nouveau tome sorti »). Différenciant fort sur le marché français, où Goodreads est mal adapté.</w:t>
      </w:r>
    </w:p>
    <w:p>
      <w:pPr>
        <w:pStyle w:val="Heading3"/>
      </w:pPr>
      <w:bookmarkStart w:id="110" w:name="rentrée-littéraire"/>
      <w:r>
        <w:t xml:space="preserve">Rentrée littéraire</w:t>
      </w:r>
      <w:bookmarkEnd w:id="110"/>
    </w:p>
    <w:p>
      <w:pPr>
        <w:pStyle w:val="FirstParagraph"/>
      </w:pPr>
      <w:r>
        <w:t xml:space="preserve">Rituel éditorial unique (aout-octobre, ~450-500 nouveautés). Pic d’attention, de TBR et de prescription (Babelio, médias, prix).</w:t>
      </w:r>
    </w:p>
    <w:p>
      <w:pPr>
        <w:pStyle w:val="BodyText"/>
      </w:pPr>
      <w:r>
        <w:t xml:space="preserve">➜</w:t>
      </w:r>
      <w:r>
        <w:t xml:space="preserve"> </w:t>
      </w:r>
      <w:r>
        <w:rPr>
          <w:b/>
        </w:rPr>
        <w:t xml:space="preserve">Colophon</w:t>
      </w:r>
      <w:r>
        <w:t xml:space="preserve"> </w:t>
      </w:r>
      <w:r>
        <w:t xml:space="preserve">: opportunité de</w:t>
      </w:r>
      <w:r>
        <w:t xml:space="preserve"> </w:t>
      </w:r>
      <w:r>
        <w:rPr>
          <w:b/>
        </w:rPr>
        <w:t xml:space="preserve">moments éditorialisés</w:t>
      </w:r>
      <w:r>
        <w:t xml:space="preserve"> </w:t>
      </w:r>
      <w:r>
        <w:t xml:space="preserve">(listes rentrée, suivi des prix littéraires, défis saisonniers) calés sur le calendrier français.</w:t>
      </w:r>
    </w:p>
    <w:p>
      <w:pPr>
        <w:pStyle w:val="Heading3"/>
      </w:pPr>
      <w:bookmarkStart w:id="111" w:name="médiathèques"/>
      <w:r>
        <w:t xml:space="preserve">Médiathèques</w:t>
      </w:r>
      <w:bookmarkEnd w:id="111"/>
    </w:p>
    <w:p>
      <w:pPr>
        <w:pStyle w:val="FirstParagraph"/>
      </w:pPr>
      <w:r>
        <w:t xml:space="preserve">Forte culture de l’</w:t>
      </w:r>
      <w:r>
        <w:rPr>
          <w:b/>
        </w:rPr>
        <w:t xml:space="preserve">emprunt en médiathèque</w:t>
      </w:r>
      <w:r>
        <w:t xml:space="preserve"> </w:t>
      </w:r>
      <w:r>
        <w:t xml:space="preserve">(gratuit, structurant, notamment chez les jeunes et dans le contexte de baisse du temps de lecture — les</w:t>
      </w:r>
      <w:r>
        <w:t xml:space="preserve"> </w:t>
      </w:r>
      <w:r>
        <w:rPr>
          <w:b/>
        </w:rPr>
        <w:t xml:space="preserve">7-19 ans</w:t>
      </w:r>
      <w:r>
        <w:t xml:space="preserve"> </w:t>
      </w:r>
      <w:r>
        <w:t xml:space="preserve">ne lisent plus que</w:t>
      </w:r>
      <w:r>
        <w:t xml:space="preserve"> </w:t>
      </w:r>
      <w:r>
        <w:rPr>
          <w:b/>
        </w:rPr>
        <w:t xml:space="preserve">19 min/jour</w:t>
      </w:r>
      <w:r>
        <w:t xml:space="preserve">, en recul, avec un « décrochage préoccupant » signalé par le CNL/Ipsos 2024). L’emprunt crée des livres</w:t>
      </w:r>
      <w:r>
        <w:t xml:space="preserve"> </w:t>
      </w:r>
      <w:r>
        <w:rPr>
          <w:i/>
        </w:rPr>
        <w:t xml:space="preserve">lus mais non possédés</w:t>
      </w:r>
      <w:r>
        <w:t xml:space="preserve">, souvent avec une</w:t>
      </w:r>
      <w:r>
        <w:t xml:space="preserve"> </w:t>
      </w:r>
      <w:r>
        <w:rPr>
          <w:b/>
        </w:rPr>
        <w:t xml:space="preserve">date de retour</w:t>
      </w:r>
      <w:r>
        <w:t xml:space="preserve"> </w:t>
      </w:r>
      <w:r>
        <w:t xml:space="preserve">à ne pas dépasser.</w:t>
      </w:r>
    </w:p>
    <w:p>
      <w:pPr>
        <w:pStyle w:val="BodyText"/>
      </w:pPr>
      <w:r>
        <w:t xml:space="preserve">➜</w:t>
      </w:r>
      <w:r>
        <w:t xml:space="preserve"> </w:t>
      </w:r>
      <w:r>
        <w:rPr>
          <w:b/>
        </w:rPr>
        <w:t xml:space="preserve">Colophon</w:t>
      </w:r>
      <w:r>
        <w:t xml:space="preserve"> </w:t>
      </w:r>
      <w:r>
        <w:t xml:space="preserve">: prévoir un statut</w:t>
      </w:r>
      <w:r>
        <w:t xml:space="preserve"> </w:t>
      </w:r>
      <w:r>
        <w:rPr>
          <w:b/>
        </w:rPr>
        <w:t xml:space="preserve">« emprunté »</w:t>
      </w:r>
      <w:r>
        <w:t xml:space="preserve"> </w:t>
      </w:r>
      <w:r>
        <w:t xml:space="preserve">(médiathèque/ami) distinct de</w:t>
      </w:r>
      <w:r>
        <w:t xml:space="preserve"> </w:t>
      </w:r>
      <w:r>
        <w:rPr>
          <w:i/>
        </w:rPr>
        <w:t xml:space="preserve">possédé</w:t>
      </w:r>
      <w:r>
        <w:t xml:space="preserve">, avec</w:t>
      </w:r>
      <w:r>
        <w:t xml:space="preserve"> </w:t>
      </w:r>
      <w:r>
        <w:rPr>
          <w:b/>
        </w:rPr>
        <w:t xml:space="preserve">date de retour</w:t>
      </w:r>
      <w:r>
        <w:t xml:space="preserve"> </w:t>
      </w:r>
      <w:r>
        <w:t xml:space="preserve">optionnelle et rappel. Cela renforce la justesse du modèle ownership et parle directement au public jeune et aux usagers de médiathèques.</w:t>
      </w:r>
    </w:p>
    <w:p>
      <w:r>
        <w:pict>
          <v:rect style="width:0;height:1.5pt" o:hralign="center" o:hrstd="t" o:hr="t"/>
        </w:pict>
      </w:r>
    </w:p>
    <w:p>
      <w:pPr>
        <w:pStyle w:val="Heading2"/>
      </w:pPr>
      <w:bookmarkStart w:id="112" w:name="X4cefb6507072de94ff9181a6afd9da69b441b42"/>
      <w:r>
        <w:t xml:space="preserve">Synthèse : 10 implications UX prioritaires pour Colophon</w:t>
      </w:r>
      <w:bookmarkEnd w:id="112"/>
    </w:p>
    <w:p>
      <w:pPr>
        <w:numPr>
          <w:ilvl w:val="0"/>
          <w:numId w:val="1015"/>
        </w:numPr>
        <w:pStyle w:val="Compact"/>
      </w:pPr>
      <w:r>
        <w:rPr>
          <w:b/>
        </w:rPr>
        <w:t xml:space="preserve">Modularité</w:t>
      </w:r>
      <w:r>
        <w:t xml:space="preserve"> </w:t>
      </w:r>
      <w:r>
        <w:t xml:space="preserve">: social, notes, challenges, stats tous désactivables — servir les 4 profils sans en effrayer aucun.</w:t>
      </w:r>
    </w:p>
    <w:p>
      <w:pPr>
        <w:numPr>
          <w:ilvl w:val="0"/>
          <w:numId w:val="1015"/>
        </w:numPr>
        <w:pStyle w:val="Compact"/>
      </w:pPr>
      <w:r>
        <w:rPr>
          <w:b/>
        </w:rPr>
        <w:t xml:space="preserve">Ownership comme axe propre</w:t>
      </w:r>
      <w:r>
        <w:t xml:space="preserve">, séparé du statut de lecture : possédé / lu / à lire / DNF / wishlist / emprunté sont</w:t>
      </w:r>
      <w:r>
        <w:t xml:space="preserve"> </w:t>
      </w:r>
      <w:r>
        <w:rPr>
          <w:b/>
        </w:rPr>
        <w:t xml:space="preserve">orthogonaux</w:t>
      </w:r>
      <w:r>
        <w:t xml:space="preserve">.</w:t>
      </w:r>
    </w:p>
    <w:p>
      <w:pPr>
        <w:numPr>
          <w:ilvl w:val="0"/>
          <w:numId w:val="1015"/>
        </w:numPr>
        <w:pStyle w:val="Compact"/>
      </w:pPr>
      <w:r>
        <w:rPr>
          <w:b/>
        </w:rPr>
        <w:t xml:space="preserve">Scan ISBN + détection de doublon en librairie</w:t>
      </w:r>
      <w:r>
        <w:t xml:space="preserve"> </w:t>
      </w:r>
      <w:r>
        <w:t xml:space="preserve">: la killer feature du propriétaire de livres.</w:t>
      </w:r>
    </w:p>
    <w:p>
      <w:pPr>
        <w:numPr>
          <w:ilvl w:val="0"/>
          <w:numId w:val="1015"/>
        </w:numPr>
        <w:pStyle w:val="Compact"/>
      </w:pPr>
      <w:r>
        <w:rPr>
          <w:b/>
        </w:rPr>
        <w:t xml:space="preserve">Suivi de séries (manga/BD)</w:t>
      </w:r>
      <w:r>
        <w:t xml:space="preserve"> </w:t>
      </w:r>
      <w:r>
        <w:t xml:space="preserve">: tomes possédés vs manquants — décisif pour le marché français.</w:t>
      </w:r>
    </w:p>
    <w:p>
      <w:pPr>
        <w:numPr>
          <w:ilvl w:val="0"/>
          <w:numId w:val="1015"/>
        </w:numPr>
        <w:pStyle w:val="Compact"/>
      </w:pPr>
      <w:r>
        <w:rPr>
          <w:b/>
        </w:rPr>
        <w:t xml:space="preserve">Lecture = événement daté répétable</w:t>
      </w:r>
      <w:r>
        <w:t xml:space="preserve"> </w:t>
      </w:r>
      <w:r>
        <w:t xml:space="preserve">: relectures, formats multiples, plusieurs « en cours ».</w:t>
      </w:r>
    </w:p>
    <w:p>
      <w:pPr>
        <w:numPr>
          <w:ilvl w:val="0"/>
          <w:numId w:val="1015"/>
        </w:numPr>
        <w:pStyle w:val="Compact"/>
      </w:pPr>
      <w:r>
        <w:rPr>
          <w:b/>
        </w:rPr>
        <w:t xml:space="preserve">DNF neutre et de première classe</w:t>
      </w:r>
      <w:r>
        <w:t xml:space="preserve"> </w:t>
      </w:r>
      <w:r>
        <w:t xml:space="preserve">; aucune mécanique culpabilisante.</w:t>
      </w:r>
    </w:p>
    <w:p>
      <w:pPr>
        <w:numPr>
          <w:ilvl w:val="0"/>
          <w:numId w:val="1015"/>
        </w:numPr>
        <w:pStyle w:val="Compact"/>
      </w:pPr>
      <w:r>
        <w:rPr>
          <w:b/>
        </w:rPr>
        <w:t xml:space="preserve">Notation 100 % optionnelle</w:t>
      </w:r>
      <w:r>
        <w:t xml:space="preserve">, demi-étoiles a minima, alternative qualitative (mood/pace) ; content warnings au service du lecteur.</w:t>
      </w:r>
    </w:p>
    <w:p>
      <w:pPr>
        <w:numPr>
          <w:ilvl w:val="0"/>
          <w:numId w:val="1015"/>
        </w:numPr>
        <w:pStyle w:val="Compact"/>
      </w:pPr>
      <w:r>
        <w:rPr>
          <w:b/>
        </w:rPr>
        <w:t xml:space="preserve">Gamification douce</w:t>
      </w:r>
      <w:r>
        <w:t xml:space="preserve"> </w:t>
      </w:r>
      <w:r>
        <w:t xml:space="preserve">: objectif souple, défis qualitatifs, bilan annuel partageable, streaks indulgents et opt-in.</w:t>
      </w:r>
    </w:p>
    <w:p>
      <w:pPr>
        <w:numPr>
          <w:ilvl w:val="0"/>
          <w:numId w:val="1015"/>
        </w:numPr>
        <w:pStyle w:val="Compact"/>
      </w:pPr>
      <w:r>
        <w:rPr>
          <w:b/>
        </w:rPr>
        <w:t xml:space="preserve">Anti-lock-in affiché</w:t>
      </w:r>
      <w:r>
        <w:t xml:space="preserve"> </w:t>
      </w:r>
      <w:r>
        <w:t xml:space="preserve">: import Goodreads/StoryGraph/Babelio fidèle + export CSV complet = argument de confiance.</w:t>
      </w:r>
    </w:p>
    <w:p>
      <w:pPr>
        <w:numPr>
          <w:ilvl w:val="0"/>
          <w:numId w:val="1015"/>
        </w:numPr>
        <w:pStyle w:val="Compact"/>
      </w:pPr>
      <w:r>
        <w:rPr>
          <w:b/>
        </w:rPr>
        <w:t xml:space="preserve">Vitesse et calme visuel</w:t>
      </w:r>
      <w:r>
        <w:t xml:space="preserve"> </w:t>
      </w:r>
      <w:r>
        <w:t xml:space="preserve">non négociables ; gestion des prêts et statut « emprunté médiathèque » avec rappels.</w:t>
      </w:r>
    </w:p>
    <w:p>
      <w:r>
        <w:pict>
          <v:rect style="width:0;height:1.5pt" o:hralign="center" o:hrstd="t" o:hr="t"/>
        </w:pict>
      </w:r>
    </w:p>
    <w:p>
      <w:pPr>
        <w:pStyle w:val="Heading2"/>
      </w:pPr>
      <w:bookmarkStart w:id="113" w:name="sources-1"/>
      <w:r>
        <w:t xml:space="preserve">Sources</w:t>
      </w:r>
      <w:bookmarkEnd w:id="113"/>
    </w:p>
    <w:p>
      <w:pPr>
        <w:numPr>
          <w:ilvl w:val="0"/>
          <w:numId w:val="1016"/>
        </w:numPr>
        <w:pStyle w:val="Compact"/>
      </w:pPr>
      <w:r>
        <w:t xml:space="preserve">Centre national du livre / Ipsos,</w:t>
      </w:r>
      <w:r>
        <w:t xml:space="preserve"> </w:t>
      </w:r>
      <w:r>
        <w:rPr>
          <w:i/>
        </w:rPr>
        <w:t xml:space="preserve">Les jeunes Français et la lecture 2024</w:t>
      </w:r>
      <w:r>
        <w:t xml:space="preserve"> </w:t>
      </w:r>
      <w:r>
        <w:t xml:space="preserve">: https://www.ipsos.com/sites/default/files/ct/news/documents/2024-04/Ipsos-CNL-jeunes-et-lecture-2024-rapport-complet.pdf</w:t>
      </w:r>
    </w:p>
    <w:p>
      <w:pPr>
        <w:numPr>
          <w:ilvl w:val="0"/>
          <w:numId w:val="1016"/>
        </w:numPr>
        <w:pStyle w:val="Compact"/>
      </w:pPr>
      <w:r>
        <w:t xml:space="preserve">Livres Hebdo, « En 2024, un décrochage préoccupant de la lecture chez les jeunes » : https://www.livreshebdo.fr/article/etude-cnlipsos-en-2024-un-decrochage-preoccupant-de-la-lecture-chez-les-jeunes</w:t>
      </w:r>
    </w:p>
    <w:p>
      <w:pPr>
        <w:numPr>
          <w:ilvl w:val="0"/>
          <w:numId w:val="1016"/>
        </w:numPr>
        <w:pStyle w:val="Compact"/>
      </w:pPr>
      <w:r>
        <w:t xml:space="preserve">IDBOOX,</w:t>
      </w:r>
      <w:r>
        <w:t xml:space="preserve"> </w:t>
      </w:r>
      <w:r>
        <w:rPr>
          <w:i/>
        </w:rPr>
        <w:t xml:space="preserve">Marché de la bande dessinée — chiffres clés 2024</w:t>
      </w:r>
      <w:r>
        <w:t xml:space="preserve"> </w:t>
      </w:r>
      <w:r>
        <w:t xml:space="preserve">: https://www.idboox.com/news-livres/marche-de-la-bande-dessinee-chiffres-cles-2024/</w:t>
      </w:r>
    </w:p>
    <w:p>
      <w:pPr>
        <w:numPr>
          <w:ilvl w:val="0"/>
          <w:numId w:val="1016"/>
        </w:numPr>
        <w:pStyle w:val="Compact"/>
      </w:pPr>
      <w:r>
        <w:t xml:space="preserve">ActuaBD,</w:t>
      </w:r>
      <w:r>
        <w:t xml:space="preserve"> </w:t>
      </w:r>
      <w:r>
        <w:rPr>
          <w:i/>
        </w:rPr>
        <w:t xml:space="preserve">Le recul de 9 % du marché francophone de la BD en 2024</w:t>
      </w:r>
      <w:r>
        <w:t xml:space="preserve"> </w:t>
      </w:r>
      <w:r>
        <w:t xml:space="preserve">: https://www.actuabd.com/MARCHE-DE-LA-BD-Le-recul-de-9-du-marche-francophone-de-la-BD-en-2024-doit-nous</w:t>
      </w:r>
    </w:p>
    <w:p>
      <w:pPr>
        <w:numPr>
          <w:ilvl w:val="0"/>
          <w:numId w:val="1016"/>
        </w:numPr>
        <w:pStyle w:val="Compact"/>
      </w:pPr>
      <w:r>
        <w:t xml:space="preserve">Journal du Japon,</w:t>
      </w:r>
      <w:r>
        <w:t xml:space="preserve"> </w:t>
      </w:r>
      <w:r>
        <w:rPr>
          <w:i/>
        </w:rPr>
        <w:t xml:space="preserve">Bilan de marché 2025 — le manga en France</w:t>
      </w:r>
      <w:r>
        <w:t xml:space="preserve"> </w:t>
      </w:r>
      <w:r>
        <w:t xml:space="preserve">: https://www.journaldujapon.com/2025/09/17/bilan-de-marche-2025-1-en-france-le-manga-un-livre-pas-comme-les-autres/</w:t>
      </w:r>
    </w:p>
    <w:p>
      <w:pPr>
        <w:numPr>
          <w:ilvl w:val="0"/>
          <w:numId w:val="1016"/>
        </w:numPr>
        <w:pStyle w:val="Compact"/>
      </w:pPr>
      <w:r>
        <w:t xml:space="preserve">Babelio,</w:t>
      </w:r>
      <w:r>
        <w:t xml:space="preserve"> </w:t>
      </w:r>
      <w:r>
        <w:rPr>
          <w:i/>
        </w:rPr>
        <w:t xml:space="preserve">Les 10 BD les plus populaires de 2024</w:t>
      </w:r>
      <w:r>
        <w:t xml:space="preserve"> </w:t>
      </w:r>
      <w:r>
        <w:t xml:space="preserve">: https://www.babelio.com/article/2957/Les-10-BD-les-plus-populaires-de-2024</w:t>
      </w:r>
    </w:p>
    <w:p>
      <w:pPr>
        <w:numPr>
          <w:ilvl w:val="0"/>
          <w:numId w:val="1016"/>
        </w:numPr>
        <w:pStyle w:val="Compact"/>
      </w:pPr>
      <w:r>
        <w:t xml:space="preserve">Your Book Friend,</w:t>
      </w:r>
      <w:r>
        <w:t xml:space="preserve"> </w:t>
      </w:r>
      <w:r>
        <w:rPr>
          <w:i/>
        </w:rPr>
        <w:t xml:space="preserve">How to Track Your Reading in 2026</w:t>
      </w:r>
      <w:r>
        <w:t xml:space="preserve"> </w:t>
      </w:r>
      <w:r>
        <w:t xml:space="preserve">: https://yourbookfriend.com/2025/11/26/how-to-track-your-reading-in-2026-goodreads-alternatives-and-comparisons/</w:t>
      </w:r>
    </w:p>
    <w:p>
      <w:pPr>
        <w:numPr>
          <w:ilvl w:val="0"/>
          <w:numId w:val="1016"/>
        </w:numPr>
        <w:pStyle w:val="Compact"/>
      </w:pPr>
      <w:r>
        <w:t xml:space="preserve">Beyond The Spine Reviews,</w:t>
      </w:r>
      <w:r>
        <w:t xml:space="preserve"> </w:t>
      </w:r>
      <w:r>
        <w:rPr>
          <w:i/>
        </w:rPr>
        <w:t xml:space="preserve">The Best Book Tracker in 2026</w:t>
      </w:r>
      <w:r>
        <w:t xml:space="preserve"> </w:t>
      </w:r>
      <w:r>
        <w:t xml:space="preserve">: https://beyondthespinereviews.com/2025/12/29/best-book-tracker/</w:t>
      </w:r>
    </w:p>
    <w:p>
      <w:pPr>
        <w:numPr>
          <w:ilvl w:val="0"/>
          <w:numId w:val="1016"/>
        </w:numPr>
        <w:pStyle w:val="Compact"/>
      </w:pPr>
      <w:r>
        <w:t xml:space="preserve">Wikipedia,</w:t>
      </w:r>
      <w:r>
        <w:t xml:space="preserve"> </w:t>
      </w:r>
      <w:r>
        <w:rPr>
          <w:i/>
        </w:rPr>
        <w:t xml:space="preserve">The StoryGraph</w:t>
      </w:r>
      <w:r>
        <w:t xml:space="preserve"> </w:t>
      </w:r>
      <w:r>
        <w:t xml:space="preserve">: https://en.wikipedia.org/wiki/The_StoryGraph</w:t>
      </w:r>
    </w:p>
    <w:p>
      <w:pPr>
        <w:numPr>
          <w:ilvl w:val="0"/>
          <w:numId w:val="1016"/>
        </w:numPr>
        <w:pStyle w:val="Compact"/>
      </w:pPr>
      <w:r>
        <w:t xml:space="preserve">The Espresso Edition,</w:t>
      </w:r>
      <w:r>
        <w:t xml:space="preserve"> </w:t>
      </w:r>
      <w:r>
        <w:rPr>
          <w:i/>
        </w:rPr>
        <w:t xml:space="preserve">10 Reasons Why I Switched From Goodreads To The StoryGraph</w:t>
      </w:r>
      <w:r>
        <w:t xml:space="preserve"> </w:t>
      </w:r>
      <w:r>
        <w:t xml:space="preserve">: https://theespressoedition.com/the-storygraph/</w:t>
      </w:r>
    </w:p>
    <w:p>
      <w:pPr>
        <w:numPr>
          <w:ilvl w:val="0"/>
          <w:numId w:val="1016"/>
        </w:numPr>
        <w:pStyle w:val="Compact"/>
      </w:pPr>
      <w:r>
        <w:t xml:space="preserve">The Nod Mag,</w:t>
      </w:r>
      <w:r>
        <w:t xml:space="preserve"> </w:t>
      </w:r>
      <w:r>
        <w:rPr>
          <w:i/>
        </w:rPr>
        <w:t xml:space="preserve">StoryGraph is the upgrade Goodreads forgot to get</w:t>
      </w:r>
      <w:r>
        <w:t xml:space="preserve"> </w:t>
      </w:r>
      <w:r>
        <w:t xml:space="preserve">: https://thenodmag.com/content/storygraph-reading-app-goodreads-alternative-woman-founded</w:t>
      </w:r>
    </w:p>
    <w:p>
      <w:pPr>
        <w:numPr>
          <w:ilvl w:val="0"/>
          <w:numId w:val="1016"/>
        </w:numPr>
        <w:pStyle w:val="Compact"/>
      </w:pPr>
      <w:r>
        <w:t xml:space="preserve">The StoryGraph roadmap,</w:t>
      </w:r>
      <w:r>
        <w:t xml:space="preserve"> </w:t>
      </w:r>
      <w:r>
        <w:rPr>
          <w:i/>
        </w:rPr>
        <w:t xml:space="preserve">Content warnings preferences</w:t>
      </w:r>
      <w:r>
        <w:t xml:space="preserve"> </w:t>
      </w:r>
      <w:r>
        <w:t xml:space="preserve">: https://roadmap.thestorygraph.com/features/posts/a-user-can-specify-the-types-of-content-they-want-to-avoid-in-th</w:t>
      </w:r>
    </w:p>
    <w:p>
      <w:pPr>
        <w:numPr>
          <w:ilvl w:val="0"/>
          <w:numId w:val="1016"/>
        </w:numPr>
        <w:pStyle w:val="Compact"/>
      </w:pPr>
      <w:r>
        <w:t xml:space="preserve">LitReactor,</w:t>
      </w:r>
      <w:r>
        <w:t xml:space="preserve"> </w:t>
      </w:r>
      <w:r>
        <w:rPr>
          <w:i/>
        </w:rPr>
        <w:t xml:space="preserve">Death to Stars: Why I Won’t Use Stars to Rate Books Anymore</w:t>
      </w:r>
      <w:r>
        <w:t xml:space="preserve"> </w:t>
      </w:r>
      <w:r>
        <w:t xml:space="preserve">: https://litreactor.com/columns/death-to-stars-why-i-wont-use-stars-to-rate-books-anymore</w:t>
      </w:r>
    </w:p>
    <w:p>
      <w:pPr>
        <w:numPr>
          <w:ilvl w:val="0"/>
          <w:numId w:val="1016"/>
        </w:numPr>
        <w:pStyle w:val="Compact"/>
      </w:pPr>
      <w:r>
        <w:t xml:space="preserve">Readmt,</w:t>
      </w:r>
      <w:r>
        <w:t xml:space="preserve"> </w:t>
      </w:r>
      <w:r>
        <w:rPr>
          <w:i/>
        </w:rPr>
        <w:t xml:space="preserve">On the Problem With Star Ratings for Literature</w:t>
      </w:r>
      <w:r>
        <w:t xml:space="preserve"> </w:t>
      </w:r>
      <w:r>
        <w:t xml:space="preserve">: https://readmt.com/on-the-problem-with-star-ratings-for-literature/</w:t>
      </w:r>
    </w:p>
    <w:p>
      <w:pPr>
        <w:numPr>
          <w:ilvl w:val="0"/>
          <w:numId w:val="1016"/>
        </w:numPr>
        <w:pStyle w:val="Compact"/>
      </w:pPr>
      <w:r>
        <w:t xml:space="preserve">Book Riot,</w:t>
      </w:r>
      <w:r>
        <w:t xml:space="preserve"> </w:t>
      </w:r>
      <w:r>
        <w:rPr>
          <w:i/>
        </w:rPr>
        <w:t xml:space="preserve">Over 50% of Adults Have Not Finished a Book in the Last Year</w:t>
      </w:r>
      <w:r>
        <w:t xml:space="preserve"> </w:t>
      </w:r>
      <w:r>
        <w:t xml:space="preserve">: https://bookriot.com/american-reading-habits-2022/</w:t>
      </w:r>
    </w:p>
    <w:p>
      <w:pPr>
        <w:numPr>
          <w:ilvl w:val="0"/>
          <w:numId w:val="1016"/>
        </w:numPr>
        <w:pStyle w:val="Compact"/>
      </w:pPr>
      <w:r>
        <w:t xml:space="preserve">Modern Mrs Darcy,</w:t>
      </w:r>
      <w:r>
        <w:t xml:space="preserve"> </w:t>
      </w:r>
      <w:r>
        <w:rPr>
          <w:i/>
        </w:rPr>
        <w:t xml:space="preserve">How learning to DNF books enhanced my reading life</w:t>
      </w:r>
      <w:r>
        <w:t xml:space="preserve"> </w:t>
      </w:r>
      <w:r>
        <w:t xml:space="preserve">: https://modernmrsdarcy.com/dnf-books/</w:t>
      </w:r>
    </w:p>
    <w:p>
      <w:pPr>
        <w:numPr>
          <w:ilvl w:val="0"/>
          <w:numId w:val="1016"/>
        </w:numPr>
        <w:pStyle w:val="Compact"/>
      </w:pPr>
      <w:r>
        <w:t xml:space="preserve">Armed with A Book,</w:t>
      </w:r>
      <w:r>
        <w:t xml:space="preserve"> </w:t>
      </w:r>
      <w:r>
        <w:rPr>
          <w:i/>
        </w:rPr>
        <w:t xml:space="preserve">Dealing with DNF</w:t>
      </w:r>
      <w:r>
        <w:t xml:space="preserve"> </w:t>
      </w:r>
      <w:r>
        <w:t xml:space="preserve">: https://armedwithabook.com/dealing-with-dnf-the-practice-of-did-not-finish/</w:t>
      </w:r>
    </w:p>
    <w:p>
      <w:pPr>
        <w:numPr>
          <w:ilvl w:val="0"/>
          <w:numId w:val="1016"/>
        </w:numPr>
        <w:pStyle w:val="Compact"/>
      </w:pPr>
      <w:r>
        <w:t xml:space="preserve">The Dark Academicals Book Club,</w:t>
      </w:r>
      <w:r>
        <w:t xml:space="preserve"> </w:t>
      </w:r>
      <w:r>
        <w:rPr>
          <w:i/>
        </w:rPr>
        <w:t xml:space="preserve">The Goodreads challenge and the cult of completion</w:t>
      </w:r>
      <w:r>
        <w:t xml:space="preserve"> </w:t>
      </w:r>
      <w:r>
        <w:t xml:space="preserve">: https://thedarkacademicalsbookclub.substack.com/p/the-goodreads-challenge-and-the-cult</w:t>
      </w:r>
    </w:p>
    <w:p>
      <w:pPr>
        <w:numPr>
          <w:ilvl w:val="0"/>
          <w:numId w:val="1016"/>
        </w:numPr>
        <w:pStyle w:val="Compact"/>
      </w:pPr>
      <w:r>
        <w:t xml:space="preserve">Trophy,</w:t>
      </w:r>
      <w:r>
        <w:t xml:space="preserve"> </w:t>
      </w:r>
      <w:r>
        <w:rPr>
          <w:i/>
        </w:rPr>
        <w:t xml:space="preserve">Goodreads Gamification Case Study (2025)</w:t>
      </w:r>
      <w:r>
        <w:t xml:space="preserve"> </w:t>
      </w:r>
      <w:r>
        <w:t xml:space="preserve">: https://trophy.so/blog/goodreads-gamification-case-study</w:t>
      </w:r>
    </w:p>
    <w:p>
      <w:pPr>
        <w:numPr>
          <w:ilvl w:val="0"/>
          <w:numId w:val="1016"/>
        </w:numPr>
        <w:pStyle w:val="Compact"/>
      </w:pPr>
      <w:r>
        <w:t xml:space="preserve">Reddan, Rutherford, Schoonens &amp; Dezuanni,</w:t>
      </w:r>
      <w:r>
        <w:t xml:space="preserve"> </w:t>
      </w:r>
      <w:r>
        <w:rPr>
          <w:i/>
        </w:rPr>
        <w:t xml:space="preserve">Social Reading Cultures on BookTube, Bookstagram, and BookTok</w:t>
      </w:r>
      <w:r>
        <w:t xml:space="preserve"> </w:t>
      </w:r>
      <w:r>
        <w:t xml:space="preserve">(Routledge, 2024) : https://www.taylorfrancis.com/books/mono/10.4324/9781003458616/social-reading-cultures-booktube-bookstagram-booktok-bronwyn-reddan-leonie-rutherford-amy-schoonens-michael-dezuanni</w:t>
      </w:r>
    </w:p>
    <w:p>
      <w:pPr>
        <w:numPr>
          <w:ilvl w:val="0"/>
          <w:numId w:val="1016"/>
        </w:numPr>
        <w:pStyle w:val="Compact"/>
      </w:pPr>
      <w:r>
        <w:t xml:space="preserve">Ooligan Press,</w:t>
      </w:r>
      <w:r>
        <w:t xml:space="preserve"> </w:t>
      </w:r>
      <w:r>
        <w:rPr>
          <w:i/>
        </w:rPr>
        <w:t xml:space="preserve">BookTok: 5 Readers and Reviewers / TBR</w:t>
      </w:r>
      <w:r>
        <w:t xml:space="preserve"> </w:t>
      </w:r>
      <w:r>
        <w:t xml:space="preserve">: https://www.ooliganpress.com/five-booktokers/</w:t>
      </w:r>
    </w:p>
    <w:p>
      <w:pPr>
        <w:numPr>
          <w:ilvl w:val="0"/>
          <w:numId w:val="1016"/>
        </w:numPr>
        <w:pStyle w:val="Compact"/>
      </w:pPr>
      <w:r>
        <w:t xml:space="preserve">iCollect Books,</w:t>
      </w:r>
      <w:r>
        <w:t xml:space="preserve"> </w:t>
      </w:r>
      <w:r>
        <w:rPr>
          <w:i/>
        </w:rPr>
        <w:t xml:space="preserve">Book Collection App</w:t>
      </w:r>
      <w:r>
        <w:t xml:space="preserve"> </w:t>
      </w:r>
      <w:r>
        <w:t xml:space="preserve">: https://www.icollecteverything.com/books/</w:t>
      </w:r>
    </w:p>
    <w:p>
      <w:pPr>
        <w:numPr>
          <w:ilvl w:val="0"/>
          <w:numId w:val="1016"/>
        </w:numPr>
        <w:pStyle w:val="Compact"/>
      </w:pPr>
      <w:r>
        <w:t xml:space="preserve">CLZ Books,</w:t>
      </w:r>
      <w:r>
        <w:t xml:space="preserve"> </w:t>
      </w:r>
      <w:r>
        <w:rPr>
          <w:i/>
        </w:rPr>
        <w:t xml:space="preserve">Book Collection App / Software</w:t>
      </w:r>
      <w:r>
        <w:t xml:space="preserve"> </w:t>
      </w:r>
      <w:r>
        <w:t xml:space="preserve">: https://clz.com/books/book-collection</w:t>
      </w:r>
    </w:p>
    <w:p>
      <w:pPr>
        <w:numPr>
          <w:ilvl w:val="0"/>
          <w:numId w:val="1016"/>
        </w:numPr>
        <w:pStyle w:val="Compact"/>
      </w:pPr>
      <w:r>
        <w:t xml:space="preserve">Vorby,</w:t>
      </w:r>
      <w:r>
        <w:t xml:space="preserve"> </w:t>
      </w:r>
      <w:r>
        <w:rPr>
          <w:i/>
        </w:rPr>
        <w:t xml:space="preserve">The Best App for Cataloguing Books</w:t>
      </w:r>
      <w:r>
        <w:t xml:space="preserve"> </w:t>
      </w:r>
      <w:r>
        <w:t xml:space="preserve">: https://vorby.com/blog/app-for-cataloguing-books</w:t>
      </w:r>
    </w:p>
    <w:p>
      <w:pPr>
        <w:numPr>
          <w:ilvl w:val="0"/>
          <w:numId w:val="1016"/>
        </w:numPr>
        <w:pStyle w:val="Compact"/>
      </w:pPr>
      <w:r>
        <w:t xml:space="preserve">Marketing Case Study,</w:t>
      </w:r>
      <w:r>
        <w:t xml:space="preserve"> </w:t>
      </w:r>
      <w:r>
        <w:rPr>
          <w:i/>
        </w:rPr>
        <w:t xml:space="preserve">12 Best Goodreads Alternatives in 2026</w:t>
      </w:r>
      <w:r>
        <w:t xml:space="preserve"> </w:t>
      </w:r>
      <w:r>
        <w:t xml:space="preserve">: https://marketingcasestudy.io/alternatives/goodreads/</w:t>
      </w:r>
    </w:p>
    <w:p>
      <w:pPr>
        <w:numPr>
          <w:ilvl w:val="0"/>
          <w:numId w:val="1016"/>
        </w:numPr>
        <w:pStyle w:val="Compact"/>
      </w:pPr>
      <w:r>
        <w:t xml:space="preserve">Alibaba LifeTips,</w:t>
      </w:r>
      <w:r>
        <w:t xml:space="preserve"> </w:t>
      </w:r>
      <w:r>
        <w:rPr>
          <w:i/>
        </w:rPr>
        <w:t xml:space="preserve">Alternatives to Goodreads: Low-Friction Options</w:t>
      </w:r>
      <w:r>
        <w:t xml:space="preserve"> </w:t>
      </w:r>
      <w:r>
        <w:t xml:space="preserve">: https://lifetips.alibaba.com/tech-efficiency/there-are-alternatives-to-goodreads</w:t>
      </w:r>
    </w:p>
    <w:p>
      <w:pPr>
        <w:numPr>
          <w:ilvl w:val="0"/>
          <w:numId w:val="1016"/>
        </w:numPr>
        <w:pStyle w:val="Compact"/>
      </w:pPr>
      <w:r>
        <w:t xml:space="preserve">Goodreads Help,</w:t>
      </w:r>
      <w:r>
        <w:t xml:space="preserve"> </w:t>
      </w:r>
      <w:r>
        <w:rPr>
          <w:i/>
        </w:rPr>
        <w:t xml:space="preserve">How do I create custom shelves and tags?</w:t>
      </w:r>
      <w:r>
        <w:t xml:space="preserve"> </w:t>
      </w:r>
      <w:r>
        <w:t xml:space="preserve">: https://help.goodreads.com/s/article/How-do-I-create-custom-shelves-1553870934223</w:t>
      </w:r>
    </w:p>
    <w:p>
      <w:pPr>
        <w:numPr>
          <w:ilvl w:val="0"/>
          <w:numId w:val="1016"/>
        </w:numPr>
        <w:pStyle w:val="Compact"/>
      </w:pPr>
      <w:r>
        <w:t xml:space="preserve">Towards Data Science,</w:t>
      </w:r>
      <w:r>
        <w:t xml:space="preserve"> </w:t>
      </w:r>
      <w:r>
        <w:rPr>
          <w:i/>
        </w:rPr>
        <w:t xml:space="preserve">What can we learn from how readers organize their books online?</w:t>
      </w:r>
      <w:r>
        <w:t xml:space="preserve"> </w:t>
      </w:r>
      <w:r>
        <w:t xml:space="preserve">: https://towardsdatascience.com/what-can-we-learn-from-how-readers-organize-their-books-online-9bbb43d78eee/</w:t>
      </w:r>
    </w:p>
    <w:p>
      <w:pPr>
        <w:pStyle w:val="Heading1"/>
      </w:pPr>
      <w:bookmarkStart w:id="114" w:name="X0b4907fe2c3c88543ee4c998d0031d2226868c2"/>
      <w:r>
        <w:t xml:space="preserve">04 — Métier bibliothécaire &amp; normes de catalogage</w:t>
      </w:r>
      <w:bookmarkEnd w:id="114"/>
    </w:p>
    <w:p>
      <w:pPr>
        <w:pStyle w:val="FirstParagraph"/>
      </w:pPr>
      <w:r>
        <w:t xml:space="preserve">Standards professionnels du catalogage et de la gestion des métadonnées, traduits en concepts</w:t>
      </w:r>
      <w:r>
        <w:t xml:space="preserve"> </w:t>
      </w:r>
      <w:r>
        <w:rPr>
          <w:b/>
        </w:rPr>
        <w:t xml:space="preserve">directement exploitables</w:t>
      </w:r>
      <w:r>
        <w:t xml:space="preserve"> </w:t>
      </w:r>
      <w:r>
        <w:t xml:space="preserve">dans Colophon. Chaque section relie la théorie bibliothéconomique à des</w:t>
      </w:r>
      <w:r>
        <w:t xml:space="preserve"> </w:t>
      </w:r>
      <w:r>
        <w:rPr>
          <w:b/>
        </w:rPr>
        <w:t xml:space="preserve">champs de données</w:t>
      </w:r>
      <w:r>
        <w:t xml:space="preserve"> </w:t>
      </w:r>
      <w:r>
        <w:t xml:space="preserve">ou des</w:t>
      </w:r>
      <w:r>
        <w:t xml:space="preserve"> </w:t>
      </w:r>
      <w:r>
        <w:rPr>
          <w:b/>
        </w:rPr>
        <w:t xml:space="preserve">fonctionnalités</w:t>
      </w:r>
      <w:r>
        <w:t xml:space="preserve">.</w:t>
      </w:r>
    </w:p>
    <w:p>
      <w:r>
        <w:pict>
          <v:rect style="width:0;height:1.5pt" o:hralign="center" o:hrstd="t" o:hr="t"/>
        </w:pict>
      </w:r>
    </w:p>
    <w:p>
      <w:pPr>
        <w:pStyle w:val="Heading2"/>
      </w:pPr>
      <w:bookmarkStart w:id="115" w:name="X7b9f8878fc844e34d832220e9351ad6eb0e9e6b"/>
      <w:r>
        <w:t xml:space="preserve">1. Identifiants des livres et sources de métadonnées</w:t>
      </w:r>
      <w:bookmarkEnd w:id="115"/>
    </w:p>
    <w:p>
      <w:pPr>
        <w:pStyle w:val="Heading3"/>
      </w:pPr>
      <w:bookmarkStart w:id="116" w:name="isbn"/>
      <w:r>
        <w:t xml:space="preserve">1.1 ISBN</w:t>
      </w:r>
      <w:bookmarkEnd w:id="116"/>
    </w:p>
    <w:p>
      <w:pPr>
        <w:pStyle w:val="FirstParagraph"/>
      </w:pPr>
      <w:r>
        <w:t xml:space="preserve">L’ISBN identifie une</w:t>
      </w:r>
      <w:r>
        <w:t xml:space="preserve"> </w:t>
      </w:r>
      <w:r>
        <w:rPr>
          <w:b/>
        </w:rPr>
        <w:t xml:space="preserve">manifestation</w:t>
      </w:r>
      <w:r>
        <w:t xml:space="preserve"> </w:t>
      </w:r>
      <w:r>
        <w:t xml:space="preserve">précise (une édition d’un éditeur),</w:t>
      </w:r>
      <w:r>
        <w:t xml:space="preserve"> </w:t>
      </w:r>
      <w:r>
        <w:rPr>
          <w:b/>
        </w:rPr>
        <w:t xml:space="preserve">pas une œuvre</w:t>
      </w:r>
      <w:r>
        <w:t xml:space="preserve">.</w:t>
      </w:r>
    </w:p>
    <w:p>
      <w:pPr>
        <w:pStyle w:val="BodyText"/>
      </w:pPr>
      <w:r>
        <w:rPr>
          <w:b/>
        </w:rPr>
        <w:t xml:space="preserve">ISBN-10</w:t>
      </w:r>
      <w:r>
        <w:t xml:space="preserve"> </w:t>
      </w:r>
      <w:r>
        <w:t xml:space="preserve">(jusqu’à fin 2006) : 10 chiffres, dernier caractère possible</w:t>
      </w:r>
      <w:r>
        <w:t xml:space="preserve"> </w:t>
      </w:r>
      <w:r>
        <w:rPr>
          <w:rStyle w:val="VerbatimChar"/>
        </w:rPr>
        <w:t xml:space="preserve">X</w:t>
      </w:r>
      <w:r>
        <w:t xml:space="preserve"> </w:t>
      </w:r>
      <w:r>
        <w:t xml:space="preserve">(=10). Clé de contrôle modulo 11 (poids 10→2).</w:t>
      </w:r>
    </w:p>
    <w:p>
      <w:pPr>
        <w:pStyle w:val="BodyText"/>
      </w:pPr>
      <w:r>
        <w:rPr>
          <w:b/>
        </w:rPr>
        <w:t xml:space="preserve">ISBN-13</w:t>
      </w:r>
      <w:r>
        <w:t xml:space="preserve"> </w:t>
      </w:r>
      <w:r>
        <w:t xml:space="preserve">(obligatoire depuis le 1ᵉʳ janvier 2007) : 13 chiffres =</w:t>
      </w:r>
      <w:r>
        <w:t xml:space="preserve"> </w:t>
      </w:r>
      <w:r>
        <w:rPr>
          <w:b/>
        </w:rPr>
        <w:t xml:space="preserve">EAN-13</w:t>
      </w:r>
      <w:r>
        <w:t xml:space="preserve">. Préfixe</w:t>
      </w:r>
      <w:r>
        <w:t xml:space="preserve"> </w:t>
      </w:r>
      <w:r>
        <w:rPr>
          <w:rStyle w:val="VerbatimChar"/>
        </w:rPr>
        <w:t xml:space="preserve">978</w:t>
      </w:r>
      <w:r>
        <w:t xml:space="preserve">/</w:t>
      </w:r>
      <w:r>
        <w:rPr>
          <w:rStyle w:val="VerbatimChar"/>
        </w:rPr>
        <w:t xml:space="preserve">979</w:t>
      </w:r>
      <w:r>
        <w:t xml:space="preserve">, puis groupe, éditeur, titre, clé. Clé modulo 10, poids alternés</w:t>
      </w:r>
      <w:r>
        <w:t xml:space="preserve"> </w:t>
      </w:r>
      <w:r>
        <w:rPr>
          <w:b/>
        </w:rPr>
        <w:t xml:space="preserve">1 et 3</w:t>
      </w:r>
      <w:r>
        <w:t xml:space="preserve">.</w:t>
      </w:r>
    </w:p>
    <w:p>
      <w:pPr>
        <w:pStyle w:val="BodyText"/>
      </w:pPr>
      <w:r>
        <w:rPr>
          <w:b/>
        </w:rPr>
        <w:t xml:space="preserve">Quirks critiques à coder :</w:t>
      </w:r>
      <w:r>
        <w:t xml:space="preserve"> </w:t>
      </w:r>
      <w:r>
        <w:t xml:space="preserve">-</w:t>
      </w:r>
      <w:r>
        <w:t xml:space="preserve"> </w:t>
      </w:r>
      <w:r>
        <w:rPr>
          <w:b/>
        </w:rPr>
        <w:t xml:space="preserve">Préfixe 979 = pas d’ISBN-10.</w:t>
      </w:r>
      <w:r>
        <w:t xml:space="preserve"> </w:t>
      </w:r>
      <w:r>
        <w:t xml:space="preserve">Aucun équivalent ISBN-10. Ne jamais « rétroconvertir » un 979. →</w:t>
      </w:r>
      <w:r>
        <w:t xml:space="preserve"> </w:t>
      </w:r>
      <w:r>
        <w:rPr>
          <w:i/>
        </w:rPr>
        <w:t xml:space="preserve">stocker l’ISBN-13 comme clé canonique ; générer l’ISBN-10 seulement si préfixe 978.</w:t>
      </w:r>
      <w:r>
        <w:t xml:space="preserve"> </w:t>
      </w:r>
      <w:r>
        <w:rPr>
          <w:b/>
        </w:rPr>
        <w:t xml:space="preserve">(Déjà connu dans le repo : la BnF SRU indexe l’ISBN-10 → les 979 ne remontent rien, cascade tombe à travers — c’est attendu.)</w:t>
      </w:r>
      <w:r>
        <w:t xml:space="preserve"> </w:t>
      </w:r>
      <w:r>
        <w:t xml:space="preserve">-</w:t>
      </w:r>
      <w:r>
        <w:t xml:space="preserve"> </w:t>
      </w:r>
      <w:r>
        <w:rPr>
          <w:b/>
        </w:rPr>
        <w:t xml:space="preserve">979-10</w:t>
      </w:r>
      <w:r>
        <w:t xml:space="preserve"> </w:t>
      </w:r>
      <w:r>
        <w:t xml:space="preserve">= préfixe français récent, très présent sur l’édition FR contemporaine et l’auto-édition.</w:t>
      </w:r>
      <w:r>
        <w:t xml:space="preserve"> </w:t>
      </w:r>
      <w:r>
        <w:t xml:space="preserve">-</w:t>
      </w:r>
      <w:r>
        <w:t xml:space="preserve"> </w:t>
      </w:r>
      <w:r>
        <w:rPr>
          <w:b/>
        </w:rPr>
        <w:t xml:space="preserve">Réimpressions / retirages</w:t>
      </w:r>
      <w:r>
        <w:t xml:space="preserve"> </w:t>
      </w:r>
      <w:r>
        <w:t xml:space="preserve">: un même ISBN d’un tirage à l’autre. L’ISBN n’identifie</w:t>
      </w:r>
      <w:r>
        <w:t xml:space="preserve"> </w:t>
      </w:r>
      <w:r>
        <w:rPr>
          <w:b/>
        </w:rPr>
        <w:t xml:space="preserve">pas</w:t>
      </w:r>
      <w:r>
        <w:t xml:space="preserve"> </w:t>
      </w:r>
      <w:r>
        <w:t xml:space="preserve">un tirage. → champ</w:t>
      </w:r>
      <w:r>
        <w:t xml:space="preserve"> </w:t>
      </w:r>
      <w:r>
        <w:rPr>
          <w:rStyle w:val="VerbatimChar"/>
        </w:rPr>
        <w:t xml:space="preserve">printing</w:t>
      </w:r>
      <w:r>
        <w:t xml:space="preserve">/</w:t>
      </w:r>
      <w:r>
        <w:rPr>
          <w:rStyle w:val="VerbatimChar"/>
        </w:rPr>
        <w:t xml:space="preserve">tirage</w:t>
      </w:r>
      <w:r>
        <w:t xml:space="preserve"> </w:t>
      </w:r>
      <w:r>
        <w:t xml:space="preserve">séparé.</w:t>
      </w:r>
      <w:r>
        <w:t xml:space="preserve"> </w:t>
      </w:r>
      <w:r>
        <w:t xml:space="preserve">-</w:t>
      </w:r>
      <w:r>
        <w:t xml:space="preserve"> </w:t>
      </w:r>
      <w:r>
        <w:rPr>
          <w:b/>
        </w:rPr>
        <w:t xml:space="preserve">Reliure ≠ ISBN</w:t>
      </w:r>
      <w:r>
        <w:t xml:space="preserve"> </w:t>
      </w:r>
      <w:r>
        <w:t xml:space="preserve">: broché, relié, poche, ebook, audio ont chacun leur ISBN → manifestations distinctes rattachées à la même œuvre.</w:t>
      </w:r>
      <w:r>
        <w:t xml:space="preserve"> </w:t>
      </w:r>
      <w:r>
        <w:t xml:space="preserve">-</w:t>
      </w:r>
      <w:r>
        <w:t xml:space="preserve"> </w:t>
      </w:r>
      <w:r>
        <w:rPr>
          <w:b/>
        </w:rPr>
        <w:t xml:space="preserve">Manga / volumes</w:t>
      </w:r>
      <w:r>
        <w:t xml:space="preserve"> </w:t>
      </w:r>
      <w:r>
        <w:t xml:space="preserve">: chaque tome a son ISBN ; coffrets/intégrales en ont encore un autre. → série + tomaison (§6).</w:t>
      </w:r>
      <w:r>
        <w:t xml:space="preserve"> </w:t>
      </w:r>
      <w:r>
        <w:t xml:space="preserve">-</w:t>
      </w:r>
      <w:r>
        <w:t xml:space="preserve"> </w:t>
      </w:r>
      <w:r>
        <w:rPr>
          <w:b/>
        </w:rPr>
        <w:t xml:space="preserve">Livres pré-ISBN</w:t>
      </w:r>
      <w:r>
        <w:t xml:space="preserve"> </w:t>
      </w:r>
      <w:r>
        <w:t xml:space="preserve">(avant ~1970) : aucun ISBN. → fiche valide sans ISBN ;</w:t>
      </w:r>
      <w:r>
        <w:t xml:space="preserve"> </w:t>
      </w:r>
      <w:r>
        <w:rPr>
          <w:b/>
        </w:rPr>
        <w:t xml:space="preserve">ne jamais rendre l’ISBN obligatoire</w:t>
      </w:r>
      <w:r>
        <w:t xml:space="preserve">.</w:t>
      </w:r>
    </w:p>
    <w:p>
      <w:pPr>
        <w:pStyle w:val="Heading3"/>
      </w:pPr>
      <w:bookmarkStart w:id="117" w:name="autres-identifiants"/>
      <w:r>
        <w:t xml:space="preserve">1.2 Autres identifiants</w:t>
      </w:r>
      <w:bookmarkEnd w:id="11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Identifiant</w:t>
            </w:r>
          </w:p>
        </w:tc>
        <w:tc>
          <w:tcPr>
            <w:tcBorders>
              <w:bottom w:val="single"/>
            </w:tcBorders>
            <w:vAlign w:val="bottom"/>
          </w:tcPr>
          <w:p>
            <w:pPr>
              <w:pStyle w:val="Compact"/>
              <w:jc w:val="left"/>
            </w:pPr>
            <w:r>
              <w:t xml:space="preserve">Objet</w:t>
            </w:r>
          </w:p>
        </w:tc>
        <w:tc>
          <w:tcPr>
            <w:tcBorders>
              <w:bottom w:val="single"/>
            </w:tcBorders>
            <w:vAlign w:val="bottom"/>
          </w:tcPr>
          <w:p>
            <w:pPr>
              <w:pStyle w:val="Compact"/>
              <w:jc w:val="left"/>
            </w:pPr>
            <w:r>
              <w:t xml:space="preserve">Note</w:t>
            </w:r>
          </w:p>
        </w:tc>
      </w:tr>
      <w:tr>
        <w:tc>
          <w:p>
            <w:pPr>
              <w:pStyle w:val="Compact"/>
              <w:jc w:val="left"/>
            </w:pPr>
            <w:r>
              <w:rPr>
                <w:b/>
              </w:rPr>
              <w:t xml:space="preserve">EAN-13</w:t>
            </w:r>
          </w:p>
        </w:tc>
        <w:tc>
          <w:p>
            <w:pPr>
              <w:pStyle w:val="Compact"/>
              <w:jc w:val="left"/>
            </w:pPr>
            <w:r>
              <w:t xml:space="preserve">Code-barres commercial</w:t>
            </w:r>
          </w:p>
        </w:tc>
        <w:tc>
          <w:p>
            <w:pPr>
              <w:pStyle w:val="Compact"/>
              <w:jc w:val="left"/>
            </w:pPr>
            <w:r>
              <w:t xml:space="preserve">ISBN-13 EST un EAN-13 (préfixe « Bookland » 978/979).</w:t>
            </w:r>
          </w:p>
        </w:tc>
      </w:tr>
      <w:tr>
        <w:tc>
          <w:p>
            <w:pPr>
              <w:pStyle w:val="Compact"/>
              <w:jc w:val="left"/>
            </w:pPr>
            <w:r>
              <w:rPr>
                <w:b/>
              </w:rPr>
              <w:t xml:space="preserve">ISSN</w:t>
            </w:r>
          </w:p>
        </w:tc>
        <w:tc>
          <w:p>
            <w:pPr>
              <w:pStyle w:val="Compact"/>
              <w:jc w:val="left"/>
            </w:pPr>
            <w:r>
              <w:t xml:space="preserve">Publications en série (revues)</w:t>
            </w:r>
          </w:p>
        </w:tc>
        <w:tc>
          <w:p>
            <w:pPr>
              <w:pStyle w:val="Compact"/>
              <w:jc w:val="left"/>
            </w:pPr>
            <w:r>
              <w:t xml:space="preserve">8 chiffres, clé modulo 11 (</w:t>
            </w:r>
            <w:r>
              <w:rPr>
                <w:rStyle w:val="VerbatimChar"/>
              </w:rPr>
              <w:t xml:space="preserve">X</w:t>
            </w:r>
            <w:r>
              <w:t xml:space="preserve"> </w:t>
            </w:r>
            <w:r>
              <w:t xml:space="preserve">possible). Fanzines, revues.</w:t>
            </w:r>
          </w:p>
        </w:tc>
      </w:tr>
      <w:tr>
        <w:tc>
          <w:p>
            <w:pPr>
              <w:pStyle w:val="Compact"/>
              <w:jc w:val="left"/>
            </w:pPr>
            <w:r>
              <w:rPr>
                <w:b/>
              </w:rPr>
              <w:t xml:space="preserve">ISMN</w:t>
            </w:r>
          </w:p>
        </w:tc>
        <w:tc>
          <w:p>
            <w:pPr>
              <w:pStyle w:val="Compact"/>
              <w:jc w:val="left"/>
            </w:pPr>
            <w:r>
              <w:t xml:space="preserve">Partitions imprimées</w:t>
            </w:r>
          </w:p>
        </w:tc>
        <w:tc>
          <w:p>
            <w:pPr>
              <w:pStyle w:val="Compact"/>
              <w:jc w:val="left"/>
            </w:pPr>
            <w:r>
              <w:t xml:space="preserve">13 chiffres, préfixe</w:t>
            </w:r>
            <w:r>
              <w:t xml:space="preserve"> </w:t>
            </w:r>
            <w:r>
              <w:rPr>
                <w:b/>
              </w:rPr>
              <w:t xml:space="preserve">979-0</w:t>
            </w:r>
            <w:r>
              <w:t xml:space="preserve">, même clé qu’ISBN-13.</w:t>
            </w:r>
          </w:p>
        </w:tc>
      </w:tr>
      <w:tr>
        <w:tc>
          <w:p>
            <w:pPr>
              <w:pStyle w:val="Compact"/>
              <w:jc w:val="left"/>
            </w:pPr>
            <w:r>
              <w:rPr>
                <w:b/>
              </w:rPr>
              <w:t xml:space="preserve">OCLC</w:t>
            </w:r>
          </w:p>
        </w:tc>
        <w:tc>
          <w:p>
            <w:pPr>
              <w:pStyle w:val="Compact"/>
              <w:jc w:val="left"/>
            </w:pPr>
            <w:r>
              <w:t xml:space="preserve">N° notice WorldCat</w:t>
            </w:r>
          </w:p>
        </w:tc>
        <w:tc>
          <w:p>
            <w:pPr>
              <w:pStyle w:val="Compact"/>
              <w:jc w:val="left"/>
            </w:pPr>
            <w:r>
              <w:t xml:space="preserve">Pivot de déduplication inter-bibliothèques.</w:t>
            </w:r>
          </w:p>
        </w:tc>
      </w:tr>
      <w:tr>
        <w:tc>
          <w:p>
            <w:pPr>
              <w:pStyle w:val="Compact"/>
              <w:jc w:val="left"/>
            </w:pPr>
            <w:r>
              <w:rPr>
                <w:b/>
              </w:rPr>
              <w:t xml:space="preserve">ARK (BnF)</w:t>
            </w:r>
          </w:p>
        </w:tc>
        <w:tc>
          <w:p>
            <w:pPr>
              <w:pStyle w:val="Compact"/>
              <w:jc w:val="left"/>
            </w:pPr>
            <w:r>
              <w:t xml:space="preserve">Identifiant pérenne</w:t>
            </w:r>
          </w:p>
        </w:tc>
        <w:tc>
          <w:p>
            <w:pPr>
              <w:pStyle w:val="Compact"/>
              <w:jc w:val="left"/>
            </w:pPr>
            <w:r>
              <w:rPr>
                <w:rStyle w:val="VerbatimChar"/>
              </w:rPr>
              <w:t xml:space="preserve">ark:/12148/cb…</w:t>
            </w:r>
            <w:r>
              <w:t xml:space="preserve"> </w:t>
            </w:r>
            <w:r>
              <w:t xml:space="preserve">— stable et résolvable.</w:t>
            </w:r>
          </w:p>
        </w:tc>
      </w:tr>
      <w:tr>
        <w:tc>
          <w:p>
            <w:pPr>
              <w:pStyle w:val="Compact"/>
              <w:jc w:val="left"/>
            </w:pPr>
            <w:r>
              <w:rPr>
                <w:b/>
              </w:rPr>
              <w:t xml:space="preserve">IdRef / PPN</w:t>
            </w:r>
          </w:p>
        </w:tc>
        <w:tc>
          <w:p>
            <w:pPr>
              <w:pStyle w:val="Compact"/>
              <w:jc w:val="left"/>
            </w:pPr>
            <w:r>
              <w:t xml:space="preserve">Autorité ABES (sup. FR)</w:t>
            </w:r>
          </w:p>
        </w:tc>
        <w:tc>
          <w:p>
            <w:pPr>
              <w:pStyle w:val="Compact"/>
              <w:jc w:val="left"/>
            </w:pPr>
            <w:r>
              <w:t xml:space="preserve">Interopère ISNI/VIAF/ORCID/Wikidata.</w:t>
            </w:r>
          </w:p>
        </w:tc>
      </w:tr>
    </w:tbl>
    <w:p>
      <w:pPr>
        <w:pStyle w:val="Heading3"/>
      </w:pPr>
      <w:bookmarkStart w:id="118" w:name="sources-de-métadonnées-api"/>
      <w:r>
        <w:t xml:space="preserve">1.3 Sources de métadonnées (API)</w:t>
      </w:r>
      <w:bookmarkEnd w:id="118"/>
    </w:p>
    <w:p>
      <w:pPr>
        <w:numPr>
          <w:ilvl w:val="0"/>
          <w:numId w:val="1017"/>
        </w:numPr>
        <w:pStyle w:val="Compact"/>
      </w:pPr>
      <w:r>
        <w:rPr>
          <w:b/>
        </w:rPr>
        <w:t xml:space="preserve">BnF / data.bnf.fr</w:t>
      </w:r>
      <w:r>
        <w:t xml:space="preserve"> </w:t>
      </w:r>
      <w:r>
        <w:t xml:space="preserve">: référence FR ; RDF/SPARQL, ARK, liens RAMEAU/IdRef ; SRU/Z39.50 → notices UNIMARC.</w:t>
      </w:r>
    </w:p>
    <w:p>
      <w:pPr>
        <w:numPr>
          <w:ilvl w:val="0"/>
          <w:numId w:val="1017"/>
        </w:numPr>
        <w:pStyle w:val="Compact"/>
      </w:pPr>
      <w:r>
        <w:rPr>
          <w:b/>
        </w:rPr>
        <w:t xml:space="preserve">Open Library</w:t>
      </w:r>
      <w:r>
        <w:t xml:space="preserve"> </w:t>
      </w:r>
      <w:r>
        <w:t xml:space="preserve">: API gratuite par ISBN (</w:t>
      </w:r>
      <w:r>
        <w:rPr>
          <w:rStyle w:val="VerbatimChar"/>
        </w:rPr>
        <w:t xml:space="preserve">/isbn/{isbn}.json</w:t>
      </w:r>
      <w:r>
        <w:t xml:space="preserve">), couvertures</w:t>
      </w:r>
      <w:r>
        <w:t xml:space="preserve"> </w:t>
      </w:r>
      <w:r>
        <w:rPr>
          <w:rStyle w:val="VerbatimChar"/>
        </w:rPr>
        <w:t xml:space="preserve">covers.openlibrary.org</w:t>
      </w:r>
      <w:r>
        <w:t xml:space="preserve">, modèle Work/Edition.</w:t>
      </w:r>
    </w:p>
    <w:p>
      <w:pPr>
        <w:numPr>
          <w:ilvl w:val="0"/>
          <w:numId w:val="1017"/>
        </w:numPr>
        <w:pStyle w:val="Compact"/>
      </w:pPr>
      <w:r>
        <w:rPr>
          <w:b/>
        </w:rPr>
        <w:t xml:space="preserve">Google Books</w:t>
      </w:r>
      <w:r>
        <w:t xml:space="preserve"> </w:t>
      </w:r>
      <w:r>
        <w:t xml:space="preserve">: recherche par ISBN, vignettes ; quotas (429 fréquents), qualité inégale.</w:t>
      </w:r>
    </w:p>
    <w:p>
      <w:pPr>
        <w:numPr>
          <w:ilvl w:val="0"/>
          <w:numId w:val="1017"/>
        </w:numPr>
        <w:pStyle w:val="Compact"/>
      </w:pPr>
      <w:r>
        <w:rPr>
          <w:b/>
        </w:rPr>
        <w:t xml:space="preserve">WorldCat / OCLC</w:t>
      </w:r>
      <w:r>
        <w:t xml:space="preserve"> </w:t>
      </w:r>
      <w:r>
        <w:t xml:space="preserve">: plus large couverture ; API souvent payante.</w:t>
      </w:r>
    </w:p>
    <w:p>
      <w:pPr>
        <w:numPr>
          <w:ilvl w:val="0"/>
          <w:numId w:val="1017"/>
        </w:numPr>
        <w:pStyle w:val="Compact"/>
      </w:pPr>
      <w:r>
        <w:rPr>
          <w:b/>
        </w:rPr>
        <w:t xml:space="preserve">ISBNdb</w:t>
      </w:r>
      <w:r>
        <w:t xml:space="preserve"> </w:t>
      </w:r>
      <w:r>
        <w:t xml:space="preserve">: agrégateur commercial (prix/éditions).</w:t>
      </w:r>
    </w:p>
    <w:p>
      <w:pPr>
        <w:pStyle w:val="FirstParagraph"/>
      </w:pPr>
      <w:r>
        <w:rPr>
          <w:i/>
        </w:rPr>
        <w:t xml:space="preserve">Stratégie applicative (déjà en place dans Colophon : cascade Google Books → Open Library → BnF).</w:t>
      </w:r>
      <w:r>
        <w:t xml:space="preserve"> </w:t>
      </w:r>
      <w:r>
        <w:t xml:space="preserve">Recommandation :</w:t>
      </w:r>
      <w:r>
        <w:t xml:space="preserve"> </w:t>
      </w:r>
      <w:r>
        <w:rPr>
          <w:b/>
        </w:rPr>
        <w:t xml:space="preserve">prioriser la BnF pour le FR</w:t>
      </w:r>
      <w:r>
        <w:t xml:space="preserve">, conserver la</w:t>
      </w:r>
      <w:r>
        <w:t xml:space="preserve"> </w:t>
      </w:r>
      <w:r>
        <w:rPr>
          <w:b/>
        </w:rPr>
        <w:t xml:space="preserve">source de chaque champ</w:t>
      </w:r>
      <w:r>
        <w:t xml:space="preserve"> </w:t>
      </w:r>
      <w:r>
        <w:t xml:space="preserve">(</w:t>
      </w:r>
      <w:r>
        <w:rPr>
          <w:rStyle w:val="VerbatimChar"/>
        </w:rPr>
        <w:t xml:space="preserve">source</w:t>
      </w:r>
      <w:r>
        <w:t xml:space="preserve">,</w:t>
      </w:r>
      <w:r>
        <w:t xml:space="preserve"> </w:t>
      </w:r>
      <w:r>
        <w:rPr>
          <w:rStyle w:val="VerbatimChar"/>
        </w:rPr>
        <w:t xml:space="preserve">fetched_at</w:t>
      </w:r>
      <w:r>
        <w:t xml:space="preserve">) pour arbitrer les conflits et rafraîchir.</w:t>
      </w:r>
    </w:p>
    <w:p>
      <w:r>
        <w:pict>
          <v:rect style="width:0;height:1.5pt" o:hralign="center" o:hrstd="t" o:hr="t"/>
        </w:pict>
      </w:r>
    </w:p>
    <w:p>
      <w:pPr>
        <w:pStyle w:val="Heading2"/>
      </w:pPr>
      <w:bookmarkStart w:id="119" w:name="modèles-de-catalogage-frbr-ifla-lrm-wemi"/>
      <w:r>
        <w:t xml:space="preserve">2. Modèles de catalogage : FRBR / IFLA LRM (WEMI)</w:t>
      </w:r>
      <w:bookmarkEnd w:id="119"/>
    </w:p>
    <w:p>
      <w:pPr>
        <w:pStyle w:val="Heading3"/>
      </w:pPr>
      <w:bookmarkStart w:id="120" w:name="les-quatre-entités"/>
      <w:r>
        <w:t xml:space="preserve">2.1 Les quatre entités</w:t>
      </w:r>
      <w:bookmarkEnd w:id="120"/>
    </w:p>
    <w:p>
      <w:pPr>
        <w:pStyle w:val="FirstParagraph"/>
      </w:pPr>
      <w:r>
        <w:t xml:space="preserve">FRBR (1998) puis</w:t>
      </w:r>
      <w:r>
        <w:t xml:space="preserve"> </w:t>
      </w:r>
      <w:r>
        <w:rPr>
          <w:b/>
        </w:rPr>
        <w:t xml:space="preserve">IFLA LRM</w:t>
      </w:r>
      <w:r>
        <w:t xml:space="preserve"> </w:t>
      </w:r>
      <w:r>
        <w:t xml:space="preserve">(2017) structurent l’information en quatre niveaux</w:t>
      </w:r>
      <w:r>
        <w:t xml:space="preserve"> </w:t>
      </w:r>
      <w:r>
        <w:rPr>
          <w:b/>
        </w:rPr>
        <w:t xml:space="preserve">WEMI</w:t>
      </w:r>
      <w:r>
        <w:t xml:space="preserve"> </w:t>
      </w:r>
      <w:r>
        <w:t xml:space="preserve">:</w:t>
      </w:r>
    </w:p>
    <w:p>
      <w:pPr>
        <w:numPr>
          <w:ilvl w:val="0"/>
          <w:numId w:val="1018"/>
        </w:numPr>
        <w:pStyle w:val="Compact"/>
      </w:pPr>
      <w:r>
        <w:rPr>
          <w:b/>
        </w:rPr>
        <w:t xml:space="preserve">Œuvre (Work)</w:t>
      </w:r>
      <w:r>
        <w:t xml:space="preserve"> </w:t>
      </w:r>
      <w:r>
        <w:t xml:space="preserve">: la création abstraite.</w:t>
      </w:r>
      <w:r>
        <w:t xml:space="preserve"> </w:t>
      </w:r>
      <w:r>
        <w:rPr>
          <w:i/>
        </w:rPr>
        <w:t xml:space="preserve">« Les Misérables » de Hugo.</w:t>
      </w:r>
    </w:p>
    <w:p>
      <w:pPr>
        <w:numPr>
          <w:ilvl w:val="0"/>
          <w:numId w:val="1018"/>
        </w:numPr>
        <w:pStyle w:val="Compact"/>
      </w:pPr>
      <w:r>
        <w:rPr>
          <w:b/>
        </w:rPr>
        <w:t xml:space="preserve">Expression</w:t>
      </w:r>
      <w:r>
        <w:t xml:space="preserve"> </w:t>
      </w:r>
      <w:r>
        <w:t xml:space="preserve">: une réalisation (traduction, version révisée, langue).</w:t>
      </w:r>
      <w:r>
        <w:t xml:space="preserve"> </w:t>
      </w:r>
      <w:r>
        <w:rPr>
          <w:i/>
        </w:rPr>
        <w:t xml:space="preserve">La traduction anglaise ; le texte français original.</w:t>
      </w:r>
    </w:p>
    <w:p>
      <w:pPr>
        <w:numPr>
          <w:ilvl w:val="0"/>
          <w:numId w:val="1018"/>
        </w:numPr>
        <w:pStyle w:val="Compact"/>
      </w:pPr>
      <w:r>
        <w:rPr>
          <w:b/>
        </w:rPr>
        <w:t xml:space="preserve">Manifestation</w:t>
      </w:r>
      <w:r>
        <w:t xml:space="preserve"> </w:t>
      </w:r>
      <w:r>
        <w:t xml:space="preserve">: la matérialisation éditoriale (une édition publiée).</w:t>
      </w:r>
      <w:r>
        <w:t xml:space="preserve"> </w:t>
      </w:r>
      <w:r>
        <w:rPr>
          <w:i/>
        </w:rPr>
        <w:t xml:space="preserve">Gallimard Folio 2002, ISBN xxx.</w:t>
      </w:r>
      <w:r>
        <w:t xml:space="preserve"> </w:t>
      </w:r>
      <w:r>
        <w:rPr>
          <w:b/>
        </w:rPr>
        <w:t xml:space="preserve">Niveau de l’ISBN.</w:t>
      </w:r>
    </w:p>
    <w:p>
      <w:pPr>
        <w:numPr>
          <w:ilvl w:val="0"/>
          <w:numId w:val="1018"/>
        </w:numPr>
        <w:pStyle w:val="Compact"/>
      </w:pPr>
      <w:r>
        <w:rPr>
          <w:b/>
        </w:rPr>
        <w:t xml:space="preserve">Exemplaire (Item)</w:t>
      </w:r>
      <w:r>
        <w:t xml:space="preserve"> </w:t>
      </w:r>
      <w:r>
        <w:t xml:space="preserve">: l’objet physique unique.</w:t>
      </w:r>
      <w:r>
        <w:t xml:space="preserve"> </w:t>
      </w:r>
      <w:r>
        <w:rPr>
          <w:i/>
        </w:rPr>
        <w:t xml:space="preserve">VOTRE exemplaire, sa dédicace, son état, sa cote.</w:t>
      </w:r>
    </w:p>
    <w:p>
      <w:pPr>
        <w:pStyle w:val="Heading3"/>
      </w:pPr>
      <w:bookmarkStart w:id="121" w:name="X20a136b209a7353fcb68047ec51e10a1a62ac84"/>
      <w:r>
        <w:t xml:space="preserve">2.2 Pourquoi c’est décisif pour une bibliothèque personnelle</w:t>
      </w:r>
      <w:bookmarkEnd w:id="121"/>
    </w:p>
    <w:p>
      <w:pPr>
        <w:numPr>
          <w:ilvl w:val="0"/>
          <w:numId w:val="1019"/>
        </w:numPr>
        <w:pStyle w:val="Compact"/>
      </w:pPr>
      <w:r>
        <w:t xml:space="preserve">Une même</w:t>
      </w:r>
      <w:r>
        <w:t xml:space="preserve"> </w:t>
      </w:r>
      <w:r>
        <w:rPr>
          <w:b/>
        </w:rPr>
        <w:t xml:space="preserve">œuvre</w:t>
      </w:r>
      <w:r>
        <w:t xml:space="preserve"> </w:t>
      </w:r>
      <w:r>
        <w:t xml:space="preserve">existe en multiples</w:t>
      </w:r>
      <w:r>
        <w:t xml:space="preserve"> </w:t>
      </w:r>
      <w:r>
        <w:rPr>
          <w:b/>
        </w:rPr>
        <w:t xml:space="preserve">éditions</w:t>
      </w:r>
      <w:r>
        <w:t xml:space="preserve"> </w:t>
      </w:r>
      <w:r>
        <w:t xml:space="preserve">: sans niveau Œuvre, impossible de regrouper « tous mes exemplaires des Misérables ».</w:t>
      </w:r>
    </w:p>
    <w:p>
      <w:pPr>
        <w:numPr>
          <w:ilvl w:val="0"/>
          <w:numId w:val="1019"/>
        </w:numPr>
        <w:pStyle w:val="Compact"/>
      </w:pPr>
      <w:r>
        <w:t xml:space="preserve">Un livre</w:t>
      </w:r>
      <w:r>
        <w:t xml:space="preserve"> </w:t>
      </w:r>
      <w:r>
        <w:rPr>
          <w:b/>
        </w:rPr>
        <w:t xml:space="preserve">possédé</w:t>
      </w:r>
      <w:r>
        <w:t xml:space="preserve"> </w:t>
      </w:r>
      <w:r>
        <w:t xml:space="preserve">est par essence un</w:t>
      </w:r>
      <w:r>
        <w:t xml:space="preserve"> </w:t>
      </w:r>
      <w:r>
        <w:rPr>
          <w:b/>
        </w:rPr>
        <w:t xml:space="preserve">Exemplaire</w:t>
      </w:r>
      <w:r>
        <w:t xml:space="preserve"> </w:t>
      </w:r>
      <w:r>
        <w:t xml:space="preserve">: état, prix, annotations, dédicace, localisation lui sont propres.</w:t>
      </w:r>
    </w:p>
    <w:p>
      <w:pPr>
        <w:numPr>
          <w:ilvl w:val="0"/>
          <w:numId w:val="1019"/>
        </w:numPr>
        <w:pStyle w:val="Compact"/>
      </w:pPr>
      <w:r>
        <w:t xml:space="preserve">L’Expression sépare proprement</w:t>
      </w:r>
      <w:r>
        <w:t xml:space="preserve"> </w:t>
      </w:r>
      <w:r>
        <w:rPr>
          <w:b/>
        </w:rPr>
        <w:t xml:space="preserve">traductions</w:t>
      </w:r>
      <w:r>
        <w:t xml:space="preserve"> </w:t>
      </w:r>
      <w:r>
        <w:t xml:space="preserve">et</w:t>
      </w:r>
      <w:r>
        <w:t xml:space="preserve"> </w:t>
      </w:r>
      <w:r>
        <w:rPr>
          <w:b/>
        </w:rPr>
        <w:t xml:space="preserve">versions</w:t>
      </w:r>
      <w:r>
        <w:t xml:space="preserve"> </w:t>
      </w:r>
      <w:r>
        <w:t xml:space="preserve">(essentiel classiques + manga VO/VF).</w:t>
      </w:r>
    </w:p>
    <w:p>
      <w:pPr>
        <w:pStyle w:val="Heading3"/>
      </w:pPr>
      <w:bookmarkStart w:id="122" w:name="cartographie-vers-un-modèle-de-données"/>
      <w:r>
        <w:t xml:space="preserve">2.3 Cartographie vers un modèle de données</w:t>
      </w:r>
      <w:bookmarkEnd w:id="122"/>
    </w:p>
    <w:p>
      <w:pPr>
        <w:pStyle w:val="SourceCode"/>
      </w:pPr>
      <w:r>
        <w:rPr>
          <w:rStyle w:val="VerbatimChar"/>
        </w:rPr>
        <w:t xml:space="preserve">work          (id, titre_uniforme, auteur_principal_id, langue_originale, première_publication, sujets[])</w:t>
      </w:r>
      <w:r>
        <w:br/>
      </w:r>
      <w:r>
        <w:rPr>
          <w:rStyle w:val="VerbatimChar"/>
        </w:rPr>
        <w:t xml:space="preserve">expression    (id, work_id, langue, type:[traduction|révision|abrégé], traducteur_id?)</w:t>
      </w:r>
      <w:r>
        <w:br/>
      </w:r>
      <w:r>
        <w:rPr>
          <w:rStyle w:val="VerbatimChar"/>
        </w:rPr>
        <w:t xml:space="preserve">manifestation (id, expression_id, isbn13, isbn10?, éditeur, collection_id?, date_pub, format,</w:t>
      </w:r>
      <w:r>
        <w:br/>
      </w:r>
      <w:r>
        <w:rPr>
          <w:rStyle w:val="VerbatimChar"/>
        </w:rPr>
        <w:t xml:space="preserve">               nb_pages, dimensions, couverture_url)</w:t>
      </w:r>
      <w:r>
        <w:br/>
      </w:r>
      <w:r>
        <w:rPr>
          <w:rStyle w:val="VerbatimChar"/>
        </w:rPr>
        <w:t xml:space="preserve">item          (id, manifestation_id, état, acquis_le, prix, provenance, cote, emplacement,</w:t>
      </w:r>
      <w:r>
        <w:br/>
      </w:r>
      <w:r>
        <w:rPr>
          <w:rStyle w:val="VerbatimChar"/>
        </w:rPr>
        <w:t xml:space="preserve">               dédicace?, notes_perso, tirage?, exemplaire_signé?)</w:t>
      </w:r>
    </w:p>
    <w:p>
      <w:pPr>
        <w:pStyle w:val="FirstParagraph"/>
      </w:pPr>
      <w:r>
        <w:rPr>
          <w:i/>
        </w:rPr>
        <w:t xml:space="preserve">Compromis pragmatique</w:t>
      </w:r>
      <w:r>
        <w:t xml:space="preserve"> </w:t>
      </w:r>
      <w:r>
        <w:t xml:space="preserve">: une app perso peut</w:t>
      </w:r>
      <w:r>
        <w:t xml:space="preserve"> </w:t>
      </w:r>
      <w:r>
        <w:rPr>
          <w:b/>
        </w:rPr>
        <w:t xml:space="preserve">aplatir Expression dans Manifestation</w:t>
      </w:r>
      <w:r>
        <w:t xml:space="preserve"> </w:t>
      </w:r>
      <w:r>
        <w:t xml:space="preserve">au début, mais doit</w:t>
      </w:r>
      <w:r>
        <w:t xml:space="preserve"> </w:t>
      </w:r>
      <w:r>
        <w:rPr>
          <w:b/>
        </w:rPr>
        <w:t xml:space="preserve">impérativement garder séparés Work, Manifestation et Item</w:t>
      </w:r>
      <w:r>
        <w:t xml:space="preserve">. C’est la séparation Work/Item qui crée la valeur (« mes 3 éditions de Dune »). → Voir</w:t>
      </w:r>
      <w:r>
        <w:t xml:space="preserve"> </w:t>
      </w:r>
      <w:r>
        <w:rPr>
          <w:rStyle w:val="VerbatimChar"/>
        </w:rPr>
        <w:t xml:space="preserve">06</w:t>
      </w:r>
      <w:r>
        <w:t xml:space="preserve"> </w:t>
      </w:r>
      <w:r>
        <w:t xml:space="preserve">pour la cible appliquée au schéma Colophon actuel (qui aplatit aujourd’hui Work+Manifestation dans</w:t>
      </w:r>
      <w:r>
        <w:t xml:space="preserve"> </w:t>
      </w:r>
      <w:r>
        <w:rPr>
          <w:rStyle w:val="VerbatimChar"/>
        </w:rPr>
        <w:t xml:space="preserve">book_metadata</w:t>
      </w:r>
      <w:r>
        <w:t xml:space="preserve">).</w:t>
      </w:r>
    </w:p>
    <w:p>
      <w:r>
        <w:pict>
          <v:rect style="width:0;height:1.5pt" o:hralign="center" o:hrstd="t" o:hr="t"/>
        </w:pict>
      </w:r>
    </w:p>
    <w:p>
      <w:pPr>
        <w:pStyle w:val="Heading2"/>
      </w:pPr>
      <w:bookmarkStart w:id="123" w:name="systèmes-de-classification"/>
      <w:r>
        <w:t xml:space="preserve">3. Systèmes de classification</w:t>
      </w:r>
      <w:bookmarkEnd w:id="123"/>
    </w:p>
    <w:p>
      <w:pPr>
        <w:pStyle w:val="Heading3"/>
      </w:pPr>
      <w:bookmarkStart w:id="124" w:name="dewey-cdd-ddc"/>
      <w:r>
        <w:t xml:space="preserve">3.1 Dewey (CDD / DDC)</w:t>
      </w:r>
      <w:bookmarkEnd w:id="124"/>
    </w:p>
    <w:p>
      <w:pPr>
        <w:pStyle w:val="FirstParagraph"/>
      </w:pPr>
      <w:r>
        <w:t xml:space="preserve">Classification</w:t>
      </w:r>
      <w:r>
        <w:t xml:space="preserve"> </w:t>
      </w:r>
      <w:r>
        <w:rPr>
          <w:b/>
        </w:rPr>
        <w:t xml:space="preserve">décimale</w:t>
      </w:r>
      <w:r>
        <w:t xml:space="preserve">, 10 classes (000 Généralités → 900 Histoire/Géo).</w:t>
      </w:r>
      <w:r>
        <w:t xml:space="preserve"> </w:t>
      </w:r>
      <w:r>
        <w:rPr>
          <w:i/>
        </w:rPr>
        <w:t xml:space="preserve">843 = roman de langue française ; 741.5 = bande dessinée.</w:t>
      </w:r>
      <w:r>
        <w:t xml:space="preserve"> </w:t>
      </w:r>
      <w:r>
        <w:t xml:space="preserve">Dominante en</w:t>
      </w:r>
      <w:r>
        <w:t xml:space="preserve"> </w:t>
      </w:r>
      <w:r>
        <w:rPr>
          <w:b/>
        </w:rPr>
        <w:t xml:space="preserve">lecture publique</w:t>
      </w:r>
      <w:r>
        <w:t xml:space="preserve"> </w:t>
      </w:r>
      <w:r>
        <w:t xml:space="preserve">et</w:t>
      </w:r>
      <w:r>
        <w:t xml:space="preserve"> </w:t>
      </w:r>
      <w:r>
        <w:rPr>
          <w:b/>
        </w:rPr>
        <w:t xml:space="preserve">médiathèques françaises</w:t>
      </w:r>
      <w:r>
        <w:t xml:space="preserve"> </w:t>
      </w:r>
      <w:r>
        <w:t xml:space="preserve">(souvent simplifiée pour jeunesse/fiction).</w:t>
      </w:r>
    </w:p>
    <w:p>
      <w:pPr>
        <w:pStyle w:val="Heading3"/>
      </w:pPr>
      <w:bookmarkStart w:id="125" w:name="library-of-congress-lcc"/>
      <w:r>
        <w:t xml:space="preserve">3.2 Library of Congress (LCC)</w:t>
      </w:r>
      <w:bookmarkEnd w:id="125"/>
    </w:p>
    <w:p>
      <w:pPr>
        <w:pStyle w:val="FirstParagraph"/>
      </w:pPr>
      <w:r>
        <w:t xml:space="preserve">Classification</w:t>
      </w:r>
      <w:r>
        <w:t xml:space="preserve"> </w:t>
      </w:r>
      <w:r>
        <w:rPr>
          <w:b/>
        </w:rPr>
        <w:t xml:space="preserve">alphanumérique</w:t>
      </w:r>
      <w:r>
        <w:t xml:space="preserve"> </w:t>
      </w:r>
      <w:r>
        <w:t xml:space="preserve">par lettres (P Langues/littératures, Q Sciences…). Dominante en bibliothèques universitaires anglophones.</w:t>
      </w:r>
    </w:p>
    <w:p>
      <w:pPr>
        <w:pStyle w:val="Heading3"/>
      </w:pPr>
      <w:bookmarkStart w:id="126" w:name="la-cote-call-number-et-le-rangement"/>
      <w:r>
        <w:t xml:space="preserve">3.3 La « cote » (call number) et le rangement</w:t>
      </w:r>
      <w:bookmarkEnd w:id="126"/>
    </w:p>
    <w:p>
      <w:pPr>
        <w:pStyle w:val="FirstParagraph"/>
      </w:pPr>
      <w:r>
        <w:t xml:space="preserve">La</w:t>
      </w:r>
      <w:r>
        <w:t xml:space="preserve"> </w:t>
      </w:r>
      <w:r>
        <w:rPr>
          <w:b/>
        </w:rPr>
        <w:t xml:space="preserve">cote</w:t>
      </w:r>
      <w:r>
        <w:t xml:space="preserve"> </w:t>
      </w:r>
      <w:r>
        <w:t xml:space="preserve">= adresse physique sur l’étagère : indice de classification +</w:t>
      </w:r>
      <w:r>
        <w:t xml:space="preserve"> </w:t>
      </w:r>
      <w:r>
        <w:rPr>
          <w:b/>
        </w:rPr>
        <w:t xml:space="preserve">lettres d’auteur</w:t>
      </w:r>
      <w:r>
        <w:t xml:space="preserve"> </w:t>
      </w:r>
      <w:r>
        <w:t xml:space="preserve">(3 premières lettres, ou Cutter) + parfois tomaison.</w:t>
      </w:r>
      <w:r>
        <w:t xml:space="preserve"> </w:t>
      </w:r>
      <w:r>
        <w:rPr>
          <w:i/>
        </w:rPr>
        <w:t xml:space="preserve">Ex. médiathèque FR</w:t>
      </w:r>
      <w:r>
        <w:t xml:space="preserve"> </w:t>
      </w:r>
      <w:r>
        <w:t xml:space="preserve">:</w:t>
      </w:r>
      <w:r>
        <w:t xml:space="preserve"> </w:t>
      </w:r>
      <w:r>
        <w:rPr>
          <w:rStyle w:val="VerbatimChar"/>
        </w:rPr>
        <w:t xml:space="preserve">843 HUG</w:t>
      </w:r>
      <w:r>
        <w:t xml:space="preserve"> </w:t>
      </w:r>
      <w:r>
        <w:t xml:space="preserve">(Hugo, roman) ; fiction :</w:t>
      </w:r>
      <w:r>
        <w:t xml:space="preserve"> </w:t>
      </w:r>
      <w:r>
        <w:rPr>
          <w:rStyle w:val="VerbatimChar"/>
        </w:rPr>
        <w:t xml:space="preserve">R HUG</w:t>
      </w:r>
      <w:r>
        <w:t xml:space="preserve">, polar</w:t>
      </w:r>
      <w:r>
        <w:t xml:space="preserve"> </w:t>
      </w:r>
      <w:r>
        <w:rPr>
          <w:rStyle w:val="VerbatimChar"/>
        </w:rPr>
        <w:t xml:space="preserve">RP HUG</w:t>
      </w:r>
      <w:r>
        <w:t xml:space="preserve">. On distingue souvent</w:t>
      </w:r>
      <w:r>
        <w:t xml:space="preserve"> </w:t>
      </w:r>
      <w:r>
        <w:rPr>
          <w:b/>
        </w:rPr>
        <w:t xml:space="preserve">fiction</w:t>
      </w:r>
      <w:r>
        <w:t xml:space="preserve"> </w:t>
      </w:r>
      <w:r>
        <w:t xml:space="preserve">(genre + auteur) et</w:t>
      </w:r>
      <w:r>
        <w:t xml:space="preserve"> </w:t>
      </w:r>
      <w:r>
        <w:rPr>
          <w:b/>
        </w:rPr>
        <w:t xml:space="preserve">documentaire</w:t>
      </w:r>
      <w:r>
        <w:t xml:space="preserve"> </w:t>
      </w:r>
      <w:r>
        <w:t xml:space="preserve">(Dewey).</w:t>
      </w:r>
    </w:p>
    <w:p>
      <w:pPr>
        <w:pStyle w:val="Heading3"/>
      </w:pPr>
      <w:bookmarkStart w:id="127" w:name="X55be631602236788116bad8c74b050db5710b72"/>
      <w:r>
        <w:t xml:space="preserve">3.4 Quand l’app doit suggérer une classification</w:t>
      </w:r>
      <w:bookmarkEnd w:id="127"/>
    </w:p>
    <w:p>
      <w:pPr>
        <w:numPr>
          <w:ilvl w:val="0"/>
          <w:numId w:val="1020"/>
        </w:numPr>
        <w:pStyle w:val="Compact"/>
      </w:pPr>
      <w:r>
        <w:rPr>
          <w:b/>
        </w:rPr>
        <w:t xml:space="preserve">Auto-suggestion</w:t>
      </w:r>
      <w:r>
        <w:t xml:space="preserve"> </w:t>
      </w:r>
      <w:r>
        <w:t xml:space="preserve">depuis les sujets BnF/RAMEAU ou la Dewey récupérée via API → proposer indice + cote auteur générée. → champs</w:t>
      </w:r>
      <w:r>
        <w:t xml:space="preserve"> </w:t>
      </w:r>
      <w:r>
        <w:rPr>
          <w:rStyle w:val="VerbatimChar"/>
        </w:rPr>
        <w:t xml:space="preserve">dewey</w:t>
      </w:r>
      <w:r>
        <w:t xml:space="preserve">,</w:t>
      </w:r>
      <w:r>
        <w:t xml:space="preserve"> </w:t>
      </w:r>
      <w:r>
        <w:rPr>
          <w:rStyle w:val="VerbatimChar"/>
        </w:rPr>
        <w:t xml:space="preserve">cote</w:t>
      </w:r>
      <w:r>
        <w:t xml:space="preserve"> </w:t>
      </w:r>
      <w:r>
        <w:t xml:space="preserve">(calculée), override manuel.</w:t>
      </w:r>
    </w:p>
    <w:p>
      <w:pPr>
        <w:numPr>
          <w:ilvl w:val="0"/>
          <w:numId w:val="1020"/>
        </w:numPr>
        <w:pStyle w:val="Compact"/>
      </w:pPr>
      <w:r>
        <w:rPr>
          <w:b/>
        </w:rPr>
        <w:t xml:space="preserve">Utilité</w:t>
      </w:r>
      <w:r>
        <w:t xml:space="preserve"> </w:t>
      </w:r>
      <w:r>
        <w:t xml:space="preserve">: rangement physique cohérent, regroupement thématique, étiquettes de dos. Pour une bibliothèque perso, une</w:t>
      </w:r>
      <w:r>
        <w:t xml:space="preserve"> </w:t>
      </w:r>
      <w:r>
        <w:rPr>
          <w:b/>
        </w:rPr>
        <w:t xml:space="preserve">cote simplifiée</w:t>
      </w:r>
      <w:r>
        <w:t xml:space="preserve"> </w:t>
      </w:r>
      <w:r>
        <w:t xml:space="preserve">(genre + 3 lettres d’auteur + n° de tome) suffit et reste plus parlante que la Dewey complète.</w:t>
      </w:r>
      <w:r>
        <w:t xml:space="preserve"> </w:t>
      </w:r>
      <w:r>
        <w:rPr>
          <w:b/>
        </w:rPr>
        <w:t xml:space="preserve">(Colophon a déjà un champ</w:t>
      </w:r>
      <w:r>
        <w:rPr>
          <w:b/>
        </w:rPr>
        <w:t xml:space="preserve"> </w:t>
      </w:r>
      <w:r>
        <w:rPr>
          <w:rStyle w:val="VerbatimChar"/>
          <w:b/>
        </w:rPr>
        <w:t xml:space="preserve">location</w:t>
      </w:r>
      <w:r>
        <w:rPr>
          <w:b/>
        </w:rPr>
        <w:t xml:space="preserve"> </w:t>
      </w:r>
      <w:r>
        <w:rPr>
          <w:b/>
        </w:rPr>
        <w:t xml:space="preserve">libre sur</w:t>
      </w:r>
      <w:r>
        <w:rPr>
          <w:b/>
        </w:rPr>
        <w:t xml:space="preserve"> </w:t>
      </w:r>
      <w:r>
        <w:rPr>
          <w:rStyle w:val="VerbatimChar"/>
          <w:b/>
        </w:rPr>
        <w:t xml:space="preserve">items</w:t>
      </w:r>
      <w:r>
        <w:rPr>
          <w:b/>
        </w:rPr>
        <w:t xml:space="preserve"> </w:t>
      </w:r>
      <w:r>
        <w:rPr>
          <w:b/>
        </w:rPr>
        <w:t xml:space="preserve">— la cote viendrait l’enrichir/le structurer.)</w:t>
      </w:r>
    </w:p>
    <w:p>
      <w:r>
        <w:pict>
          <v:rect style="width:0;height:1.5pt" o:hralign="center" o:hrstd="t" o:hr="t"/>
        </w:pict>
      </w:r>
    </w:p>
    <w:p>
      <w:pPr>
        <w:pStyle w:val="Heading2"/>
      </w:pPr>
      <w:bookmarkStart w:id="128" w:name="contrôle-des-sujets-et-des-autorités"/>
      <w:r>
        <w:t xml:space="preserve">4. Contrôle des sujets et des autorités</w:t>
      </w:r>
      <w:bookmarkEnd w:id="128"/>
    </w:p>
    <w:p>
      <w:pPr>
        <w:pStyle w:val="Heading3"/>
      </w:pPr>
      <w:bookmarkStart w:id="129" w:name="indexation-matière"/>
      <w:r>
        <w:t xml:space="preserve">4.1 Indexation matière</w:t>
      </w:r>
      <w:bookmarkEnd w:id="129"/>
    </w:p>
    <w:p>
      <w:pPr>
        <w:numPr>
          <w:ilvl w:val="0"/>
          <w:numId w:val="1021"/>
        </w:numPr>
        <w:pStyle w:val="Compact"/>
      </w:pPr>
      <w:r>
        <w:rPr>
          <w:b/>
        </w:rPr>
        <w:t xml:space="preserve">RAMEAU</w:t>
      </w:r>
      <w:r>
        <w:t xml:space="preserve"> </w:t>
      </w:r>
      <w:r>
        <w:t xml:space="preserve">(BnF) : vocabulaire matière FR — vedettes de noms communs et de forme/genre. Référence francophone.</w:t>
      </w:r>
    </w:p>
    <w:p>
      <w:pPr>
        <w:numPr>
          <w:ilvl w:val="0"/>
          <w:numId w:val="1021"/>
        </w:numPr>
        <w:pStyle w:val="Compact"/>
      </w:pPr>
      <w:r>
        <w:rPr>
          <w:b/>
        </w:rPr>
        <w:t xml:space="preserve">LCSH</w:t>
      </w:r>
      <w:r>
        <w:t xml:space="preserve"> </w:t>
      </w:r>
      <w:r>
        <w:t xml:space="preserve">: équivalent anglophone.</w:t>
      </w:r>
    </w:p>
    <w:p>
      <w:pPr>
        <w:numPr>
          <w:ilvl w:val="0"/>
          <w:numId w:val="1021"/>
        </w:numPr>
        <w:pStyle w:val="Compact"/>
      </w:pPr>
      <w:r>
        <w:rPr>
          <w:b/>
        </w:rPr>
        <w:t xml:space="preserve">Sujets topicaux vs genre/forme</w:t>
      </w:r>
      <w:r>
        <w:t xml:space="preserve"> </w:t>
      </w:r>
      <w:r>
        <w:t xml:space="preserve">: distinguer</w:t>
      </w:r>
      <w:r>
        <w:t xml:space="preserve"> </w:t>
      </w:r>
      <w:r>
        <w:rPr>
          <w:i/>
        </w:rPr>
        <w:t xml:space="preserve">ce dont parle le livre</w:t>
      </w:r>
      <w:r>
        <w:t xml:space="preserve"> </w:t>
      </w:r>
      <w:r>
        <w:t xml:space="preserve">(« Guerre de Sécession ») de</w:t>
      </w:r>
      <w:r>
        <w:t xml:space="preserve"> </w:t>
      </w:r>
      <w:r>
        <w:rPr>
          <w:i/>
        </w:rPr>
        <w:t xml:space="preserve">ce qu’il est</w:t>
      </w:r>
      <w:r>
        <w:t xml:space="preserve"> </w:t>
      </w:r>
      <w:r>
        <w:t xml:space="preserve">(« Roman historique », « Bande dessinée »). →</w:t>
      </w:r>
      <w:r>
        <w:t xml:space="preserve"> </w:t>
      </w:r>
      <w:r>
        <w:rPr>
          <w:b/>
        </w:rPr>
        <w:t xml:space="preserve">deux champs</w:t>
      </w:r>
      <w:r>
        <w:t xml:space="preserve"> </w:t>
      </w:r>
      <w:r>
        <w:t xml:space="preserve">:</w:t>
      </w:r>
      <w:r>
        <w:t xml:space="preserve"> </w:t>
      </w:r>
      <w:r>
        <w:rPr>
          <w:rStyle w:val="VerbatimChar"/>
        </w:rPr>
        <w:t xml:space="preserve">subjects[]</w:t>
      </w:r>
      <w:r>
        <w:t xml:space="preserve"> </w:t>
      </w:r>
      <w:r>
        <w:t xml:space="preserve">(topical) et</w:t>
      </w:r>
      <w:r>
        <w:t xml:space="preserve"> </w:t>
      </w:r>
      <w:r>
        <w:rPr>
          <w:rStyle w:val="VerbatimChar"/>
        </w:rPr>
        <w:t xml:space="preserve">genre_form[]</w:t>
      </w:r>
      <w:r>
        <w:t xml:space="preserve">.</w:t>
      </w:r>
    </w:p>
    <w:p>
      <w:pPr>
        <w:pStyle w:val="Heading3"/>
      </w:pPr>
      <w:bookmarkStart w:id="130" w:name="autorités-auteurs-et-désambiguïsation"/>
      <w:r>
        <w:t xml:space="preserve">4.2 Autorités auteurs et désambiguïsation</w:t>
      </w:r>
      <w:bookmarkEnd w:id="130"/>
    </w:p>
    <w:p>
      <w:pPr>
        <w:numPr>
          <w:ilvl w:val="0"/>
          <w:numId w:val="1022"/>
        </w:numPr>
        <w:pStyle w:val="Compact"/>
      </w:pPr>
      <w:r>
        <w:rPr>
          <w:b/>
        </w:rPr>
        <w:t xml:space="preserve">VIAF</w:t>
      </w:r>
      <w:r>
        <w:t xml:space="preserve"> </w:t>
      </w:r>
      <w:r>
        <w:t xml:space="preserve">: agrège les fichiers d’autorité nationaux ; pivot international.</w:t>
      </w:r>
    </w:p>
    <w:p>
      <w:pPr>
        <w:numPr>
          <w:ilvl w:val="0"/>
          <w:numId w:val="1022"/>
        </w:numPr>
        <w:pStyle w:val="Compact"/>
      </w:pPr>
      <w:r>
        <w:rPr>
          <w:b/>
        </w:rPr>
        <w:t xml:space="preserve">ISNI</w:t>
      </w:r>
      <w:r>
        <w:t xml:space="preserve"> </w:t>
      </w:r>
      <w:r>
        <w:t xml:space="preserve">: identifiant ISO (16 chiffres) personnes/organismes.</w:t>
      </w:r>
    </w:p>
    <w:p>
      <w:pPr>
        <w:numPr>
          <w:ilvl w:val="0"/>
          <w:numId w:val="1022"/>
        </w:numPr>
        <w:pStyle w:val="Compact"/>
      </w:pPr>
      <w:r>
        <w:rPr>
          <w:b/>
        </w:rPr>
        <w:t xml:space="preserve">IdRef</w:t>
      </w:r>
      <w:r>
        <w:t xml:space="preserve"> </w:t>
      </w:r>
      <w:r>
        <w:t xml:space="preserve">(ABES, FR) : pérenne (PPN Sudoc), interopère ISNI/VIAF/ORCID/Wikidata, lié à l’ARK BnF.</w:t>
      </w:r>
    </w:p>
    <w:p>
      <w:pPr>
        <w:pStyle w:val="FirstParagraph"/>
      </w:pPr>
      <w:r>
        <w:t xml:space="preserve">Résolvent les cas durs :</w:t>
      </w:r>
      <w:r>
        <w:t xml:space="preserve"> </w:t>
      </w:r>
      <w:r>
        <w:rPr>
          <w:b/>
        </w:rPr>
        <w:t xml:space="preserve">homonymes</w:t>
      </w:r>
      <w:r>
        <w:t xml:space="preserve"> </w:t>
      </w:r>
      <w:r>
        <w:t xml:space="preserve">(deux « Jean Martin »),</w:t>
      </w:r>
      <w:r>
        <w:t xml:space="preserve"> </w:t>
      </w:r>
      <w:r>
        <w:rPr>
          <w:b/>
        </w:rPr>
        <w:t xml:space="preserve">pseudonymes</w:t>
      </w:r>
      <w:r>
        <w:t xml:space="preserve"> </w:t>
      </w:r>
      <w:r>
        <w:t xml:space="preserve">(Romain Gary / Émile Ajar),</w:t>
      </w:r>
      <w:r>
        <w:t xml:space="preserve"> </w:t>
      </w:r>
      <w:r>
        <w:rPr>
          <w:b/>
        </w:rPr>
        <w:t xml:space="preserve">auteurs de manga</w:t>
      </w:r>
      <w:r>
        <w:t xml:space="preserve"> </w:t>
      </w:r>
      <w:r>
        <w:t xml:space="preserve">(translittération, ordre nom/prénom, noms de plume). L’autorité fige une</w:t>
      </w:r>
      <w:r>
        <w:t xml:space="preserve"> </w:t>
      </w:r>
      <w:r>
        <w:rPr>
          <w:b/>
        </w:rPr>
        <w:t xml:space="preserve">forme retenue</w:t>
      </w:r>
      <w:r>
        <w:t xml:space="preserve"> </w:t>
      </w:r>
      <w:r>
        <w:t xml:space="preserve">(vedette) et rattache les variantes.</w:t>
      </w:r>
    </w:p>
    <w:p>
      <w:pPr>
        <w:pStyle w:val="Heading3"/>
      </w:pPr>
      <w:bookmarkStart w:id="131" w:name="pourquoi-lautorité-tags-libres"/>
      <w:r>
        <w:t xml:space="preserve">4.3 Pourquoi l’autorité &gt; tags libres</w:t>
      </w:r>
      <w:bookmarkEnd w:id="131"/>
    </w:p>
    <w:p>
      <w:pPr>
        <w:pStyle w:val="FirstParagraph"/>
      </w:pPr>
      <w:r>
        <w:t xml:space="preserve">Les tags libres produisent des doublons (</w:t>
      </w:r>
      <w:r>
        <w:rPr>
          <w:rStyle w:val="VerbatimChar"/>
        </w:rPr>
        <w:t xml:space="preserve">SF</w:t>
      </w:r>
      <w:r>
        <w:t xml:space="preserve">,</w:t>
      </w:r>
      <w:r>
        <w:t xml:space="preserve"> </w:t>
      </w:r>
      <w:r>
        <w:rPr>
          <w:rStyle w:val="VerbatimChar"/>
        </w:rPr>
        <w:t xml:space="preserve">sci-fi</w:t>
      </w:r>
      <w:r>
        <w:t xml:space="preserve">,</w:t>
      </w:r>
      <w:r>
        <w:t xml:space="preserve"> </w:t>
      </w:r>
      <w:r>
        <w:rPr>
          <w:rStyle w:val="VerbatimChar"/>
        </w:rPr>
        <w:t xml:space="preserve">science-fiction</w:t>
      </w:r>
      <w:r>
        <w:t xml:space="preserve">), des fautes, et empêchent le regroupement fiable. Une</w:t>
      </w:r>
      <w:r>
        <w:t xml:space="preserve"> </w:t>
      </w:r>
      <w:r>
        <w:rPr>
          <w:b/>
        </w:rPr>
        <w:t xml:space="preserve">vedette d’autorité</w:t>
      </w:r>
      <w:r>
        <w:t xml:space="preserve"> </w:t>
      </w:r>
      <w:r>
        <w:t xml:space="preserve">= une entité unique identifiée. → modéliser</w:t>
      </w:r>
      <w:r>
        <w:t xml:space="preserve"> </w:t>
      </w:r>
      <w:r>
        <w:rPr>
          <w:rStyle w:val="VerbatimChar"/>
        </w:rPr>
        <w:t xml:space="preserve">author</w:t>
      </w:r>
      <w:r>
        <w:t xml:space="preserve"> </w:t>
      </w:r>
      <w:r>
        <w:t xml:space="preserve">comme</w:t>
      </w:r>
      <w:r>
        <w:t xml:space="preserve"> </w:t>
      </w:r>
      <w:r>
        <w:rPr>
          <w:b/>
        </w:rPr>
        <w:t xml:space="preserve">entité</w:t>
      </w:r>
      <w:r>
        <w:t xml:space="preserve"> </w:t>
      </w:r>
      <w:r>
        <w:t xml:space="preserve">(</w:t>
      </w:r>
      <w:r>
        <w:rPr>
          <w:rStyle w:val="VerbatimChar"/>
        </w:rPr>
        <w:t xml:space="preserve">author_id</w:t>
      </w:r>
      <w:r>
        <w:t xml:space="preserve">,</w:t>
      </w:r>
      <w:r>
        <w:t xml:space="preserve"> </w:t>
      </w:r>
      <w:r>
        <w:rPr>
          <w:rStyle w:val="VerbatimChar"/>
        </w:rPr>
        <w:t xml:space="preserve">forme_retenue</w:t>
      </w:r>
      <w:r>
        <w:t xml:space="preserve">,</w:t>
      </w:r>
      <w:r>
        <w:t xml:space="preserve"> </w:t>
      </w:r>
      <w:r>
        <w:rPr>
          <w:rStyle w:val="VerbatimChar"/>
        </w:rPr>
        <w:t xml:space="preserve">viaf</w:t>
      </w:r>
      <w:r>
        <w:t xml:space="preserve">,</w:t>
      </w:r>
      <w:r>
        <w:t xml:space="preserve"> </w:t>
      </w:r>
      <w:r>
        <w:rPr>
          <w:rStyle w:val="VerbatimChar"/>
        </w:rPr>
        <w:t xml:space="preserve">isni</w:t>
      </w:r>
      <w:r>
        <w:t xml:space="preserve">,</w:t>
      </w:r>
      <w:r>
        <w:t xml:space="preserve"> </w:t>
      </w:r>
      <w:r>
        <w:rPr>
          <w:rStyle w:val="VerbatimChar"/>
        </w:rPr>
        <w:t xml:space="preserve">idref</w:t>
      </w:r>
      <w:r>
        <w:t xml:space="preserve">,</w:t>
      </w:r>
      <w:r>
        <w:t xml:space="preserve"> </w:t>
      </w:r>
      <w:r>
        <w:rPr>
          <w:rStyle w:val="VerbatimChar"/>
        </w:rPr>
        <w:t xml:space="preserve">variantes[]</w:t>
      </w:r>
      <w:r>
        <w:t xml:space="preserve">), pas comme chaîne. Idem sujets.</w:t>
      </w:r>
      <w:r>
        <w:t xml:space="preserve"> </w:t>
      </w:r>
      <w:r>
        <w:rPr>
          <w:b/>
        </w:rPr>
        <w:t xml:space="preserve">(Colophon stocke aujourd’hui</w:t>
      </w:r>
      <w:r>
        <w:rPr>
          <w:b/>
        </w:rPr>
        <w:t xml:space="preserve"> </w:t>
      </w:r>
      <w:r>
        <w:rPr>
          <w:rStyle w:val="VerbatimChar"/>
          <w:b/>
        </w:rPr>
        <w:t xml:space="preserve">authors text[]</w:t>
      </w:r>
      <w:r>
        <w:rPr>
          <w:b/>
        </w:rPr>
        <w:t xml:space="preserve"> </w:t>
      </w:r>
      <w:r>
        <w:rPr>
          <w:b/>
        </w:rPr>
        <w:t xml:space="preserve">— voir</w:t>
      </w:r>
      <w:r>
        <w:rPr>
          <w:b/>
        </w:rPr>
        <w:t xml:space="preserve"> </w:t>
      </w:r>
      <w:r>
        <w:rPr>
          <w:rStyle w:val="VerbatimChar"/>
          <w:b/>
        </w:rPr>
        <w:t xml:space="preserve">06</w:t>
      </w:r>
      <w:r>
        <w:rPr>
          <w:b/>
        </w:rPr>
        <w:t xml:space="preserve"> </w:t>
      </w:r>
      <w:r>
        <w:rPr>
          <w:b/>
        </w:rPr>
        <w:t xml:space="preserve">pour la montée en entité.)</w:t>
      </w:r>
    </w:p>
    <w:p>
      <w:r>
        <w:pict>
          <v:rect style="width:0;height:1.5pt" o:hralign="center" o:hrstd="t" o:hr="t"/>
        </w:pict>
      </w:r>
    </w:p>
    <w:p>
      <w:pPr>
        <w:pStyle w:val="Heading2"/>
      </w:pPr>
      <w:bookmarkStart w:id="132" w:name="catalogage-descriptif-lessentiel"/>
      <w:r>
        <w:t xml:space="preserve">5. Catalogage descriptif : l’essentiel</w:t>
      </w:r>
      <w:bookmarkEnd w:id="132"/>
    </w:p>
    <w:p>
      <w:pPr>
        <w:pStyle w:val="Heading3"/>
      </w:pPr>
      <w:bookmarkStart w:id="133" w:name="isbd-et-rda"/>
      <w:r>
        <w:t xml:space="preserve">5.1 ISBD et RDA</w:t>
      </w:r>
      <w:bookmarkEnd w:id="133"/>
    </w:p>
    <w:p>
      <w:pPr>
        <w:pStyle w:val="FirstParagraph"/>
      </w:pPr>
      <w:r>
        <w:rPr>
          <w:b/>
        </w:rPr>
        <w:t xml:space="preserve">ISBD</w:t>
      </w:r>
      <w:r>
        <w:t xml:space="preserve"> </w:t>
      </w:r>
      <w:r>
        <w:t xml:space="preserve">découpe la notice en</w:t>
      </w:r>
      <w:r>
        <w:t xml:space="preserve"> </w:t>
      </w:r>
      <w:r>
        <w:rPr>
          <w:b/>
        </w:rPr>
        <w:t xml:space="preserve">zones</w:t>
      </w:r>
      <w:r>
        <w:t xml:space="preserve"> </w:t>
      </w:r>
      <w:r>
        <w:t xml:space="preserve">ponctuées normalisées (titre + mention de responsabilité ; édition ; publication ; description matérielle ; collection ; notes ; identifiants).</w:t>
      </w:r>
      <w:r>
        <w:t xml:space="preserve"> </w:t>
      </w:r>
      <w:r>
        <w:rPr>
          <w:b/>
        </w:rPr>
        <w:t xml:space="preserve">RDA</w:t>
      </w:r>
      <w:r>
        <w:t xml:space="preserve"> </w:t>
      </w:r>
      <w:r>
        <w:t xml:space="preserve">(norme actuelle, alignée IFLA LRM) privilégie des</w:t>
      </w:r>
      <w:r>
        <w:t xml:space="preserve"> </w:t>
      </w:r>
      <w:r>
        <w:rPr>
          <w:b/>
        </w:rPr>
        <w:t xml:space="preserve">attributs</w:t>
      </w:r>
      <w:r>
        <w:t xml:space="preserve"> </w:t>
      </w:r>
      <w:r>
        <w:t xml:space="preserve">structurés et des</w:t>
      </w:r>
      <w:r>
        <w:t xml:space="preserve"> </w:t>
      </w:r>
      <w:r>
        <w:rPr>
          <w:b/>
        </w:rPr>
        <w:t xml:space="preserve">relations</w:t>
      </w:r>
      <w:r>
        <w:t xml:space="preserve"> </w:t>
      </w:r>
      <w:r>
        <w:t xml:space="preserve">plutôt qu’une chaîne figée — adapté à une base de données.</w:t>
      </w:r>
    </w:p>
    <w:p>
      <w:pPr>
        <w:pStyle w:val="Heading3"/>
      </w:pPr>
      <w:bookmarkStart w:id="134" w:name="X02a49e727f473f965b853cd7d1f49e1dd46d471"/>
      <w:r>
        <w:t xml:space="preserve">5.2 Champs réellement nécessaires d’une notice</w:t>
      </w:r>
      <w:bookmarkEnd w:id="13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Zone</w:t>
            </w:r>
          </w:p>
        </w:tc>
        <w:tc>
          <w:tcPr>
            <w:tcBorders>
              <w:bottom w:val="single"/>
            </w:tcBorders>
            <w:vAlign w:val="bottom"/>
          </w:tcPr>
          <w:p>
            <w:pPr>
              <w:pStyle w:val="Compact"/>
              <w:jc w:val="left"/>
            </w:pPr>
            <w:r>
              <w:t xml:space="preserve">Champ</w:t>
            </w:r>
          </w:p>
        </w:tc>
        <w:tc>
          <w:tcPr>
            <w:tcBorders>
              <w:bottom w:val="single"/>
            </w:tcBorders>
            <w:vAlign w:val="bottom"/>
          </w:tcPr>
          <w:p>
            <w:pPr>
              <w:pStyle w:val="Compact"/>
              <w:jc w:val="left"/>
            </w:pPr>
            <w:r>
              <w:t xml:space="preserve">Exemple</w:t>
            </w:r>
          </w:p>
        </w:tc>
      </w:tr>
      <w:tr>
        <w:tc>
          <w:p>
            <w:pPr>
              <w:pStyle w:val="Compact"/>
              <w:jc w:val="left"/>
            </w:pPr>
            <w:r>
              <w:t xml:space="preserve">Titre</w:t>
            </w:r>
          </w:p>
        </w:tc>
        <w:tc>
          <w:p>
            <w:pPr>
              <w:pStyle w:val="Compact"/>
              <w:jc w:val="left"/>
            </w:pPr>
            <w:r>
              <w:rPr>
                <w:b/>
              </w:rPr>
              <w:t xml:space="preserve">Titre propre</w:t>
            </w:r>
          </w:p>
        </w:tc>
        <w:tc>
          <w:p>
            <w:pPr>
              <w:pStyle w:val="Compact"/>
              <w:jc w:val="left"/>
            </w:pPr>
            <w:r>
              <w:rPr>
                <w:i/>
              </w:rPr>
              <w:t xml:space="preserve">L’Étranger</w:t>
            </w:r>
          </w:p>
        </w:tc>
      </w:tr>
      <w:tr>
        <w:tc>
          <w:p/>
        </w:tc>
        <w:tc>
          <w:p>
            <w:pPr>
              <w:pStyle w:val="Compact"/>
              <w:jc w:val="left"/>
            </w:pPr>
            <w:r>
              <w:t xml:space="preserve">Sous-titre / complément</w:t>
            </w:r>
          </w:p>
        </w:tc>
        <w:tc>
          <w:p/>
        </w:tc>
      </w:tr>
      <w:tr>
        <w:tc>
          <w:p/>
        </w:tc>
        <w:tc>
          <w:p>
            <w:pPr>
              <w:pStyle w:val="Compact"/>
              <w:jc w:val="left"/>
            </w:pPr>
            <w:r>
              <w:rPr>
                <w:b/>
              </w:rPr>
              <w:t xml:space="preserve">Titre uniforme</w:t>
            </w:r>
            <w:r>
              <w:t xml:space="preserve"> </w:t>
            </w:r>
            <w:r>
              <w:t xml:space="preserve">(regroupe éditions/traductions)</w:t>
            </w:r>
          </w:p>
        </w:tc>
        <w:tc>
          <w:p>
            <w:pPr>
              <w:pStyle w:val="Compact"/>
              <w:jc w:val="left"/>
            </w:pPr>
            <w:r>
              <w:rPr>
                <w:i/>
              </w:rPr>
              <w:t xml:space="preserve">L’Étranger</w:t>
            </w:r>
            <w:r>
              <w:t xml:space="preserve"> </w:t>
            </w:r>
            <w:r>
              <w:t xml:space="preserve">(niveau Œuvre)</w:t>
            </w:r>
          </w:p>
        </w:tc>
      </w:tr>
      <w:tr>
        <w:tc>
          <w:p>
            <w:pPr>
              <w:pStyle w:val="Compact"/>
              <w:jc w:val="left"/>
            </w:pPr>
            <w:r>
              <w:t xml:space="preserve">Responsabilité</w:t>
            </w:r>
          </w:p>
        </w:tc>
        <w:tc>
          <w:p>
            <w:pPr>
              <w:pStyle w:val="Compact"/>
              <w:jc w:val="left"/>
            </w:pPr>
            <w:r>
              <w:rPr>
                <w:b/>
              </w:rPr>
              <w:t xml:space="preserve">Mention de responsabilité</w:t>
            </w:r>
            <w:r>
              <w:t xml:space="preserve"> </w:t>
            </w:r>
            <w:r>
              <w:t xml:space="preserve">(rôles typés)</w:t>
            </w:r>
          </w:p>
        </w:tc>
        <w:tc>
          <w:p>
            <w:pPr>
              <w:pStyle w:val="Compact"/>
              <w:jc w:val="left"/>
            </w:pPr>
            <w:r>
              <w:t xml:space="preserve">« Albert Camus » ; « trad. par… » ; « ill. par… »</w:t>
            </w:r>
          </w:p>
        </w:tc>
      </w:tr>
      <w:tr>
        <w:tc>
          <w:p>
            <w:pPr>
              <w:pStyle w:val="Compact"/>
              <w:jc w:val="left"/>
            </w:pPr>
            <w:r>
              <w:t xml:space="preserve">Édition</w:t>
            </w:r>
          </w:p>
        </w:tc>
        <w:tc>
          <w:p>
            <w:pPr>
              <w:pStyle w:val="Compact"/>
              <w:jc w:val="left"/>
            </w:pPr>
            <w:r>
              <w:t xml:space="preserve">Mention d’édition</w:t>
            </w:r>
          </w:p>
        </w:tc>
        <w:tc>
          <w:p>
            <w:pPr>
              <w:pStyle w:val="Compact"/>
              <w:jc w:val="left"/>
            </w:pPr>
            <w:r>
              <w:t xml:space="preserve">« 2ᵉ éd. revue »</w:t>
            </w:r>
          </w:p>
        </w:tc>
      </w:tr>
      <w:tr>
        <w:tc>
          <w:p>
            <w:pPr>
              <w:pStyle w:val="Compact"/>
              <w:jc w:val="left"/>
            </w:pPr>
            <w:r>
              <w:t xml:space="preserve">Publication</w:t>
            </w:r>
          </w:p>
        </w:tc>
        <w:tc>
          <w:p>
            <w:pPr>
              <w:pStyle w:val="Compact"/>
              <w:jc w:val="left"/>
            </w:pPr>
            <w:r>
              <w:t xml:space="preserve">Éditeur, lieu,</w:t>
            </w:r>
            <w:r>
              <w:t xml:space="preserve"> </w:t>
            </w:r>
            <w:r>
              <w:rPr>
                <w:b/>
              </w:rPr>
              <w:t xml:space="preserve">date</w:t>
            </w:r>
          </w:p>
        </w:tc>
        <w:tc>
          <w:p>
            <w:pPr>
              <w:pStyle w:val="Compact"/>
              <w:jc w:val="left"/>
            </w:pPr>
            <w:r>
              <w:t xml:space="preserve">Gallimard, Paris, 1942</w:t>
            </w:r>
          </w:p>
        </w:tc>
      </w:tr>
      <w:tr>
        <w:tc>
          <w:p>
            <w:pPr>
              <w:pStyle w:val="Compact"/>
              <w:jc w:val="left"/>
            </w:pPr>
            <w:r>
              <w:t xml:space="preserve">Description</w:t>
            </w:r>
          </w:p>
        </w:tc>
        <w:tc>
          <w:p>
            <w:pPr>
              <w:pStyle w:val="Compact"/>
              <w:jc w:val="left"/>
            </w:pPr>
            <w:r>
              <w:rPr>
                <w:b/>
              </w:rPr>
              <w:t xml:space="preserve">Étendue</w:t>
            </w:r>
            <w:r>
              <w:t xml:space="preserve"> </w:t>
            </w:r>
            <w:r>
              <w:t xml:space="preserve">(pages/volumes)</w:t>
            </w:r>
          </w:p>
        </w:tc>
        <w:tc>
          <w:p>
            <w:pPr>
              <w:pStyle w:val="Compact"/>
              <w:jc w:val="left"/>
            </w:pPr>
            <w:r>
              <w:t xml:space="preserve">159 p. ; « 3 vol. »</w:t>
            </w:r>
          </w:p>
        </w:tc>
      </w:tr>
      <w:tr>
        <w:tc>
          <w:p/>
        </w:tc>
        <w:tc>
          <w:p>
            <w:pPr>
              <w:pStyle w:val="Compact"/>
              <w:jc w:val="left"/>
            </w:pPr>
            <w:r>
              <w:t xml:space="preserve">Dimensions, illustrations</w:t>
            </w:r>
          </w:p>
        </w:tc>
        <w:tc>
          <w:p>
            <w:pPr>
              <w:pStyle w:val="Compact"/>
              <w:jc w:val="left"/>
            </w:pPr>
            <w:r>
              <w:t xml:space="preserve">18 cm ; ill.</w:t>
            </w:r>
          </w:p>
        </w:tc>
      </w:tr>
      <w:tr>
        <w:tc>
          <w:p>
            <w:pPr>
              <w:pStyle w:val="Compact"/>
              <w:jc w:val="left"/>
            </w:pPr>
            <w:r>
              <w:t xml:space="preserve">Collection</w:t>
            </w:r>
          </w:p>
        </w:tc>
        <w:tc>
          <w:p>
            <w:pPr>
              <w:pStyle w:val="Compact"/>
              <w:jc w:val="left"/>
            </w:pPr>
            <w:r>
              <w:rPr>
                <w:b/>
              </w:rPr>
              <w:t xml:space="preserve">Collection / série</w:t>
            </w:r>
            <w:r>
              <w:t xml:space="preserve"> </w:t>
            </w:r>
            <w:r>
              <w:t xml:space="preserve">+ numérotation</w:t>
            </w:r>
          </w:p>
        </w:tc>
        <w:tc>
          <w:p>
            <w:pPr>
              <w:pStyle w:val="Compact"/>
              <w:jc w:val="left"/>
            </w:pPr>
            <w:r>
              <w:t xml:space="preserve">Folio ; n° 2</w:t>
            </w:r>
          </w:p>
        </w:tc>
      </w:tr>
      <w:tr>
        <w:tc>
          <w:p>
            <w:pPr>
              <w:pStyle w:val="Compact"/>
              <w:jc w:val="left"/>
            </w:pPr>
            <w:r>
              <w:t xml:space="preserve">Langue</w:t>
            </w:r>
          </w:p>
        </w:tc>
        <w:tc>
          <w:p>
            <w:pPr>
              <w:pStyle w:val="Compact"/>
              <w:jc w:val="left"/>
            </w:pPr>
            <w:r>
              <w:t xml:space="preserve">Langue du texte + langue originale</w:t>
            </w:r>
          </w:p>
        </w:tc>
        <w:tc>
          <w:p>
            <w:pPr>
              <w:pStyle w:val="Compact"/>
              <w:jc w:val="left"/>
            </w:pPr>
            <w:r>
              <w:t xml:space="preserve">fre ; (orig. fre)</w:t>
            </w:r>
          </w:p>
        </w:tc>
      </w:tr>
      <w:tr>
        <w:tc>
          <w:p>
            <w:pPr>
              <w:pStyle w:val="Compact"/>
              <w:jc w:val="left"/>
            </w:pPr>
            <w:r>
              <w:t xml:space="preserve">Identifiants</w:t>
            </w:r>
          </w:p>
        </w:tc>
        <w:tc>
          <w:p>
            <w:pPr>
              <w:pStyle w:val="Compact"/>
              <w:jc w:val="left"/>
            </w:pPr>
            <w:r>
              <w:t xml:space="preserve">ISBN, EAN, autres</w:t>
            </w:r>
          </w:p>
        </w:tc>
        <w:tc>
          <w:p/>
        </w:tc>
      </w:tr>
      <w:tr>
        <w:tc>
          <w:p>
            <w:pPr>
              <w:pStyle w:val="Compact"/>
              <w:jc w:val="left"/>
            </w:pPr>
            <w:r>
              <w:t xml:space="preserve">Notes</w:t>
            </w:r>
          </w:p>
        </w:tc>
        <w:tc>
          <w:p>
            <w:pPr>
              <w:pStyle w:val="Compact"/>
              <w:jc w:val="left"/>
            </w:pPr>
            <w:r>
              <w:t xml:space="preserve">Notes libres</w:t>
            </w:r>
          </w:p>
        </w:tc>
        <w:tc>
          <w:p>
            <w:pPr>
              <w:pStyle w:val="Compact"/>
              <w:jc w:val="left"/>
            </w:pPr>
            <w:r>
              <w:t xml:space="preserve">« Contient un index »</w:t>
            </w:r>
          </w:p>
        </w:tc>
      </w:tr>
    </w:tbl>
    <w:p>
      <w:pPr>
        <w:pStyle w:val="BodyText"/>
      </w:pPr>
      <w:r>
        <w:t xml:space="preserve">→ Le</w:t>
      </w:r>
      <w:r>
        <w:t xml:space="preserve"> </w:t>
      </w:r>
      <w:r>
        <w:rPr>
          <w:b/>
        </w:rPr>
        <w:t xml:space="preserve">titre propre</w:t>
      </w:r>
      <w:r>
        <w:t xml:space="preserve"> </w:t>
      </w:r>
      <w:r>
        <w:t xml:space="preserve">est obligatoire ; le reste est progressif. La mention de responsabilité reproduit la page de titre (auteur, traducteur, illustrateur, directeur) → modéliser des relations</w:t>
      </w:r>
      <w:r>
        <w:t xml:space="preserve"> </w:t>
      </w:r>
      <w:r>
        <w:rPr>
          <w:rStyle w:val="VerbatimChar"/>
        </w:rPr>
        <w:t xml:space="preserve">contributions[]</w:t>
      </w:r>
      <w:r>
        <w:t xml:space="preserve"> </w:t>
      </w:r>
      <w:r>
        <w:t xml:space="preserve">avec</w:t>
      </w:r>
      <w:r>
        <w:t xml:space="preserve"> </w:t>
      </w:r>
      <w:r>
        <w:rPr>
          <w:b/>
        </w:rPr>
        <w:t xml:space="preserve">rôle typé</w:t>
      </w:r>
      <w:r>
        <w:t xml:space="preserve"> </w:t>
      </w:r>
      <w:r>
        <w:t xml:space="preserve">(</w:t>
      </w:r>
      <w:r>
        <w:rPr>
          <w:rStyle w:val="VerbatimChar"/>
        </w:rPr>
        <w:t xml:space="preserve">relator</w:t>
      </w:r>
      <w:r>
        <w:t xml:space="preserve"> </w:t>
      </w:r>
      <w:r>
        <w:t xml:space="preserve">: auteur, trad., ill., préface…).</w:t>
      </w:r>
    </w:p>
    <w:p>
      <w:r>
        <w:pict>
          <v:rect style="width:0;height:1.5pt" o:hralign="center" o:hrstd="t" o:hr="t"/>
        </w:pict>
      </w:r>
    </w:p>
    <w:p>
      <w:pPr>
        <w:pStyle w:val="Heading2"/>
      </w:pPr>
      <w:bookmarkStart w:id="135" w:name="séries-et-œuvres-en-plusieurs-volumes"/>
      <w:r>
        <w:t xml:space="preserve">6. Séries et œuvres en plusieurs volumes</w:t>
      </w:r>
      <w:bookmarkEnd w:id="135"/>
    </w:p>
    <w:p>
      <w:pPr>
        <w:pStyle w:val="FirstParagraph"/>
      </w:pPr>
      <w:r>
        <w:t xml:space="preserve">Point névralgique pour manga, BD et toute app de possession.</w:t>
      </w:r>
    </w:p>
    <w:p>
      <w:pPr>
        <w:numPr>
          <w:ilvl w:val="0"/>
          <w:numId w:val="1023"/>
        </w:numPr>
        <w:pStyle w:val="Compact"/>
      </w:pPr>
      <w:r>
        <w:rPr>
          <w:b/>
        </w:rPr>
        <w:t xml:space="preserve">Série</w:t>
      </w:r>
      <w:r>
        <w:t xml:space="preserve"> </w:t>
      </w:r>
      <w:r>
        <w:t xml:space="preserve">: entité reliant des œuvres/manifestations. → entité</w:t>
      </w:r>
      <w:r>
        <w:t xml:space="preserve"> </w:t>
      </w:r>
      <w:r>
        <w:rPr>
          <w:rStyle w:val="VerbatimChar"/>
        </w:rPr>
        <w:t xml:space="preserve">series</w:t>
      </w:r>
      <w:r>
        <w:t xml:space="preserve"> </w:t>
      </w:r>
      <w:r>
        <w:t xml:space="preserve">(id, titre, type) ; sur la manifestation :</w:t>
      </w:r>
      <w:r>
        <w:t xml:space="preserve"> </w:t>
      </w:r>
      <w:r>
        <w:rPr>
          <w:rStyle w:val="VerbatimChar"/>
        </w:rPr>
        <w:t xml:space="preserve">series_id</w:t>
      </w:r>
      <w:r>
        <w:t xml:space="preserve">,</w:t>
      </w:r>
      <w:r>
        <w:t xml:space="preserve"> </w:t>
      </w:r>
      <w:r>
        <w:rPr>
          <w:rStyle w:val="VerbatimChar"/>
        </w:rPr>
        <w:t xml:space="preserve">series_position</w:t>
      </w:r>
      <w:r>
        <w:t xml:space="preserve">/</w:t>
      </w:r>
      <w:r>
        <w:rPr>
          <w:rStyle w:val="VerbatimChar"/>
        </w:rPr>
        <w:t xml:space="preserve">tomaison</w:t>
      </w:r>
      <w:r>
        <w:t xml:space="preserve">.</w:t>
      </w:r>
    </w:p>
    <w:p>
      <w:pPr>
        <w:numPr>
          <w:ilvl w:val="0"/>
          <w:numId w:val="1023"/>
        </w:numPr>
        <w:pStyle w:val="Compact"/>
      </w:pPr>
      <w:r>
        <w:rPr>
          <w:b/>
        </w:rPr>
        <w:t xml:space="preserve">Numérotation</w:t>
      </w:r>
      <w:r>
        <w:t xml:space="preserve"> </w:t>
      </w:r>
      <w:r>
        <w:t xml:space="preserve">: stocker le numéro comme</w:t>
      </w:r>
      <w:r>
        <w:t xml:space="preserve"> </w:t>
      </w:r>
      <w:r>
        <w:rPr>
          <w:b/>
        </w:rPr>
        <w:t xml:space="preserve">valeur triable</w:t>
      </w:r>
      <w:r>
        <w:t xml:space="preserve"> </w:t>
      </w:r>
      <w:r>
        <w:t xml:space="preserve">(entier/décimal), pas comme texte — gère 1,2…10 et les hors-séries (« 7.5 »).</w:t>
      </w:r>
    </w:p>
    <w:p>
      <w:pPr>
        <w:numPr>
          <w:ilvl w:val="0"/>
          <w:numId w:val="1023"/>
        </w:numPr>
        <w:pStyle w:val="Compact"/>
      </w:pPr>
      <w:r>
        <w:rPr>
          <w:b/>
        </w:rPr>
        <w:t xml:space="preserve">Ordre de lecture ≠ ordre de publication</w:t>
      </w:r>
      <w:r>
        <w:t xml:space="preserve"> </w:t>
      </w:r>
      <w:r>
        <w:t xml:space="preserve">: crucial sagas/préquelles. → deux champs</w:t>
      </w:r>
      <w:r>
        <w:t xml:space="preserve"> </w:t>
      </w:r>
      <w:r>
        <w:rPr>
          <w:rStyle w:val="VerbatimChar"/>
        </w:rPr>
        <w:t xml:space="preserve">publication_order</w:t>
      </w:r>
      <w:r>
        <w:t xml:space="preserve"> </w:t>
      </w:r>
      <w:r>
        <w:t xml:space="preserve">et</w:t>
      </w:r>
      <w:r>
        <w:t xml:space="preserve"> </w:t>
      </w:r>
      <w:r>
        <w:rPr>
          <w:rStyle w:val="VerbatimChar"/>
        </w:rPr>
        <w:t xml:space="preserve">reading_order</w:t>
      </w:r>
      <w:r>
        <w:t xml:space="preserve">.</w:t>
      </w:r>
    </w:p>
    <w:p>
      <w:pPr>
        <w:numPr>
          <w:ilvl w:val="0"/>
          <w:numId w:val="1023"/>
        </w:numPr>
        <w:pStyle w:val="Compact"/>
      </w:pPr>
      <w:r>
        <w:rPr>
          <w:b/>
        </w:rPr>
        <w:t xml:space="preserve">Omnibus / intégrale / coffret</w:t>
      </w:r>
      <w:r>
        <w:t xml:space="preserve"> </w:t>
      </w:r>
      <w:r>
        <w:t xml:space="preserve">: une manifestation qui regroupe plusieurs tomes ; ISBN propre ;</w:t>
      </w:r>
      <w:r>
        <w:t xml:space="preserve"> </w:t>
      </w:r>
      <w:r>
        <w:rPr>
          <w:b/>
        </w:rPr>
        <w:t xml:space="preserve">contient</w:t>
      </w:r>
      <w:r>
        <w:t xml:space="preserve"> </w:t>
      </w:r>
      <w:r>
        <w:t xml:space="preserve">d’autres œuvres. → relation</w:t>
      </w:r>
      <w:r>
        <w:t xml:space="preserve"> </w:t>
      </w:r>
      <w:r>
        <w:rPr>
          <w:rStyle w:val="VerbatimChar"/>
        </w:rPr>
        <w:t xml:space="preserve">contains[]</w:t>
      </w:r>
      <w:r>
        <w:t xml:space="preserve"> </w:t>
      </w:r>
      <w:r>
        <w:t xml:space="preserve">/</w:t>
      </w:r>
      <w:r>
        <w:t xml:space="preserve"> </w:t>
      </w:r>
      <w:r>
        <w:rPr>
          <w:rStyle w:val="VerbatimChar"/>
        </w:rPr>
        <w:t xml:space="preserve">part_of</w:t>
      </w:r>
      <w:r>
        <w:t xml:space="preserve">.</w:t>
      </w:r>
    </w:p>
    <w:p>
      <w:pPr>
        <w:numPr>
          <w:ilvl w:val="0"/>
          <w:numId w:val="1023"/>
        </w:numPr>
        <w:pStyle w:val="Compact"/>
      </w:pPr>
      <w:r>
        <w:rPr>
          <w:b/>
        </w:rPr>
        <w:t xml:space="preserve">Manga</w:t>
      </w:r>
      <w:r>
        <w:t xml:space="preserve"> </w:t>
      </w:r>
      <w:r>
        <w:t xml:space="preserve">: séries longues, éditions multiples (VO, VF, deluxe/perfect). → série + tomaison + Expression (langue/édition) + Item.</w:t>
      </w:r>
    </w:p>
    <w:p>
      <w:pPr>
        <w:pStyle w:val="FirstParagraph"/>
      </w:pPr>
      <w:r>
        <w:rPr>
          <w:b/>
        </w:rPr>
        <w:t xml:space="preserve">(Colophon a déjà : détection de série, fetch des volumes, ajout en masse — mais sans entité</w:t>
      </w:r>
      <w:r>
        <w:rPr>
          <w:b/>
        </w:rPr>
        <w:t xml:space="preserve"> </w:t>
      </w:r>
      <w:r>
        <w:rPr>
          <w:rStyle w:val="VerbatimChar"/>
          <w:b/>
        </w:rPr>
        <w:t xml:space="preserve">series</w:t>
      </w:r>
      <w:r>
        <w:rPr>
          <w:b/>
        </w:rPr>
        <w:t xml:space="preserve"> </w:t>
      </w:r>
      <w:r>
        <w:rPr>
          <w:b/>
        </w:rPr>
        <w:t xml:space="preserve">persistée ni vue de complétion « tomes possédés/manquants ». C’est le chaînon manquant n°1, cf. </w:t>
      </w:r>
      <w:r>
        <w:rPr>
          <w:rStyle w:val="VerbatimChar"/>
          <w:b/>
        </w:rPr>
        <w:t xml:space="preserve">05</w:t>
      </w:r>
      <w:r>
        <w:rPr>
          <w:b/>
        </w:rPr>
        <w:t xml:space="preserve">/</w:t>
      </w:r>
      <w:r>
        <w:rPr>
          <w:rStyle w:val="VerbatimChar"/>
          <w:b/>
        </w:rPr>
        <w:t xml:space="preserve">06</w:t>
      </w:r>
      <w:r>
        <w:rPr>
          <w:b/>
        </w:rPr>
        <w:t xml:space="preserve">.)</w:t>
      </w:r>
    </w:p>
    <w:p>
      <w:r>
        <w:pict>
          <v:rect style="width:0;height:1.5pt" o:hralign="center" o:hrstd="t" o:hr="t"/>
        </w:pict>
      </w:r>
    </w:p>
    <w:p>
      <w:pPr>
        <w:pStyle w:val="Heading2"/>
      </w:pPr>
      <w:bookmarkStart w:id="136" w:name="qualité-des-métadonnées-guide-pratique"/>
      <w:r>
        <w:t xml:space="preserve">7. Qualité des métadonnées (guide pratique)</w:t>
      </w:r>
      <w:bookmarkEnd w:id="136"/>
    </w:p>
    <w:p>
      <w:pPr>
        <w:numPr>
          <w:ilvl w:val="0"/>
          <w:numId w:val="1024"/>
        </w:numPr>
        <w:pStyle w:val="Compact"/>
      </w:pPr>
      <w:r>
        <w:rPr>
          <w:b/>
        </w:rPr>
        <w:t xml:space="preserve">Déduplication</w:t>
      </w:r>
      <w:r>
        <w:t xml:space="preserve"> </w:t>
      </w:r>
      <w:r>
        <w:t xml:space="preserve">: clé = ISBN-13 normalisé ; à défaut empreinte</w:t>
      </w:r>
      <w:r>
        <w:t xml:space="preserve"> </w:t>
      </w:r>
      <w:r>
        <w:rPr>
          <w:rStyle w:val="VerbatimChar"/>
        </w:rPr>
        <w:t xml:space="preserve">titre normalisé + auteur autorité + année + éditeur</w:t>
      </w:r>
      <w:r>
        <w:t xml:space="preserve">. Conserver l’OCLC quand dispo.</w:t>
      </w:r>
    </w:p>
    <w:p>
      <w:pPr>
        <w:numPr>
          <w:ilvl w:val="0"/>
          <w:numId w:val="1024"/>
        </w:numPr>
        <w:pStyle w:val="Compact"/>
      </w:pPr>
      <w:r>
        <w:rPr>
          <w:b/>
        </w:rPr>
        <w:t xml:space="preserve">Normalisation auteurs</w:t>
      </w:r>
      <w:r>
        <w:t xml:space="preserve"> </w:t>
      </w:r>
      <w:r>
        <w:t xml:space="preserve">: forme «</w:t>
      </w:r>
      <w:r>
        <w:t xml:space="preserve"> </w:t>
      </w:r>
      <w:r>
        <w:rPr>
          <w:b/>
        </w:rPr>
        <w:t xml:space="preserve">Nom, Prénom</w:t>
      </w:r>
      <w:r>
        <w:t xml:space="preserve"> </w:t>
      </w:r>
      <w:r>
        <w:t xml:space="preserve">» (vedette) + forme d’affichage « Prénom Nom ». Noms japonais/chinois : conserver l’ordre culturel + forme retenue. Lier à</w:t>
      </w:r>
      <w:r>
        <w:t xml:space="preserve"> </w:t>
      </w:r>
      <w:r>
        <w:rPr>
          <w:rStyle w:val="VerbatimChar"/>
        </w:rPr>
        <w:t xml:space="preserve">author_id</w:t>
      </w:r>
      <w:r>
        <w:t xml:space="preserve">.</w:t>
      </w:r>
    </w:p>
    <w:p>
      <w:pPr>
        <w:numPr>
          <w:ilvl w:val="0"/>
          <w:numId w:val="1024"/>
        </w:numPr>
        <w:pStyle w:val="Compact"/>
      </w:pPr>
      <w:r>
        <w:rPr>
          <w:b/>
        </w:rPr>
        <w:t xml:space="preserve">Titres uniformes</w:t>
      </w:r>
      <w:r>
        <w:t xml:space="preserve"> </w:t>
      </w:r>
      <w:r>
        <w:t xml:space="preserve">: regrouper traductions/éditions sous un titre uniforme (gère « The Stranger » / « L’Étranger »).</w:t>
      </w:r>
    </w:p>
    <w:p>
      <w:pPr>
        <w:numPr>
          <w:ilvl w:val="0"/>
          <w:numId w:val="1024"/>
        </w:numPr>
        <w:pStyle w:val="Compact"/>
      </w:pPr>
      <w:r>
        <w:rPr>
          <w:b/>
        </w:rPr>
        <w:t xml:space="preserve">Langues</w:t>
      </w:r>
      <w:r>
        <w:t xml:space="preserve"> </w:t>
      </w:r>
      <w:r>
        <w:t xml:space="preserve">:</w:t>
      </w:r>
      <w:r>
        <w:t xml:space="preserve"> </w:t>
      </w:r>
      <w:r>
        <w:rPr>
          <w:b/>
        </w:rPr>
        <w:t xml:space="preserve">ISO 639</w:t>
      </w:r>
      <w:r>
        <w:t xml:space="preserve"> </w:t>
      </w:r>
      <w:r>
        <w:t xml:space="preserve">(</w:t>
      </w:r>
      <w:r>
        <w:rPr>
          <w:rStyle w:val="VerbatimChar"/>
        </w:rPr>
        <w:t xml:space="preserve">fre</w:t>
      </w:r>
      <w:r>
        <w:t xml:space="preserve">/</w:t>
      </w:r>
      <w:r>
        <w:rPr>
          <w:rStyle w:val="VerbatimChar"/>
        </w:rPr>
        <w:t xml:space="preserve">fra</w:t>
      </w:r>
      <w:r>
        <w:t xml:space="preserve">,</w:t>
      </w:r>
      <w:r>
        <w:t xml:space="preserve"> </w:t>
      </w:r>
      <w:r>
        <w:rPr>
          <w:rStyle w:val="VerbatimChar"/>
        </w:rPr>
        <w:t xml:space="preserve">eng</w:t>
      </w:r>
      <w:r>
        <w:t xml:space="preserve">,</w:t>
      </w:r>
      <w:r>
        <w:t xml:space="preserve"> </w:t>
      </w:r>
      <w:r>
        <w:rPr>
          <w:rStyle w:val="VerbatimChar"/>
        </w:rPr>
        <w:t xml:space="preserve">jpn</w:t>
      </w:r>
      <w:r>
        <w:t xml:space="preserve">). Distinguer langue du document et langue originale.</w:t>
      </w:r>
    </w:p>
    <w:p>
      <w:pPr>
        <w:numPr>
          <w:ilvl w:val="0"/>
          <w:numId w:val="1024"/>
        </w:numPr>
        <w:pStyle w:val="Compact"/>
      </w:pPr>
      <w:r>
        <w:rPr>
          <w:b/>
        </w:rPr>
        <w:t xml:space="preserve">Dates</w:t>
      </w:r>
      <w:r>
        <w:t xml:space="preserve"> </w:t>
      </w:r>
      <w:r>
        <w:t xml:space="preserve">: ISO 8601 ; tolérer dates partielles (</w:t>
      </w:r>
      <w:r>
        <w:rPr>
          <w:rStyle w:val="VerbatimChar"/>
        </w:rPr>
        <w:t xml:space="preserve">1942</w:t>
      </w:r>
      <w:r>
        <w:t xml:space="preserve">,</w:t>
      </w:r>
      <w:r>
        <w:t xml:space="preserve"> </w:t>
      </w:r>
      <w:r>
        <w:rPr>
          <w:rStyle w:val="VerbatimChar"/>
        </w:rPr>
        <w:t xml:space="preserve">[s.d.]</w:t>
      </w:r>
      <w:r>
        <w:t xml:space="preserve">), incertitudes (</w:t>
      </w:r>
      <w:r>
        <w:rPr>
          <w:rStyle w:val="VerbatimChar"/>
        </w:rPr>
        <w:t xml:space="preserve">195?</w:t>
      </w:r>
      <w:r>
        <w:t xml:space="preserve">), copyright vs impression.</w:t>
      </w:r>
    </w:p>
    <w:p>
      <w:pPr>
        <w:numPr>
          <w:ilvl w:val="0"/>
          <w:numId w:val="1024"/>
        </w:numPr>
        <w:pStyle w:val="Compact"/>
      </w:pPr>
      <w:r>
        <w:rPr>
          <w:b/>
        </w:rPr>
        <w:t xml:space="preserve">Données manquantes</w:t>
      </w:r>
      <w:r>
        <w:t xml:space="preserve"> </w:t>
      </w:r>
      <w:r>
        <w:t xml:space="preserve">: ne jamais bloquer la saisie ; marquer</w:t>
      </w:r>
      <w:r>
        <w:t xml:space="preserve"> </w:t>
      </w:r>
      <w:r>
        <w:rPr>
          <w:rStyle w:val="VerbatimChar"/>
        </w:rPr>
        <w:t xml:space="preserve">[s.l.]</w:t>
      </w:r>
      <w:r>
        <w:t xml:space="preserve"> </w:t>
      </w:r>
      <w:r>
        <w:t xml:space="preserve">(sans lieu),</w:t>
      </w:r>
      <w:r>
        <w:t xml:space="preserve"> </w:t>
      </w:r>
      <w:r>
        <w:rPr>
          <w:rStyle w:val="VerbatimChar"/>
        </w:rPr>
        <w:t xml:space="preserve">[s.n.]</w:t>
      </w:r>
      <w:r>
        <w:t xml:space="preserve"> </w:t>
      </w:r>
      <w:r>
        <w:t xml:space="preserve">(sans éditeur) comme en ISBD.</w:t>
      </w:r>
    </w:p>
    <w:p>
      <w:pPr>
        <w:numPr>
          <w:ilvl w:val="0"/>
          <w:numId w:val="1024"/>
        </w:numPr>
        <w:pStyle w:val="Compact"/>
      </w:pPr>
      <w:r>
        <w:rPr>
          <w:b/>
        </w:rPr>
        <w:t xml:space="preserve">Couvertures</w:t>
      </w:r>
      <w:r>
        <w:t xml:space="preserve"> </w:t>
      </w:r>
      <w:r>
        <w:t xml:space="preserve">: Open Library Covers, Google Books, BnF ; stocker l’URL</w:t>
      </w:r>
      <w:r>
        <w:t xml:space="preserve"> </w:t>
      </w:r>
      <w:r>
        <w:rPr>
          <w:b/>
        </w:rPr>
        <w:t xml:space="preserve">et</w:t>
      </w:r>
      <w:r>
        <w:t xml:space="preserve"> </w:t>
      </w:r>
      <w:r>
        <w:t xml:space="preserve">une copie locale (les API changent) ; visuel par défaut.</w:t>
      </w:r>
      <w:r>
        <w:t xml:space="preserve"> </w:t>
      </w:r>
      <w:r>
        <w:rPr>
          <w:b/>
        </w:rPr>
        <w:t xml:space="preserve">(Colophon gère déjà : recherche de couverture multi-sources, override par exemplaire, URL custom.)</w:t>
      </w:r>
    </w:p>
    <w:p>
      <w:r>
        <w:pict>
          <v:rect style="width:0;height:1.5pt" o:hralign="center" o:hrstd="t" o:hr="t"/>
        </w:pict>
      </w:r>
    </w:p>
    <w:p>
      <w:pPr>
        <w:pStyle w:val="Heading2"/>
      </w:pPr>
      <w:bookmarkStart w:id="137" w:name="X779481a9c118902022843ba2cc9a4ea6edde28c"/>
      <w:r>
        <w:t xml:space="preserve">8. Implications condensées pour le modèle Colophon</w:t>
      </w:r>
      <w:bookmarkEnd w:id="1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Concept biblio</w:t>
            </w:r>
          </w:p>
        </w:tc>
        <w:tc>
          <w:tcPr>
            <w:tcBorders>
              <w:bottom w:val="single"/>
            </w:tcBorders>
            <w:vAlign w:val="bottom"/>
          </w:tcPr>
          <w:p>
            <w:pPr>
              <w:pStyle w:val="Compact"/>
              <w:jc w:val="left"/>
            </w:pPr>
            <w:r>
              <w:t xml:space="preserve">Traduction Colophon</w:t>
            </w:r>
          </w:p>
        </w:tc>
      </w:tr>
      <w:tr>
        <w:tc>
          <w:p>
            <w:pPr>
              <w:pStyle w:val="Compact"/>
              <w:jc w:val="left"/>
            </w:pPr>
            <w:r>
              <w:t xml:space="preserve">Œuvre / Manifestation / Exemplaire</w:t>
            </w:r>
          </w:p>
        </w:tc>
        <w:tc>
          <w:p>
            <w:pPr>
              <w:pStyle w:val="Compact"/>
              <w:jc w:val="left"/>
            </w:pPr>
            <w:r>
              <w:t xml:space="preserve">Séparer</w:t>
            </w:r>
            <w:r>
              <w:t xml:space="preserve"> </w:t>
            </w:r>
            <w:r>
              <w:rPr>
                <w:rStyle w:val="VerbatimChar"/>
              </w:rPr>
              <w:t xml:space="preserve">work</w:t>
            </w:r>
            <w:r>
              <w:t xml:space="preserve"> </w:t>
            </w:r>
            <w:r>
              <w:t xml:space="preserve">(cible) de</w:t>
            </w:r>
            <w:r>
              <w:t xml:space="preserve"> </w:t>
            </w:r>
            <w:r>
              <w:rPr>
                <w:rStyle w:val="VerbatimChar"/>
              </w:rPr>
              <w:t xml:space="preserve">book_metadata</w:t>
            </w:r>
            <w:r>
              <w:t xml:space="preserve"> </w:t>
            </w:r>
            <w:r>
              <w:t xml:space="preserve">(manifestation) et</w:t>
            </w:r>
            <w:r>
              <w:t xml:space="preserve"> </w:t>
            </w:r>
            <w:r>
              <w:rPr>
                <w:rStyle w:val="VerbatimChar"/>
              </w:rPr>
              <w:t xml:space="preserve">items</w:t>
            </w:r>
            <w:r>
              <w:t xml:space="preserve"> </w:t>
            </w:r>
            <w:r>
              <w:t xml:space="preserve">(exemplaire — déjà là)</w:t>
            </w:r>
          </w:p>
        </w:tc>
      </w:tr>
      <w:tr>
        <w:tc>
          <w:p>
            <w:pPr>
              <w:pStyle w:val="Compact"/>
              <w:jc w:val="left"/>
            </w:pPr>
            <w:r>
              <w:t xml:space="preserve">Série + tomaison</w:t>
            </w:r>
          </w:p>
        </w:tc>
        <w:tc>
          <w:p>
            <w:pPr>
              <w:pStyle w:val="Compact"/>
              <w:jc w:val="left"/>
            </w:pPr>
            <w:r>
              <w:t xml:space="preserve">Entité</w:t>
            </w:r>
            <w:r>
              <w:t xml:space="preserve"> </w:t>
            </w:r>
            <w:r>
              <w:rPr>
                <w:rStyle w:val="VerbatimChar"/>
              </w:rPr>
              <w:t xml:space="preserve">series</w:t>
            </w:r>
            <w:r>
              <w:t xml:space="preserve"> </w:t>
            </w:r>
            <w:r>
              <w:t xml:space="preserve">+</w:t>
            </w:r>
            <w:r>
              <w:t xml:space="preserve"> </w:t>
            </w:r>
            <w:r>
              <w:rPr>
                <w:rStyle w:val="VerbatimChar"/>
              </w:rPr>
              <w:t xml:space="preserve">series_position</w:t>
            </w:r>
            <w:r>
              <w:t xml:space="preserve"> </w:t>
            </w:r>
            <w:r>
              <w:t xml:space="preserve">triable ; vue de complétion</w:t>
            </w:r>
          </w:p>
        </w:tc>
      </w:tr>
      <w:tr>
        <w:tc>
          <w:p>
            <w:pPr>
              <w:pStyle w:val="Compact"/>
              <w:jc w:val="left"/>
            </w:pPr>
            <w:r>
              <w:t xml:space="preserve">Autorité auteur</w:t>
            </w:r>
          </w:p>
        </w:tc>
        <w:tc>
          <w:p>
            <w:pPr>
              <w:pStyle w:val="Compact"/>
              <w:jc w:val="left"/>
            </w:pPr>
            <w:r>
              <w:t xml:space="preserve">Entité</w:t>
            </w:r>
            <w:r>
              <w:t xml:space="preserve"> </w:t>
            </w:r>
            <w:r>
              <w:rPr>
                <w:rStyle w:val="VerbatimChar"/>
              </w:rPr>
              <w:t xml:space="preserve">author</w:t>
            </w:r>
            <w:r>
              <w:t xml:space="preserve"> </w:t>
            </w:r>
            <w:r>
              <w:t xml:space="preserve">(VIAF/ISNI/IdRef) au lieu de</w:t>
            </w:r>
            <w:r>
              <w:t xml:space="preserve"> </w:t>
            </w:r>
            <w:r>
              <w:rPr>
                <w:rStyle w:val="VerbatimChar"/>
              </w:rPr>
              <w:t xml:space="preserve">authors text[]</w:t>
            </w:r>
          </w:p>
        </w:tc>
      </w:tr>
      <w:tr>
        <w:tc>
          <w:p>
            <w:pPr>
              <w:pStyle w:val="Compact"/>
              <w:jc w:val="left"/>
            </w:pPr>
            <w:r>
              <w:t xml:space="preserve">Sujets vs genre/forme</w:t>
            </w:r>
          </w:p>
        </w:tc>
        <w:tc>
          <w:p>
            <w:pPr>
              <w:pStyle w:val="Compact"/>
              <w:jc w:val="left"/>
            </w:pPr>
            <w:r>
              <w:rPr>
                <w:rStyle w:val="VerbatimChar"/>
              </w:rPr>
              <w:t xml:space="preserve">subjects[]</w:t>
            </w:r>
            <w:r>
              <w:t xml:space="preserve"> </w:t>
            </w:r>
            <w:r>
              <w:t xml:space="preserve">+</w:t>
            </w:r>
            <w:r>
              <w:t xml:space="preserve"> </w:t>
            </w:r>
            <w:r>
              <w:rPr>
                <w:rStyle w:val="VerbatimChar"/>
              </w:rPr>
              <w:t xml:space="preserve">genre_form[]</w:t>
            </w:r>
            <w:r>
              <w:t xml:space="preserve"> </w:t>
            </w:r>
            <w:r>
              <w:t xml:space="preserve">(depuis RAMEAU/BnF)</w:t>
            </w:r>
          </w:p>
        </w:tc>
      </w:tr>
      <w:tr>
        <w:tc>
          <w:p>
            <w:pPr>
              <w:pStyle w:val="Compact"/>
              <w:jc w:val="left"/>
            </w:pPr>
            <w:r>
              <w:t xml:space="preserve">Cote / classement</w:t>
            </w:r>
          </w:p>
        </w:tc>
        <w:tc>
          <w:p>
            <w:pPr>
              <w:pStyle w:val="Compact"/>
              <w:jc w:val="left"/>
            </w:pPr>
            <w:r>
              <w:t xml:space="preserve">Structurer</w:t>
            </w:r>
            <w:r>
              <w:t xml:space="preserve"> </w:t>
            </w:r>
            <w:r>
              <w:rPr>
                <w:rStyle w:val="VerbatimChar"/>
              </w:rPr>
              <w:t xml:space="preserve">location</w:t>
            </w:r>
            <w:r>
              <w:t xml:space="preserve"> </w:t>
            </w:r>
            <w:r>
              <w:t xml:space="preserve">; champ</w:t>
            </w:r>
            <w:r>
              <w:t xml:space="preserve"> </w:t>
            </w:r>
            <w:r>
              <w:rPr>
                <w:rStyle w:val="VerbatimChar"/>
              </w:rPr>
              <w:t xml:space="preserve">cote</w:t>
            </w:r>
            <w:r>
              <w:t xml:space="preserve"> </w:t>
            </w:r>
            <w:r>
              <w:t xml:space="preserve">auto-suggérée (Dewey simplifiée)</w:t>
            </w:r>
          </w:p>
        </w:tc>
      </w:tr>
      <w:tr>
        <w:tc>
          <w:p>
            <w:pPr>
              <w:pStyle w:val="Compact"/>
              <w:jc w:val="left"/>
            </w:pPr>
            <w:r>
              <w:t xml:space="preserve">Contributions</w:t>
            </w:r>
          </w:p>
        </w:tc>
        <w:tc>
          <w:p>
            <w:pPr>
              <w:pStyle w:val="Compact"/>
              <w:jc w:val="left"/>
            </w:pPr>
            <w:r>
              <w:rPr>
                <w:rStyle w:val="VerbatimChar"/>
              </w:rPr>
              <w:t xml:space="preserve">contributions[]</w:t>
            </w:r>
            <w:r>
              <w:t xml:space="preserve"> </w:t>
            </w:r>
            <w:r>
              <w:t xml:space="preserve">rôle typé (auteur/trad./ill.)</w:t>
            </w:r>
          </w:p>
        </w:tc>
      </w:tr>
      <w:tr>
        <w:tc>
          <w:p>
            <w:pPr>
              <w:pStyle w:val="Compact"/>
              <w:jc w:val="left"/>
            </w:pPr>
            <w:r>
              <w:t xml:space="preserve">Format / reliure</w:t>
            </w:r>
          </w:p>
        </w:tc>
        <w:tc>
          <w:p>
            <w:pPr>
              <w:pStyle w:val="Compact"/>
              <w:jc w:val="left"/>
            </w:pPr>
            <w:r>
              <w:t xml:space="preserve">Champ</w:t>
            </w:r>
            <w:r>
              <w:t xml:space="preserve"> </w:t>
            </w:r>
            <w:r>
              <w:rPr>
                <w:rStyle w:val="VerbatimChar"/>
              </w:rPr>
              <w:t xml:space="preserve">format</w:t>
            </w:r>
            <w:r>
              <w:t xml:space="preserve"> </w:t>
            </w:r>
            <w:r>
              <w:t xml:space="preserve">au niveau manifestation (poche, grand format, ebook, audio)</w:t>
            </w:r>
          </w:p>
        </w:tc>
      </w:tr>
      <w:tr>
        <w:tc>
          <w:p>
            <w:pPr>
              <w:pStyle w:val="Compact"/>
              <w:jc w:val="left"/>
            </w:pPr>
            <w:r>
              <w:t xml:space="preserve">Tirage</w:t>
            </w:r>
          </w:p>
        </w:tc>
        <w:tc>
          <w:p>
            <w:pPr>
              <w:pStyle w:val="Compact"/>
              <w:jc w:val="left"/>
            </w:pPr>
            <w:r>
              <w:t xml:space="preserve">Champ</w:t>
            </w:r>
            <w:r>
              <w:t xml:space="preserve"> </w:t>
            </w:r>
            <w:r>
              <w:rPr>
                <w:rStyle w:val="VerbatimChar"/>
              </w:rPr>
              <w:t xml:space="preserve">printing</w:t>
            </w:r>
            <w:r>
              <w:t xml:space="preserve"> </w:t>
            </w:r>
            <w:r>
              <w:t xml:space="preserve">au niveau exemplaire</w:t>
            </w:r>
          </w:p>
        </w:tc>
      </w:tr>
    </w:tbl>
    <w:p>
      <w:pPr>
        <w:pStyle w:val="BodyText"/>
      </w:pPr>
      <w:r>
        <w:t xml:space="preserve">→ Détail et phasage dans</w:t>
      </w:r>
      <w:r>
        <w:t xml:space="preserve"> </w:t>
      </w:r>
      <w:r>
        <w:rPr>
          <w:rStyle w:val="VerbatimChar"/>
        </w:rPr>
        <w:t xml:space="preserve">06-recommandations-backlog.md</w:t>
      </w:r>
      <w:r>
        <w:t xml:space="preserve">.</w:t>
      </w:r>
    </w:p>
    <w:p>
      <w:r>
        <w:pict>
          <v:rect style="width:0;height:1.5pt" o:hralign="center" o:hrstd="t" o:hr="t"/>
        </w:pict>
      </w:r>
    </w:p>
    <w:p>
      <w:pPr>
        <w:pStyle w:val="Heading2"/>
      </w:pPr>
      <w:bookmarkStart w:id="138" w:name="sources-2"/>
      <w:r>
        <w:t xml:space="preserve">Sources</w:t>
      </w:r>
      <w:bookmarkEnd w:id="138"/>
    </w:p>
    <w:p>
      <w:pPr>
        <w:numPr>
          <w:ilvl w:val="0"/>
          <w:numId w:val="1025"/>
        </w:numPr>
        <w:pStyle w:val="Compact"/>
      </w:pPr>
      <w:hyperlink r:id="rId139">
        <w:r>
          <w:rPr>
            <w:rStyle w:val="Hyperlink"/>
          </w:rPr>
          <w:t xml:space="preserve">ISBN — Wikipedia</w:t>
        </w:r>
      </w:hyperlink>
      <w:r>
        <w:t xml:space="preserve"> </w:t>
      </w:r>
      <w:r>
        <w:t xml:space="preserve">·</w:t>
      </w:r>
      <w:r>
        <w:t xml:space="preserve"> </w:t>
      </w:r>
      <w:hyperlink r:id="rId140">
        <w:r>
          <w:rPr>
            <w:rStyle w:val="Hyperlink"/>
          </w:rPr>
          <w:t xml:space="preserve">Convert ISBN-10/13</w:t>
        </w:r>
      </w:hyperlink>
      <w:r>
        <w:t xml:space="preserve"> </w:t>
      </w:r>
      <w:r>
        <w:t xml:space="preserve">·</w:t>
      </w:r>
      <w:r>
        <w:t xml:space="preserve"> </w:t>
      </w:r>
      <w:hyperlink r:id="rId141">
        <w:r>
          <w:rPr>
            <w:rStyle w:val="Hyperlink"/>
          </w:rPr>
          <w:t xml:space="preserve">ISBN13 check digit</w:t>
        </w:r>
      </w:hyperlink>
    </w:p>
    <w:p>
      <w:pPr>
        <w:numPr>
          <w:ilvl w:val="0"/>
          <w:numId w:val="1025"/>
        </w:numPr>
        <w:pStyle w:val="Compact"/>
      </w:pPr>
      <w:hyperlink r:id="rId142">
        <w:r>
          <w:rPr>
            <w:rStyle w:val="Hyperlink"/>
          </w:rPr>
          <w:t xml:space="preserve">ISMN — Wikipedia</w:t>
        </w:r>
      </w:hyperlink>
      <w:r>
        <w:t xml:space="preserve"> </w:t>
      </w:r>
      <w:r>
        <w:t xml:space="preserve">·</w:t>
      </w:r>
      <w:r>
        <w:t xml:space="preserve"> </w:t>
      </w:r>
      <w:hyperlink r:id="rId143">
        <w:r>
          <w:rPr>
            <w:rStyle w:val="Hyperlink"/>
          </w:rPr>
          <w:t xml:space="preserve">Structure ISMN — LoC</w:t>
        </w:r>
      </w:hyperlink>
    </w:p>
    <w:p>
      <w:pPr>
        <w:numPr>
          <w:ilvl w:val="0"/>
          <w:numId w:val="1025"/>
        </w:numPr>
        <w:pStyle w:val="Compact"/>
      </w:pPr>
      <w:hyperlink r:id="rId144">
        <w:r>
          <w:rPr>
            <w:rStyle w:val="Hyperlink"/>
          </w:rPr>
          <w:t xml:space="preserve">IFLA LRM — Wikipedia</w:t>
        </w:r>
      </w:hyperlink>
      <w:r>
        <w:t xml:space="preserve"> </w:t>
      </w:r>
      <w:r>
        <w:t xml:space="preserve">·</w:t>
      </w:r>
      <w:r>
        <w:t xml:space="preserve"> </w:t>
      </w:r>
      <w:hyperlink r:id="rId145">
        <w:r>
          <w:rPr>
            <w:rStyle w:val="Hyperlink"/>
          </w:rPr>
          <w:t xml:space="preserve">LRM — Librarianship Studies</w:t>
        </w:r>
      </w:hyperlink>
      <w:r>
        <w:t xml:space="preserve"> </w:t>
      </w:r>
      <w:r>
        <w:t xml:space="preserve">·</w:t>
      </w:r>
      <w:r>
        <w:t xml:space="preserve"> </w:t>
      </w:r>
      <w:hyperlink r:id="rId146">
        <w:r>
          <w:rPr>
            <w:rStyle w:val="Hyperlink"/>
          </w:rPr>
          <w:t xml:space="preserve">WEMI (PDF)</w:t>
        </w:r>
      </w:hyperlink>
    </w:p>
    <w:p>
      <w:pPr>
        <w:numPr>
          <w:ilvl w:val="0"/>
          <w:numId w:val="1025"/>
        </w:numPr>
        <w:pStyle w:val="Compact"/>
      </w:pPr>
      <w:hyperlink r:id="rId147">
        <w:r>
          <w:rPr>
            <w:rStyle w:val="Hyperlink"/>
          </w:rPr>
          <w:t xml:space="preserve">Données d’autorité — BnF</w:t>
        </w:r>
      </w:hyperlink>
      <w:r>
        <w:t xml:space="preserve"> </w:t>
      </w:r>
      <w:r>
        <w:t xml:space="preserve">·</w:t>
      </w:r>
      <w:r>
        <w:t xml:space="preserve"> </w:t>
      </w:r>
      <w:hyperlink r:id="rId148">
        <w:r>
          <w:rPr>
            <w:rStyle w:val="Hyperlink"/>
          </w:rPr>
          <w:t xml:space="preserve">IdRef — ABES</w:t>
        </w:r>
      </w:hyperlink>
      <w:r>
        <w:t xml:space="preserve"> </w:t>
      </w:r>
      <w:r>
        <w:t xml:space="preserve">·</w:t>
      </w:r>
      <w:r>
        <w:t xml:space="preserve"> </w:t>
      </w:r>
      <w:hyperlink r:id="rId149">
        <w:r>
          <w:rPr>
            <w:rStyle w:val="Hyperlink"/>
          </w:rPr>
          <w:t xml:space="preserve">idref.fr</w:t>
        </w:r>
      </w:hyperlink>
    </w:p>
    <w:p>
      <w:pPr>
        <w:numPr>
          <w:ilvl w:val="0"/>
          <w:numId w:val="1025"/>
        </w:numPr>
        <w:pStyle w:val="Compact"/>
      </w:pPr>
      <w:hyperlink r:id="rId150">
        <w:r>
          <w:rPr>
            <w:rStyle w:val="Hyperlink"/>
          </w:rPr>
          <w:t xml:space="preserve">ISMN — Transition bibliographique</w:t>
        </w:r>
      </w:hyperlink>
    </w:p>
    <w:p>
      <w:pPr>
        <w:pStyle w:val="Heading1"/>
      </w:pPr>
      <w:bookmarkStart w:id="151" w:name="analyse-de-lexistant-colophon"/>
      <w:r>
        <w:t xml:space="preserve">05 — Analyse de l’existant Colophon</w:t>
      </w:r>
      <w:bookmarkEnd w:id="151"/>
    </w:p>
    <w:p>
      <w:pPr>
        <w:pStyle w:val="FirstParagraph"/>
      </w:pPr>
      <w:r>
        <w:t xml:space="preserve">Audit du schéma</w:t>
      </w:r>
      <w:r>
        <w:t xml:space="preserve"> </w:t>
      </w:r>
      <w:r>
        <w:rPr>
          <w:rStyle w:val="VerbatimChar"/>
        </w:rPr>
        <w:t xml:space="preserve">supabase/migrations/</w:t>
      </w:r>
      <w:r>
        <w:t xml:space="preserve"> </w:t>
      </w:r>
      <w:r>
        <w:t xml:space="preserve">et des features livrées (Phases 1→6 + Social), confronté à l’état de l’art des fichiers</w:t>
      </w:r>
      <w:r>
        <w:t xml:space="preserve"> </w:t>
      </w:r>
      <w:r>
        <w:rPr>
          <w:rStyle w:val="VerbatimChar"/>
        </w:rPr>
        <w:t xml:space="preserve">02</w:t>
      </w:r>
      <w:r>
        <w:t xml:space="preserve">/</w:t>
      </w:r>
      <w:r>
        <w:rPr>
          <w:rStyle w:val="VerbatimChar"/>
        </w:rPr>
        <w:t xml:space="preserve">03</w:t>
      </w:r>
      <w:r>
        <w:t xml:space="preserve">/</w:t>
      </w:r>
      <w:r>
        <w:rPr>
          <w:rStyle w:val="VerbatimChar"/>
        </w:rPr>
        <w:t xml:space="preserve">04</w:t>
      </w:r>
      <w:r>
        <w:t xml:space="preserve">. Objectif : cartographier</w:t>
      </w:r>
      <w:r>
        <w:t xml:space="preserve"> </w:t>
      </w:r>
      <w:r>
        <w:rPr>
          <w:b/>
        </w:rPr>
        <w:t xml:space="preserve">ce qui marche</w:t>
      </w:r>
      <w:r>
        <w:t xml:space="preserve">,</w:t>
      </w:r>
      <w:r>
        <w:t xml:space="preserve"> </w:t>
      </w:r>
      <w:r>
        <w:rPr>
          <w:b/>
        </w:rPr>
        <w:t xml:space="preserve">ce qui manque</w:t>
      </w:r>
      <w:r>
        <w:t xml:space="preserve"> </w:t>
      </w:r>
      <w:r>
        <w:t xml:space="preserve">et</w:t>
      </w:r>
      <w:r>
        <w:t xml:space="preserve"> </w:t>
      </w:r>
      <w:r>
        <w:rPr>
          <w:b/>
        </w:rPr>
        <w:t xml:space="preserve">les frictions</w:t>
      </w:r>
      <w:r>
        <w:t xml:space="preserve">.</w:t>
      </w:r>
    </w:p>
    <w:p>
      <w:r>
        <w:pict>
          <v:rect style="width:0;height:1.5pt" o:hralign="center" o:hrstd="t" o:hr="t"/>
        </w:pict>
      </w:r>
    </w:p>
    <w:p>
      <w:pPr>
        <w:pStyle w:val="Heading2"/>
      </w:pPr>
      <w:bookmarkStart w:id="152" w:name="ce-que-colophon-a-déjà-et-qui-est-bon"/>
      <w:r>
        <w:t xml:space="preserve">1. Ce que Colophon a déjà (et qui est bon)</w:t>
      </w:r>
      <w:bookmarkEnd w:id="15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Domaine</w:t>
            </w:r>
          </w:p>
        </w:tc>
        <w:tc>
          <w:tcPr>
            <w:tcBorders>
              <w:bottom w:val="single"/>
            </w:tcBorders>
            <w:vAlign w:val="bottom"/>
          </w:tcPr>
          <w:p>
            <w:pPr>
              <w:pStyle w:val="Compact"/>
              <w:jc w:val="left"/>
            </w:pPr>
            <w:r>
              <w:t xml:space="preserve">Existant</w:t>
            </w:r>
          </w:p>
        </w:tc>
        <w:tc>
          <w:tcPr>
            <w:tcBorders>
              <w:bottom w:val="single"/>
            </w:tcBorders>
            <w:vAlign w:val="bottom"/>
          </w:tcPr>
          <w:p>
            <w:pPr>
              <w:pStyle w:val="Compact"/>
              <w:jc w:val="left"/>
            </w:pPr>
            <w:r>
              <w:t xml:space="preserve">Verdict</w:t>
            </w:r>
          </w:p>
        </w:tc>
      </w:tr>
      <w:tr>
        <w:tc>
          <w:p>
            <w:pPr>
              <w:pStyle w:val="Compact"/>
              <w:jc w:val="left"/>
            </w:pPr>
            <w:r>
              <w:rPr>
                <w:b/>
              </w:rPr>
              <w:t xml:space="preserve">Scan &amp; lookup</w:t>
            </w:r>
          </w:p>
        </w:tc>
        <w:tc>
          <w:p>
            <w:pPr>
              <w:pStyle w:val="Compact"/>
              <w:jc w:val="left"/>
            </w:pPr>
            <w:r>
              <w:t xml:space="preserve">Scan EAN-13 (caméra/zxing/manuel), cascade Google Books → Open Library → BnF, cache</w:t>
            </w:r>
            <w:r>
              <w:t xml:space="preserve"> </w:t>
            </w:r>
            <w:r>
              <w:rPr>
                <w:rStyle w:val="VerbatimChar"/>
              </w:rPr>
              <w:t xml:space="preserve">book_metadata</w:t>
            </w:r>
            <w:r>
              <w:t xml:space="preserve"> </w:t>
            </w:r>
            <w:r>
              <w:t xml:space="preserve">partagé</w:t>
            </w:r>
          </w:p>
        </w:tc>
        <w:tc>
          <w:p>
            <w:pPr>
              <w:pStyle w:val="Compact"/>
              <w:jc w:val="left"/>
            </w:pPr>
            <w:r>
              <w:t xml:space="preserve">✅ Solide. La cascade FR est un vrai atout vs les concurrents anglophones.</w:t>
            </w:r>
          </w:p>
        </w:tc>
      </w:tr>
      <w:tr>
        <w:tc>
          <w:p>
            <w:pPr>
              <w:pStyle w:val="Compact"/>
              <w:jc w:val="left"/>
            </w:pPr>
            <w:r>
              <w:rPr>
                <w:b/>
              </w:rPr>
              <w:t xml:space="preserve">Exemplaire</w:t>
            </w:r>
          </w:p>
        </w:tc>
        <w:tc>
          <w:p>
            <w:pPr>
              <w:pStyle w:val="Compact"/>
              <w:jc w:val="left"/>
            </w:pPr>
            <w:r>
              <w:rPr>
                <w:rStyle w:val="VerbatimChar"/>
              </w:rPr>
              <w:t xml:space="preserve">items</w:t>
            </w:r>
            <w:r>
              <w:t xml:space="preserve"> </w:t>
            </w:r>
            <w:r>
              <w:t xml:space="preserve">= copie physique :</w:t>
            </w:r>
            <w:r>
              <w:t xml:space="preserve"> </w:t>
            </w:r>
            <w:r>
              <w:rPr>
                <w:rStyle w:val="VerbatimChar"/>
              </w:rPr>
              <w:t xml:space="preserve">location</w:t>
            </w:r>
            <w:r>
              <w:t xml:space="preserve">,</w:t>
            </w:r>
            <w:r>
              <w:t xml:space="preserve"> </w:t>
            </w:r>
            <w:r>
              <w:rPr>
                <w:rStyle w:val="VerbatimChar"/>
              </w:rPr>
              <w:t xml:space="preserve">condition</w:t>
            </w:r>
            <w:r>
              <w:t xml:space="preserve">,</w:t>
            </w:r>
            <w:r>
              <w:t xml:space="preserve"> </w:t>
            </w:r>
            <w:r>
              <w:rPr>
                <w:rStyle w:val="VerbatimChar"/>
              </w:rPr>
              <w:t xml:space="preserve">purchase_price/date/store</w:t>
            </w:r>
            <w:r>
              <w:t xml:space="preserve">,</w:t>
            </w:r>
            <w:r>
              <w:t xml:space="preserve"> </w:t>
            </w:r>
            <w:r>
              <w:rPr>
                <w:rStyle w:val="VerbatimChar"/>
              </w:rPr>
              <w:t xml:space="preserve">notes</w:t>
            </w:r>
            <w:r>
              <w:t xml:space="preserve">,</w:t>
            </w:r>
            <w:r>
              <w:t xml:space="preserve"> </w:t>
            </w:r>
            <w:r>
              <w:rPr>
                <w:rStyle w:val="VerbatimChar"/>
              </w:rPr>
              <w:t xml:space="preserve">cover_override</w:t>
            </w:r>
          </w:p>
        </w:tc>
        <w:tc>
          <w:p>
            <w:pPr>
              <w:pStyle w:val="Compact"/>
              <w:jc w:val="left"/>
            </w:pPr>
            <w:r>
              <w:t xml:space="preserve">✅</w:t>
            </w:r>
            <w:r>
              <w:t xml:space="preserve"> </w:t>
            </w:r>
            <w:r>
              <w:rPr>
                <w:b/>
              </w:rPr>
              <w:t xml:space="preserve">Rare et différenciant.</w:t>
            </w:r>
            <w:r>
              <w:t xml:space="preserve"> </w:t>
            </w:r>
            <w:r>
              <w:t xml:space="preserve">Déjà un vrai modèle « ownership » que Goodreads/StoryGraph n’ont pas.</w:t>
            </w:r>
          </w:p>
        </w:tc>
      </w:tr>
      <w:tr>
        <w:tc>
          <w:p>
            <w:pPr>
              <w:pStyle w:val="Compact"/>
              <w:jc w:val="left"/>
            </w:pPr>
            <w:r>
              <w:rPr>
                <w:b/>
              </w:rPr>
              <w:t xml:space="preserve">Statut de lecture</w:t>
            </w:r>
          </w:p>
        </w:tc>
        <w:tc>
          <w:p>
            <w:pPr>
              <w:pStyle w:val="Compact"/>
              <w:jc w:val="left"/>
            </w:pPr>
            <w:r>
              <w:rPr>
                <w:rStyle w:val="VerbatimChar"/>
              </w:rPr>
              <w:t xml:space="preserve">items.status</w:t>
            </w:r>
            <w:r>
              <w:t xml:space="preserve"> </w:t>
            </w:r>
            <w:r>
              <w:t xml:space="preserve">:</w:t>
            </w:r>
            <w:r>
              <w:t xml:space="preserve"> </w:t>
            </w:r>
            <w:r>
              <w:rPr>
                <w:rStyle w:val="VerbatimChar"/>
              </w:rPr>
              <w:t xml:space="preserve">to_read / reading / read / abandoned</w:t>
            </w:r>
          </w:p>
        </w:tc>
        <w:tc>
          <w:p>
            <w:pPr>
              <w:pStyle w:val="Compact"/>
              <w:jc w:val="left"/>
            </w:pPr>
            <w:r>
              <w:t xml:space="preserve">⚠️ Présent mais</w:t>
            </w:r>
            <w:r>
              <w:t xml:space="preserve"> </w:t>
            </w:r>
            <w:r>
              <w:rPr>
                <w:b/>
              </w:rPr>
              <w:t xml:space="preserve">fusionné avec l’exemplaire</w:t>
            </w:r>
            <w:r>
              <w:t xml:space="preserve"> </w:t>
            </w:r>
            <w:r>
              <w:t xml:space="preserve">(voir §2.1).</w:t>
            </w:r>
          </w:p>
        </w:tc>
      </w:tr>
      <w:tr>
        <w:tc>
          <w:p>
            <w:pPr>
              <w:pStyle w:val="Compact"/>
              <w:jc w:val="left"/>
            </w:pPr>
            <w:r>
              <w:rPr>
                <w:b/>
              </w:rPr>
              <w:t xml:space="preserve">Sessions de lecture</w:t>
            </w:r>
          </w:p>
        </w:tc>
        <w:tc>
          <w:p>
            <w:pPr>
              <w:pStyle w:val="Compact"/>
              <w:jc w:val="left"/>
            </w:pPr>
            <w:r>
              <w:rPr>
                <w:rStyle w:val="VerbatimChar"/>
              </w:rPr>
              <w:t xml:space="preserve">reading_sessions</w:t>
            </w:r>
            <w:r>
              <w:t xml:space="preserve"> </w:t>
            </w:r>
            <w:r>
              <w:t xml:space="preserve">datées, page courante, multi-sessions par item</w:t>
            </w:r>
          </w:p>
        </w:tc>
        <w:tc>
          <w:p>
            <w:pPr>
              <w:pStyle w:val="Compact"/>
              <w:jc w:val="left"/>
            </w:pPr>
            <w:r>
              <w:t xml:space="preserve">✅ Bon : permet relectures &amp; progression (coutume clé du §3 coutumes).</w:t>
            </w:r>
          </w:p>
        </w:tc>
      </w:tr>
      <w:tr>
        <w:tc>
          <w:p>
            <w:pPr>
              <w:pStyle w:val="Compact"/>
              <w:jc w:val="left"/>
            </w:pPr>
            <w:r>
              <w:rPr>
                <w:b/>
              </w:rPr>
              <w:t xml:space="preserve">Organisation</w:t>
            </w:r>
          </w:p>
        </w:tc>
        <w:tc>
          <w:p>
            <w:pPr>
              <w:pStyle w:val="Compact"/>
              <w:jc w:val="left"/>
            </w:pPr>
            <w:r>
              <w:rPr>
                <w:rStyle w:val="VerbatimChar"/>
              </w:rPr>
              <w:t xml:space="preserve">shelves</w:t>
            </w:r>
            <w:r>
              <w:t xml:space="preserve"> </w:t>
            </w:r>
            <w:r>
              <w:t xml:space="preserve">(M:N),</w:t>
            </w:r>
            <w:r>
              <w:t xml:space="preserve"> </w:t>
            </w:r>
            <w:r>
              <w:rPr>
                <w:rStyle w:val="VerbatimChar"/>
              </w:rPr>
              <w:t xml:space="preserve">tags</w:t>
            </w:r>
            <w:r>
              <w:t xml:space="preserve"> </w:t>
            </w:r>
            <w:r>
              <w:t xml:space="preserve">libres (M:N), facettes/tri/recherche, étagères auto-suggérées</w:t>
            </w:r>
          </w:p>
        </w:tc>
        <w:tc>
          <w:p>
            <w:pPr>
              <w:pStyle w:val="Compact"/>
              <w:jc w:val="left"/>
            </w:pPr>
            <w:r>
              <w:t xml:space="preserve">✅ Couvre le besoin de rangement organique.</w:t>
            </w:r>
          </w:p>
        </w:tc>
      </w:tr>
      <w:tr>
        <w:tc>
          <w:p>
            <w:pPr>
              <w:pStyle w:val="Compact"/>
              <w:jc w:val="left"/>
            </w:pPr>
            <w:r>
              <w:rPr>
                <w:b/>
              </w:rPr>
              <w:t xml:space="preserve">Prêts</w:t>
            </w:r>
          </w:p>
        </w:tc>
        <w:tc>
          <w:p>
            <w:pPr>
              <w:pStyle w:val="Compact"/>
              <w:jc w:val="left"/>
            </w:pPr>
            <w:r>
              <w:rPr>
                <w:rStyle w:val="VerbatimChar"/>
              </w:rPr>
              <w:t xml:space="preserve">loans</w:t>
            </w:r>
            <w:r>
              <w:t xml:space="preserve"> </w:t>
            </w:r>
            <w:r>
              <w:t xml:space="preserve">: emprunteur,</w:t>
            </w:r>
            <w:r>
              <w:t xml:space="preserve"> </w:t>
            </w:r>
            <w:r>
              <w:rPr>
                <w:rStyle w:val="VerbatimChar"/>
              </w:rPr>
              <w:t xml:space="preserve">lent_on</w:t>
            </w:r>
            <w:r>
              <w:t xml:space="preserve">,</w:t>
            </w:r>
            <w:r>
              <w:t xml:space="preserve"> </w:t>
            </w:r>
            <w:r>
              <w:rPr>
                <w:rStyle w:val="VerbatimChar"/>
              </w:rPr>
              <w:t xml:space="preserve">due_on</w:t>
            </w:r>
            <w:r>
              <w:t xml:space="preserve">,</w:t>
            </w:r>
            <w:r>
              <w:t xml:space="preserve"> </w:t>
            </w:r>
            <w:r>
              <w:rPr>
                <w:rStyle w:val="VerbatimChar"/>
              </w:rPr>
              <w:t xml:space="preserve">returned_on</w:t>
            </w:r>
            <w:r>
              <w:t xml:space="preserve">, 1 prêt actif/item</w:t>
            </w:r>
          </w:p>
        </w:tc>
        <w:tc>
          <w:p>
            <w:pPr>
              <w:pStyle w:val="Compact"/>
              <w:jc w:val="left"/>
            </w:pPr>
            <w:r>
              <w:t xml:space="preserve">✅</w:t>
            </w:r>
            <w:r>
              <w:t xml:space="preserve"> </w:t>
            </w:r>
            <w:r>
              <w:rPr>
                <w:b/>
              </w:rPr>
              <w:t xml:space="preserve">Killer feature du propriétaire</w:t>
            </w:r>
            <w:r>
              <w:t xml:space="preserve">, déjà là. Manque les rappels.</w:t>
            </w:r>
          </w:p>
        </w:tc>
      </w:tr>
      <w:tr>
        <w:tc>
          <w:p>
            <w:pPr>
              <w:pStyle w:val="Compact"/>
              <w:jc w:val="left"/>
            </w:pPr>
            <w:r>
              <w:rPr>
                <w:b/>
              </w:rPr>
              <w:t xml:space="preserve">Séries</w:t>
            </w:r>
          </w:p>
        </w:tc>
        <w:tc>
          <w:p>
            <w:pPr>
              <w:pStyle w:val="Compact"/>
              <w:jc w:val="left"/>
            </w:pPr>
            <w:r>
              <w:t xml:space="preserve">Détection de série, fetch des volumes, sélection &amp; ajout en masse</w:t>
            </w:r>
          </w:p>
        </w:tc>
        <w:tc>
          <w:p>
            <w:pPr>
              <w:pStyle w:val="Compact"/>
              <w:jc w:val="left"/>
            </w:pPr>
            <w:r>
              <w:t xml:space="preserve">⚠️ Le</w:t>
            </w:r>
            <w:r>
              <w:t xml:space="preserve"> </w:t>
            </w:r>
            <w:r>
              <w:rPr>
                <w:b/>
              </w:rPr>
              <w:t xml:space="preserve">scan</w:t>
            </w:r>
            <w:r>
              <w:t xml:space="preserve"> </w:t>
            </w:r>
            <w:r>
              <w:t xml:space="preserve">existe mais</w:t>
            </w:r>
            <w:r>
              <w:t xml:space="preserve"> </w:t>
            </w:r>
            <w:r>
              <w:rPr>
                <w:b/>
              </w:rPr>
              <w:t xml:space="preserve">pas l’entité persistée</w:t>
            </w:r>
            <w:r>
              <w:t xml:space="preserve"> </w:t>
            </w:r>
            <w:r>
              <w:t xml:space="preserve">ni la vue de complétion (voir §2.2).</w:t>
            </w:r>
          </w:p>
        </w:tc>
      </w:tr>
      <w:tr>
        <w:tc>
          <w:p>
            <w:pPr>
              <w:pStyle w:val="Compact"/>
              <w:jc w:val="left"/>
            </w:pPr>
            <w:r>
              <w:rPr>
                <w:b/>
              </w:rPr>
              <w:t xml:space="preserve">Social</w:t>
            </w:r>
          </w:p>
        </w:tc>
        <w:tc>
          <w:p>
            <w:pPr>
              <w:pStyle w:val="Compact"/>
              <w:jc w:val="left"/>
            </w:pPr>
            <w:r>
              <w:t xml:space="preserve">Cercles (création/join par code, chat realtime, biblios membres, commentaires, propositions de lecture)</w:t>
            </w:r>
          </w:p>
        </w:tc>
        <w:tc>
          <w:p>
            <w:pPr>
              <w:pStyle w:val="Compact"/>
              <w:jc w:val="left"/>
            </w:pPr>
            <w:r>
              <w:t xml:space="preserve">✅ Bon socle ; correspond à l’appétit « cosy » du §5 coutumes.</w:t>
            </w:r>
          </w:p>
        </w:tc>
      </w:tr>
      <w:tr>
        <w:tc>
          <w:p>
            <w:pPr>
              <w:pStyle w:val="Compact"/>
              <w:jc w:val="left"/>
            </w:pPr>
            <w:r>
              <w:rPr>
                <w:b/>
              </w:rPr>
              <w:t xml:space="preserve">Partage</w:t>
            </w:r>
          </w:p>
        </w:tc>
        <w:tc>
          <w:p>
            <w:pPr>
              <w:pStyle w:val="Compact"/>
              <w:jc w:val="left"/>
            </w:pPr>
            <w:r>
              <w:t xml:space="preserve">Lien public</w:t>
            </w:r>
            <w:r>
              <w:t xml:space="preserve"> </w:t>
            </w:r>
            <w:r>
              <w:rPr>
                <w:rStyle w:val="VerbatimChar"/>
              </w:rPr>
              <w:t xml:space="preserve">/s/[token]</w:t>
            </w:r>
            <w:r>
              <w:t xml:space="preserve"> </w:t>
            </w:r>
            <w:r>
              <w:t xml:space="preserve">(biblio/étagère), profil + avatar</w:t>
            </w:r>
          </w:p>
        </w:tc>
        <w:tc>
          <w:p>
            <w:pPr>
              <w:pStyle w:val="Compact"/>
              <w:jc w:val="left"/>
            </w:pPr>
            <w:r>
              <w:t xml:space="preserve">✅ Conforme aux attentes (opt-in).</w:t>
            </w:r>
          </w:p>
        </w:tc>
      </w:tr>
      <w:tr>
        <w:tc>
          <w:p>
            <w:pPr>
              <w:pStyle w:val="Compact"/>
              <w:jc w:val="left"/>
            </w:pPr>
            <w:r>
              <w:rPr>
                <w:b/>
              </w:rPr>
              <w:t xml:space="preserve">Stats &amp; tendances</w:t>
            </w:r>
          </w:p>
        </w:tc>
        <w:tc>
          <w:p>
            <w:pPr>
              <w:pStyle w:val="Compact"/>
              <w:jc w:val="left"/>
            </w:pPr>
            <w:r>
              <w:t xml:space="preserve">Dashboard stats, « Lus en {year} », tendances communautaires (#tags), trends</w:t>
            </w:r>
          </w:p>
        </w:tc>
        <w:tc>
          <w:p>
            <w:pPr>
              <w:pStyle w:val="Compact"/>
              <w:jc w:val="left"/>
            </w:pPr>
            <w:r>
              <w:t xml:space="preserve">✅ Base présente ; à enrichir (mood/pace, recap annuel partageable).</w:t>
            </w:r>
          </w:p>
        </w:tc>
      </w:tr>
      <w:tr>
        <w:tc>
          <w:p>
            <w:pPr>
              <w:pStyle w:val="Compact"/>
              <w:jc w:val="left"/>
            </w:pPr>
            <w:r>
              <w:rPr>
                <w:b/>
              </w:rPr>
              <w:t xml:space="preserve">Portabilité</w:t>
            </w:r>
          </w:p>
        </w:tc>
        <w:tc>
          <w:p>
            <w:pPr>
              <w:pStyle w:val="Compact"/>
              <w:jc w:val="left"/>
            </w:pPr>
            <w:r>
              <w:rPr>
                <w:b/>
              </w:rPr>
              <w:t xml:space="preserve">Export CSV de toute la bibliothèque</w:t>
            </w:r>
          </w:p>
        </w:tc>
        <w:tc>
          <w:p>
            <w:pPr>
              <w:pStyle w:val="Compact"/>
              <w:jc w:val="left"/>
            </w:pPr>
            <w:r>
              <w:t xml:space="preserve">✅ Excellent positionnement anti-lock-in.</w:t>
            </w:r>
            <w:r>
              <w:t xml:space="preserve"> </w:t>
            </w:r>
            <w:r>
              <w:rPr>
                <w:b/>
              </w:rPr>
              <w:t xml:space="preserve">Manque l’import</w:t>
            </w:r>
            <w:r>
              <w:t xml:space="preserve"> </w:t>
            </w:r>
            <w:r>
              <w:t xml:space="preserve">(Goodreads/Babelio).</w:t>
            </w:r>
          </w:p>
        </w:tc>
      </w:tr>
      <w:tr>
        <w:tc>
          <w:p>
            <w:pPr>
              <w:pStyle w:val="Compact"/>
              <w:jc w:val="left"/>
            </w:pPr>
            <w:r>
              <w:rPr>
                <w:b/>
              </w:rPr>
              <w:t xml:space="preserve">Plateformes &amp; tech</w:t>
            </w:r>
          </w:p>
        </w:tc>
        <w:tc>
          <w:p>
            <w:pPr>
              <w:pStyle w:val="Compact"/>
              <w:jc w:val="left"/>
            </w:pPr>
            <w:r>
              <w:t xml:space="preserve">iOS/Android/Web, PWA installable, RLS stricte par user, Realtime</w:t>
            </w:r>
          </w:p>
        </w:tc>
        <w:tc>
          <w:p>
            <w:pPr>
              <w:pStyle w:val="Compact"/>
              <w:jc w:val="left"/>
            </w:pPr>
            <w:r>
              <w:t xml:space="preserve">✅ Fondations saines.</w:t>
            </w:r>
          </w:p>
        </w:tc>
      </w:tr>
    </w:tbl>
    <w:p>
      <w:pPr>
        <w:pStyle w:val="BodyText"/>
      </w:pPr>
      <w:r>
        <w:rPr>
          <w:b/>
        </w:rPr>
        <w:t xml:space="preserve">Synthèse :</w:t>
      </w:r>
      <w:r>
        <w:t xml:space="preserve"> </w:t>
      </w:r>
      <w:r>
        <w:t xml:space="preserve">Colophon est</w:t>
      </w:r>
      <w:r>
        <w:t xml:space="preserve"> </w:t>
      </w:r>
      <w:r>
        <w:rPr>
          <w:b/>
        </w:rPr>
        <w:t xml:space="preserve">déjà en avance sur l’ownership</w:t>
      </w:r>
      <w:r>
        <w:t xml:space="preserve"> </w:t>
      </w:r>
      <w:r>
        <w:t xml:space="preserve">par rapport à Goodreads/StoryGraph/Babelio. Le socle exemplaire + prêts + sessions est précisément le white space identifié au</w:t>
      </w:r>
      <w:r>
        <w:t xml:space="preserve"> </w:t>
      </w:r>
      <w:r>
        <w:rPr>
          <w:rStyle w:val="VerbatimChar"/>
        </w:rPr>
        <w:t xml:space="preserve">02</w:t>
      </w:r>
      <w:r>
        <w:t xml:space="preserve">. Les manques sont ciblés, pas structurels.</w:t>
      </w:r>
    </w:p>
    <w:p>
      <w:r>
        <w:pict>
          <v:rect style="width:0;height:1.5pt" o:hralign="center" o:hrstd="t" o:hr="t"/>
        </w:pict>
      </w:r>
    </w:p>
    <w:p>
      <w:pPr>
        <w:pStyle w:val="Heading2"/>
      </w:pPr>
      <w:bookmarkStart w:id="153" w:name="écarts-majeurs-gaps"/>
      <w:r>
        <w:t xml:space="preserve">2. Écarts majeurs (gaps)</w:t>
      </w:r>
      <w:bookmarkEnd w:id="153"/>
    </w:p>
    <w:p>
      <w:pPr>
        <w:pStyle w:val="Heading3"/>
      </w:pPr>
      <w:bookmarkStart w:id="154" w:name="X4a2583ed2bcb00c2ddaf4386da94676916d5ad0"/>
      <w:r>
        <w:t xml:space="preserve">2.1 ⚠️ Possession et statut de lecture sont fusionnés</w:t>
      </w:r>
      <w:bookmarkEnd w:id="154"/>
    </w:p>
    <w:p>
      <w:pPr>
        <w:pStyle w:val="FirstParagraph"/>
      </w:pPr>
      <w:r>
        <w:rPr>
          <w:b/>
        </w:rPr>
        <w:t xml:space="preserve">Constat.</w:t>
      </w:r>
      <w:r>
        <w:t xml:space="preserve"> </w:t>
      </w:r>
      <w:r>
        <w:t xml:space="preserve">Un</w:t>
      </w:r>
      <w:r>
        <w:t xml:space="preserve"> </w:t>
      </w:r>
      <w:r>
        <w:rPr>
          <w:rStyle w:val="VerbatimChar"/>
        </w:rPr>
        <w:t xml:space="preserve">item</w:t>
      </w:r>
      <w:r>
        <w:t xml:space="preserve"> </w:t>
      </w:r>
      <w:r>
        <w:t xml:space="preserve">= une copie physique possédée, ET il porte</w:t>
      </w:r>
      <w:r>
        <w:t xml:space="preserve"> </w:t>
      </w:r>
      <w:r>
        <w:rPr>
          <w:rStyle w:val="VerbatimChar"/>
        </w:rPr>
        <w:t xml:space="preserve">status</w:t>
      </w:r>
      <w:r>
        <w:t xml:space="preserve"> </w:t>
      </w:r>
      <w:r>
        <w:t xml:space="preserve">(to_read/reading/read/abandoned). Conséquences :</w:t>
      </w:r>
      <w:r>
        <w:t xml:space="preserve"> </w:t>
      </w:r>
      <w:r>
        <w:t xml:space="preserve">-</w:t>
      </w:r>
      <w:r>
        <w:t xml:space="preserve"> </w:t>
      </w:r>
      <w:r>
        <w:rPr>
          <w:b/>
        </w:rPr>
        <w:t xml:space="preserve">Impossible de wishlister</w:t>
      </w:r>
      <w:r>
        <w:t xml:space="preserve"> </w:t>
      </w:r>
      <w:r>
        <w:t xml:space="preserve">un livre non possédé (la wishlist n’existe pas — il faut créer un item, donc « posséder »).</w:t>
      </w:r>
      <w:r>
        <w:t xml:space="preserve"> </w:t>
      </w:r>
      <w:r>
        <w:t xml:space="preserve">-</w:t>
      </w:r>
      <w:r>
        <w:t xml:space="preserve"> </w:t>
      </w:r>
      <w:r>
        <w:rPr>
          <w:b/>
        </w:rPr>
        <w:t xml:space="preserve">Impossible de logger un livre lu mais non possédé</w:t>
      </w:r>
      <w:r>
        <w:t xml:space="preserve"> </w:t>
      </w:r>
      <w:r>
        <w:t xml:space="preserve">(emprunté en médiathèque/à un ami) sans fausser la collection.</w:t>
      </w:r>
      <w:r>
        <w:t xml:space="preserve"> </w:t>
      </w:r>
      <w:r>
        <w:t xml:space="preserve">- Le statut</w:t>
      </w:r>
      <w:r>
        <w:t xml:space="preserve"> </w:t>
      </w:r>
      <w:r>
        <w:rPr>
          <w:rStyle w:val="VerbatimChar"/>
        </w:rPr>
        <w:t xml:space="preserve">abandoned</w:t>
      </w:r>
      <w:r>
        <w:t xml:space="preserve"> </w:t>
      </w:r>
      <w:r>
        <w:t xml:space="preserve">= DNF, mais c’est un statut d’exemplaire, pas un événement de lecture neutre.</w:t>
      </w:r>
    </w:p>
    <w:p>
      <w:pPr>
        <w:pStyle w:val="BodyText"/>
      </w:pPr>
      <w:r>
        <w:rPr>
          <w:b/>
        </w:rPr>
        <w:t xml:space="preserve">Ce que dit la recherche (</w:t>
      </w:r>
      <w:r>
        <w:rPr>
          <w:rStyle w:val="VerbatimChar"/>
          <w:b/>
        </w:rPr>
        <w:t xml:space="preserve">03</w:t>
      </w:r>
      <w:r>
        <w:rPr>
          <w:b/>
        </w:rPr>
        <w:t xml:space="preserve"> </w:t>
      </w:r>
      <w:r>
        <w:rPr>
          <w:b/>
        </w:rPr>
        <w:t xml:space="preserve">§3, §6, §8).</w:t>
      </w:r>
      <w:r>
        <w:t xml:space="preserve"> </w:t>
      </w:r>
      <w:r>
        <w:t xml:space="preserve">Les deux axes sont</w:t>
      </w:r>
      <w:r>
        <w:t xml:space="preserve"> </w:t>
      </w:r>
      <w:r>
        <w:rPr>
          <w:b/>
        </w:rPr>
        <w:t xml:space="preserve">orthogonaux</w:t>
      </w:r>
      <w:r>
        <w:t xml:space="preserve"> </w:t>
      </w:r>
      <w:r>
        <w:t xml:space="preserve">:</w:t>
      </w:r>
      <w:r>
        <w:t xml:space="preserve"> </w:t>
      </w:r>
      <w:r>
        <w:rPr>
          <w:i/>
        </w:rPr>
        <w:t xml:space="preserve">possession</w:t>
      </w:r>
      <w:r>
        <w:t xml:space="preserve"> </w:t>
      </w:r>
      <w:r>
        <w:t xml:space="preserve">(possédé / wishlist / emprunté) vs</w:t>
      </w:r>
      <w:r>
        <w:t xml:space="preserve"> </w:t>
      </w:r>
      <w:r>
        <w:rPr>
          <w:i/>
        </w:rPr>
        <w:t xml:space="preserve">statut de lecture</w:t>
      </w:r>
      <w:r>
        <w:t xml:space="preserve"> </w:t>
      </w:r>
      <w:r>
        <w:t xml:space="preserve">(à lire / en cours / lu / DNF). C’est</w:t>
      </w:r>
      <w:r>
        <w:t xml:space="preserve"> </w:t>
      </w:r>
      <w:r>
        <w:rPr>
          <w:b/>
        </w:rPr>
        <w:t xml:space="preserve">la</w:t>
      </w:r>
      <w:r>
        <w:t xml:space="preserve"> </w:t>
      </w:r>
      <w:r>
        <w:t xml:space="preserve">valeur différenciante d’un app d’ownership. → Correctif structurant dans</w:t>
      </w:r>
      <w:r>
        <w:t xml:space="preserve"> </w:t>
      </w:r>
      <w:r>
        <w:rPr>
          <w:rStyle w:val="VerbatimChar"/>
        </w:rPr>
        <w:t xml:space="preserve">06</w:t>
      </w:r>
      <w:r>
        <w:t xml:space="preserve"> </w:t>
      </w:r>
      <w:r>
        <w:t xml:space="preserve">§1.</w:t>
      </w:r>
    </w:p>
    <w:p>
      <w:pPr>
        <w:pStyle w:val="Heading3"/>
      </w:pPr>
      <w:bookmarkStart w:id="155" w:name="Xa0b1fa8f171a0d5e38213e871fd11d639feb2e9"/>
      <w:r>
        <w:t xml:space="preserve">2.2 ⚠️ Pas d’entité « série » persistée → pas de complétion de collection</w:t>
      </w:r>
      <w:bookmarkEnd w:id="155"/>
    </w:p>
    <w:p>
      <w:pPr>
        <w:pStyle w:val="FirstParagraph"/>
      </w:pPr>
      <w:r>
        <w:rPr>
          <w:b/>
        </w:rPr>
        <w:t xml:space="preserve">Constat.</w:t>
      </w:r>
      <w:r>
        <w:t xml:space="preserve"> </w:t>
      </w:r>
      <w:r>
        <w:t xml:space="preserve">La série est détectée au scan et sert à l’ajout en masse, mais rien n’est stocké : pas de</w:t>
      </w:r>
      <w:r>
        <w:t xml:space="preserve"> </w:t>
      </w:r>
      <w:r>
        <w:rPr>
          <w:rStyle w:val="VerbatimChar"/>
        </w:rPr>
        <w:t xml:space="preserve">series</w:t>
      </w:r>
      <w:r>
        <w:t xml:space="preserve">, pas de</w:t>
      </w:r>
      <w:r>
        <w:t xml:space="preserve"> </w:t>
      </w:r>
      <w:r>
        <w:rPr>
          <w:rStyle w:val="VerbatimChar"/>
        </w:rPr>
        <w:t xml:space="preserve">series_position</w:t>
      </w:r>
      <w:r>
        <w:t xml:space="preserve">, pas de vue « tomes possédés vs manquants », pas de planning des sorties.</w:t>
      </w:r>
    </w:p>
    <w:p>
      <w:pPr>
        <w:pStyle w:val="BodyText"/>
      </w:pPr>
      <w:r>
        <w:rPr>
          <w:b/>
        </w:rPr>
        <w:t xml:space="preserve">Pourquoi c’est critique (</w:t>
      </w:r>
      <w:r>
        <w:rPr>
          <w:rStyle w:val="VerbatimChar"/>
          <w:b/>
        </w:rPr>
        <w:t xml:space="preserve">02</w:t>
      </w:r>
      <w:r>
        <w:rPr>
          <w:b/>
        </w:rPr>
        <w:t xml:space="preserve"> </w:t>
      </w:r>
      <w:r>
        <w:rPr>
          <w:b/>
        </w:rPr>
        <w:t xml:space="preserve">§7,</w:t>
      </w:r>
      <w:r>
        <w:rPr>
          <w:b/>
        </w:rPr>
        <w:t xml:space="preserve"> </w:t>
      </w:r>
      <w:r>
        <w:rPr>
          <w:rStyle w:val="VerbatimChar"/>
          <w:b/>
        </w:rPr>
        <w:t xml:space="preserve">03</w:t>
      </w:r>
      <w:r>
        <w:rPr>
          <w:b/>
        </w:rPr>
        <w:t xml:space="preserve"> </w:t>
      </w:r>
      <w:r>
        <w:rPr>
          <w:b/>
        </w:rPr>
        <w:t xml:space="preserve">§8,</w:t>
      </w:r>
      <w:r>
        <w:rPr>
          <w:b/>
        </w:rPr>
        <w:t xml:space="preserve"> </w:t>
      </w:r>
      <w:r>
        <w:rPr>
          <w:rStyle w:val="VerbatimChar"/>
          <w:b/>
        </w:rPr>
        <w:t xml:space="preserve">04</w:t>
      </w:r>
      <w:r>
        <w:rPr>
          <w:b/>
        </w:rPr>
        <w:t xml:space="preserve"> </w:t>
      </w:r>
      <w:r>
        <w:rPr>
          <w:b/>
        </w:rPr>
        <w:t xml:space="preserve">§6).</w:t>
      </w:r>
      <w:r>
        <w:t xml:space="preserve"> </w:t>
      </w:r>
      <w:r>
        <w:t xml:space="preserve">C’est</w:t>
      </w:r>
      <w:r>
        <w:t xml:space="preserve"> </w:t>
      </w:r>
      <w:r>
        <w:rPr>
          <w:b/>
        </w:rPr>
        <w:t xml:space="preserve">la killer feature de Mangacollec</w:t>
      </w:r>
      <w:r>
        <w:t xml:space="preserve"> </w:t>
      </w:r>
      <w:r>
        <w:t xml:space="preserve">et le besoin n°1 du marché FR (manga = 1 BD vendue sur 2). « Il me manque le tome 7 » + « le tome 12 sort le 3 mars » = moteur de rétention n°1.</w:t>
      </w:r>
      <w:r>
        <w:t xml:space="preserve"> </w:t>
      </w:r>
      <w:r>
        <w:rPr>
          <w:b/>
        </w:rPr>
        <w:t xml:space="preserve">Le plus gros gain produit non encore réalisé.</w:t>
      </w:r>
      <w:r>
        <w:t xml:space="preserve"> </w:t>
      </w:r>
      <w:r>
        <w:t xml:space="preserve">→</w:t>
      </w:r>
      <w:r>
        <w:t xml:space="preserve"> </w:t>
      </w:r>
      <w:r>
        <w:rPr>
          <w:rStyle w:val="VerbatimChar"/>
        </w:rPr>
        <w:t xml:space="preserve">06</w:t>
      </w:r>
      <w:r>
        <w:t xml:space="preserve"> </w:t>
      </w:r>
      <w:r>
        <w:t xml:space="preserve">§2.</w:t>
      </w:r>
    </w:p>
    <w:p>
      <w:pPr>
        <w:pStyle w:val="Heading3"/>
      </w:pPr>
      <w:bookmarkStart w:id="156" w:name="Xc52ae7ff3d0ed3dec9305535e005465adaf205b"/>
      <w:r>
        <w:t xml:space="preserve">2.3 Métadonnées plates (pas de WEMI, auteurs en texte)</w:t>
      </w:r>
      <w:bookmarkEnd w:id="156"/>
    </w:p>
    <w:p>
      <w:pPr>
        <w:pStyle w:val="FirstParagraph"/>
      </w:pPr>
      <w:r>
        <w:rPr>
          <w:b/>
        </w:rPr>
        <w:t xml:space="preserve">Constat.</w:t>
      </w:r>
      <w:r>
        <w:t xml:space="preserve"> </w:t>
      </w:r>
      <w:r>
        <w:rPr>
          <w:rStyle w:val="VerbatimChar"/>
        </w:rPr>
        <w:t xml:space="preserve">book_metadata</w:t>
      </w:r>
      <w:r>
        <w:t xml:space="preserve"> </w:t>
      </w:r>
      <w:r>
        <w:t xml:space="preserve">aplatit Œuvre + Manifestation ;</w:t>
      </w:r>
      <w:r>
        <w:t xml:space="preserve"> </w:t>
      </w:r>
      <w:r>
        <w:rPr>
          <w:rStyle w:val="VerbatimChar"/>
        </w:rPr>
        <w:t xml:space="preserve">authors text[]</w:t>
      </w:r>
      <w:r>
        <w:t xml:space="preserve"> </w:t>
      </w:r>
      <w:r>
        <w:t xml:space="preserve">; pas de</w:t>
      </w:r>
      <w:r>
        <w:t xml:space="preserve"> </w:t>
      </w:r>
      <w:r>
        <w:rPr>
          <w:rStyle w:val="VerbatimChar"/>
        </w:rPr>
        <w:t xml:space="preserve">series</w:t>
      </w:r>
      <w:r>
        <w:t xml:space="preserve">,</w:t>
      </w:r>
      <w:r>
        <w:t xml:space="preserve"> </w:t>
      </w:r>
      <w:r>
        <w:rPr>
          <w:rStyle w:val="VerbatimChar"/>
        </w:rPr>
        <w:t xml:space="preserve">format</w:t>
      </w:r>
      <w:r>
        <w:t xml:space="preserve">,</w:t>
      </w:r>
      <w:r>
        <w:t xml:space="preserve"> </w:t>
      </w:r>
      <w:r>
        <w:rPr>
          <w:rStyle w:val="VerbatimChar"/>
        </w:rPr>
        <w:t xml:space="preserve">genre/subjects</w:t>
      </w:r>
      <w:r>
        <w:t xml:space="preserve"> </w:t>
      </w:r>
      <w:r>
        <w:t xml:space="preserve">structurés, ni</w:t>
      </w:r>
      <w:r>
        <w:t xml:space="preserve"> </w:t>
      </w:r>
      <w:r>
        <w:rPr>
          <w:rStyle w:val="VerbatimChar"/>
        </w:rPr>
        <w:t xml:space="preserve">translator</w:t>
      </w:r>
      <w:r>
        <w:t xml:space="preserve">/contributions, ni dimensions.</w:t>
      </w:r>
    </w:p>
    <w:p>
      <w:pPr>
        <w:pStyle w:val="BodyText"/>
      </w:pPr>
      <w:r>
        <w:rPr>
          <w:b/>
        </w:rPr>
        <w:t xml:space="preserve">Implications (</w:t>
      </w:r>
      <w:r>
        <w:rPr>
          <w:rStyle w:val="VerbatimChar"/>
          <w:b/>
        </w:rPr>
        <w:t xml:space="preserve">04</w:t>
      </w:r>
      <w:r>
        <w:rPr>
          <w:b/>
        </w:rPr>
        <w:t xml:space="preserve">).</w:t>
      </w:r>
      <w:r>
        <w:t xml:space="preserve"> </w:t>
      </w:r>
      <w:r>
        <w:t xml:space="preserve">- Pas de regroupement « toutes mes éditions de Dune » (pas de niveau Œuvre).</w:t>
      </w:r>
      <w:r>
        <w:t xml:space="preserve"> </w:t>
      </w:r>
      <w:r>
        <w:t xml:space="preserve">- Pas de distinction</w:t>
      </w:r>
      <w:r>
        <w:t xml:space="preserve"> </w:t>
      </w:r>
      <w:r>
        <w:rPr>
          <w:b/>
        </w:rPr>
        <w:t xml:space="preserve">format</w:t>
      </w:r>
      <w:r>
        <w:t xml:space="preserve"> </w:t>
      </w:r>
      <w:r>
        <w:t xml:space="preserve">(poche / grand format / ebook / audio) — pourtant un même titre est souvent possédé en plusieurs formats (</w:t>
      </w:r>
      <w:r>
        <w:rPr>
          <w:rStyle w:val="VerbatimChar"/>
        </w:rPr>
        <w:t xml:space="preserve">03</w:t>
      </w:r>
      <w:r>
        <w:t xml:space="preserve"> </w:t>
      </w:r>
      <w:r>
        <w:t xml:space="preserve">§1).</w:t>
      </w:r>
      <w:r>
        <w:t xml:space="preserve"> </w:t>
      </w:r>
      <w:r>
        <w:t xml:space="preserve">- Auteurs non désambiguïsés (homonymes, pseudonymes, mangakas).</w:t>
      </w:r>
      <w:r>
        <w:t xml:space="preserve"> </w:t>
      </w:r>
      <w:r>
        <w:t xml:space="preserve">- Pas de sujets/genres exploitables pour filtres et recommandations.</w:t>
      </w:r>
      <w:r>
        <w:t xml:space="preserve"> </w:t>
      </w:r>
      <w:r>
        <w:t xml:space="preserve">→ Montée progressive en entités dans</w:t>
      </w:r>
      <w:r>
        <w:t xml:space="preserve"> </w:t>
      </w:r>
      <w:r>
        <w:rPr>
          <w:rStyle w:val="VerbatimChar"/>
        </w:rPr>
        <w:t xml:space="preserve">06</w:t>
      </w:r>
      <w:r>
        <w:t xml:space="preserve"> </w:t>
      </w:r>
      <w:r>
        <w:t xml:space="preserve">§3-4.</w:t>
      </w:r>
    </w:p>
    <w:p>
      <w:pPr>
        <w:pStyle w:val="Heading3"/>
      </w:pPr>
      <w:bookmarkStart w:id="157" w:name="X7b05288b7309a3155747081b5c830cb30811dc0"/>
      <w:r>
        <w:t xml:space="preserve">2.4 Notation pauvre &amp; pas de signaux qualitatifs</w:t>
      </w:r>
      <w:bookmarkEnd w:id="157"/>
    </w:p>
    <w:p>
      <w:pPr>
        <w:pStyle w:val="FirstParagraph"/>
      </w:pPr>
      <w:r>
        <w:rPr>
          <w:b/>
        </w:rPr>
        <w:t xml:space="preserve">Constat.</w:t>
      </w:r>
      <w:r>
        <w:t xml:space="preserve"> </w:t>
      </w:r>
      <w:r>
        <w:rPr>
          <w:rStyle w:val="VerbatimChar"/>
        </w:rPr>
        <w:t xml:space="preserve">items.rating numeric(2,1)</w:t>
      </w:r>
      <w:r>
        <w:t xml:space="preserve"> </w:t>
      </w:r>
      <w:r>
        <w:t xml:space="preserve">(demi-étoiles supportées en base — bien), mais : pas de</w:t>
      </w:r>
      <w:r>
        <w:t xml:space="preserve"> </w:t>
      </w:r>
      <w:r>
        <w:rPr>
          <w:b/>
        </w:rPr>
        <w:t xml:space="preserve">mood/pace</w:t>
      </w:r>
      <w:r>
        <w:t xml:space="preserve">, pas de</w:t>
      </w:r>
      <w:r>
        <w:t xml:space="preserve"> </w:t>
      </w:r>
      <w:r>
        <w:rPr>
          <w:b/>
        </w:rPr>
        <w:t xml:space="preserve">content warnings</w:t>
      </w:r>
      <w:r>
        <w:t xml:space="preserve">, et la note vit sur l’exemplaire (donc liée à la possession).</w:t>
      </w:r>
    </w:p>
    <w:p>
      <w:pPr>
        <w:pStyle w:val="BodyText"/>
      </w:pPr>
      <w:r>
        <w:rPr>
          <w:b/>
        </w:rPr>
        <w:t xml:space="preserve">Recherche (</w:t>
      </w:r>
      <w:r>
        <w:rPr>
          <w:rStyle w:val="VerbatimChar"/>
          <w:b/>
        </w:rPr>
        <w:t xml:space="preserve">02</w:t>
      </w:r>
      <w:r>
        <w:rPr>
          <w:b/>
        </w:rPr>
        <w:t xml:space="preserve"> </w:t>
      </w:r>
      <w:r>
        <w:rPr>
          <w:b/>
        </w:rPr>
        <w:t xml:space="preserve">§2,</w:t>
      </w:r>
      <w:r>
        <w:rPr>
          <w:b/>
        </w:rPr>
        <w:t xml:space="preserve"> </w:t>
      </w:r>
      <w:r>
        <w:rPr>
          <w:rStyle w:val="VerbatimChar"/>
          <w:b/>
        </w:rPr>
        <w:t xml:space="preserve">03</w:t>
      </w:r>
      <w:r>
        <w:rPr>
          <w:b/>
        </w:rPr>
        <w:t xml:space="preserve"> </w:t>
      </w:r>
      <w:r>
        <w:rPr>
          <w:b/>
        </w:rPr>
        <w:t xml:space="preserve">§2).</w:t>
      </w:r>
      <w:r>
        <w:t xml:space="preserve"> </w:t>
      </w:r>
      <w:r>
        <w:t xml:space="preserve">Mood/pace et content warnings sont devenus des</w:t>
      </w:r>
      <w:r>
        <w:t xml:space="preserve"> </w:t>
      </w:r>
      <w:r>
        <w:rPr>
          <w:b/>
        </w:rPr>
        <w:t xml:space="preserve">attentes de marché</w:t>
      </w:r>
      <w:r>
        <w:t xml:space="preserve"> </w:t>
      </w:r>
      <w:r>
        <w:t xml:space="preserve">(premiers motifs de bascule vers StoryGraph). La note doit être</w:t>
      </w:r>
      <w:r>
        <w:t xml:space="preserve"> </w:t>
      </w:r>
      <w:r>
        <w:rPr>
          <w:b/>
        </w:rPr>
        <w:t xml:space="preserve">100 % optionnelle</w:t>
      </w:r>
      <w:r>
        <w:t xml:space="preserve"> </w:t>
      </w:r>
      <w:r>
        <w:t xml:space="preserve">et idéalement portée par la</w:t>
      </w:r>
      <w:r>
        <w:t xml:space="preserve"> </w:t>
      </w:r>
      <w:r>
        <w:rPr>
          <w:b/>
        </w:rPr>
        <w:t xml:space="preserve">lecture/œuvre</w:t>
      </w:r>
      <w:r>
        <w:t xml:space="preserve">, pas l’exemplaire. →</w:t>
      </w:r>
      <w:r>
        <w:t xml:space="preserve"> </w:t>
      </w:r>
      <w:r>
        <w:rPr>
          <w:rStyle w:val="VerbatimChar"/>
        </w:rPr>
        <w:t xml:space="preserve">06</w:t>
      </w:r>
      <w:r>
        <w:t xml:space="preserve"> </w:t>
      </w:r>
      <w:r>
        <w:t xml:space="preserve">§5.</w:t>
      </w:r>
    </w:p>
    <w:p>
      <w:pPr>
        <w:pStyle w:val="Heading3"/>
      </w:pPr>
      <w:bookmarkStart w:id="158" w:name="dnf-culpabilisant-gamification-absente"/>
      <w:r>
        <w:t xml:space="preserve">2.5 DNF culpabilisant &amp; gamification absente</w:t>
      </w:r>
      <w:bookmarkEnd w:id="158"/>
    </w:p>
    <w:p>
      <w:pPr>
        <w:pStyle w:val="FirstParagraph"/>
      </w:pPr>
      <w:r>
        <w:rPr>
          <w:b/>
        </w:rPr>
        <w:t xml:space="preserve">Constat.</w:t>
      </w:r>
      <w:r>
        <w:t xml:space="preserve"> </w:t>
      </w:r>
      <w:r>
        <w:rPr>
          <w:rStyle w:val="VerbatimChar"/>
        </w:rPr>
        <w:t xml:space="preserve">abandoned</w:t>
      </w:r>
      <w:r>
        <w:t xml:space="preserve"> </w:t>
      </w:r>
      <w:r>
        <w:t xml:space="preserve">existe mais comme statut neutre d’item ; pas de raison/page d’abandon ; pas d’objectif annuel, pas de recap partageable, pas de défis.</w:t>
      </w:r>
    </w:p>
    <w:p>
      <w:pPr>
        <w:pStyle w:val="BodyText"/>
      </w:pPr>
      <w:r>
        <w:rPr>
          <w:b/>
        </w:rPr>
        <w:t xml:space="preserve">Recherche (</w:t>
      </w:r>
      <w:r>
        <w:rPr>
          <w:rStyle w:val="VerbatimChar"/>
          <w:b/>
        </w:rPr>
        <w:t xml:space="preserve">03</w:t>
      </w:r>
      <w:r>
        <w:rPr>
          <w:b/>
        </w:rPr>
        <w:t xml:space="preserve"> </w:t>
      </w:r>
      <w:r>
        <w:rPr>
          <w:b/>
        </w:rPr>
        <w:t xml:space="preserve">§1, §4).</w:t>
      </w:r>
      <w:r>
        <w:t xml:space="preserve"> </w:t>
      </w:r>
      <w:r>
        <w:t xml:space="preserve">Le DNF doit être</w:t>
      </w:r>
      <w:r>
        <w:t xml:space="preserve"> </w:t>
      </w:r>
      <w:r>
        <w:rPr>
          <w:b/>
        </w:rPr>
        <w:t xml:space="preserve">de première classe et non culpabilisant</w:t>
      </w:r>
      <w:r>
        <w:t xml:space="preserve"> </w:t>
      </w:r>
      <w:r>
        <w:t xml:space="preserve">(page + raison optionnelles). La gamification doit être</w:t>
      </w:r>
      <w:r>
        <w:t xml:space="preserve"> </w:t>
      </w:r>
      <w:r>
        <w:rPr>
          <w:b/>
        </w:rPr>
        <w:t xml:space="preserve">douce, souple, opt-in</w:t>
      </w:r>
      <w:r>
        <w:t xml:space="preserve"> </w:t>
      </w:r>
      <w:r>
        <w:t xml:space="preserve">(objectif reparamétrable, défis qualitatifs, bilan annuel esthétique = levier d’acquisition virale). →</w:t>
      </w:r>
      <w:r>
        <w:t xml:space="preserve"> </w:t>
      </w:r>
      <w:r>
        <w:rPr>
          <w:rStyle w:val="VerbatimChar"/>
        </w:rPr>
        <w:t xml:space="preserve">06</w:t>
      </w:r>
      <w:r>
        <w:t xml:space="preserve"> </w:t>
      </w:r>
      <w:r>
        <w:t xml:space="preserve">§6.</w:t>
      </w:r>
    </w:p>
    <w:p>
      <w:pPr>
        <w:pStyle w:val="Heading3"/>
      </w:pPr>
      <w:bookmarkStart w:id="159" w:name="pas-dimport-lock-in-inversé"/>
      <w:r>
        <w:t xml:space="preserve">2.6 Pas d’import (lock-in inversé)</w:t>
      </w:r>
      <w:bookmarkEnd w:id="159"/>
    </w:p>
    <w:p>
      <w:pPr>
        <w:pStyle w:val="FirstParagraph"/>
      </w:pPr>
      <w:r>
        <w:rPr>
          <w:b/>
        </w:rPr>
        <w:t xml:space="preserve">Constat.</w:t>
      </w:r>
      <w:r>
        <w:t xml:space="preserve"> </w:t>
      </w:r>
      <w:r>
        <w:t xml:space="preserve">Export CSV ✅ mais</w:t>
      </w:r>
      <w:r>
        <w:t xml:space="preserve"> </w:t>
      </w:r>
      <w:r>
        <w:rPr>
          <w:b/>
        </w:rPr>
        <w:t xml:space="preserve">aucun import</w:t>
      </w:r>
      <w:r>
        <w:t xml:space="preserve">. La barrière d’entrée pour un utilisateur Goodreads/Babelio/StoryGraph est donc</w:t>
      </w:r>
      <w:r>
        <w:t xml:space="preserve"> </w:t>
      </w:r>
      <w:r>
        <w:rPr>
          <w:b/>
        </w:rPr>
        <w:t xml:space="preserve">maximale</w:t>
      </w:r>
      <w:r>
        <w:t xml:space="preserve">.</w:t>
      </w:r>
    </w:p>
    <w:p>
      <w:pPr>
        <w:pStyle w:val="BodyText"/>
      </w:pPr>
      <w:r>
        <w:rPr>
          <w:b/>
        </w:rPr>
        <w:t xml:space="preserve">Recherche (</w:t>
      </w:r>
      <w:r>
        <w:rPr>
          <w:rStyle w:val="VerbatimChar"/>
          <w:b/>
        </w:rPr>
        <w:t xml:space="preserve">03</w:t>
      </w:r>
      <w:r>
        <w:rPr>
          <w:b/>
        </w:rPr>
        <w:t xml:space="preserve"> </w:t>
      </w:r>
      <w:r>
        <w:rPr>
          <w:b/>
        </w:rPr>
        <w:t xml:space="preserve">§7).</w:t>
      </w:r>
      <w:r>
        <w:t xml:space="preserve"> </w:t>
      </w:r>
      <w:r>
        <w:t xml:space="preserve">L’import propre est désormais un</w:t>
      </w:r>
      <w:r>
        <w:t xml:space="preserve"> </w:t>
      </w:r>
      <w:r>
        <w:rPr>
          <w:b/>
        </w:rPr>
        <w:t xml:space="preserve">prérequis d’entrée de gamme</w:t>
      </w:r>
      <w:r>
        <w:t xml:space="preserve">, pas un bonus — c’est ce qui a permis l’exode vers StoryGraph. →</w:t>
      </w:r>
      <w:r>
        <w:t xml:space="preserve"> </w:t>
      </w:r>
      <w:r>
        <w:rPr>
          <w:rStyle w:val="VerbatimChar"/>
        </w:rPr>
        <w:t xml:space="preserve">06</w:t>
      </w:r>
      <w:r>
        <w:t xml:space="preserve"> </w:t>
      </w:r>
      <w:r>
        <w:t xml:space="preserve">§7.</w:t>
      </w:r>
    </w:p>
    <w:p>
      <w:pPr>
        <w:pStyle w:val="Heading3"/>
      </w:pPr>
      <w:bookmarkStart w:id="160" w:name="frictions-angles-morts-mineurs"/>
      <w:r>
        <w:t xml:space="preserve">2.7 Frictions &amp; angles morts mineurs</w:t>
      </w:r>
      <w:bookmarkEnd w:id="160"/>
    </w:p>
    <w:p>
      <w:pPr>
        <w:numPr>
          <w:ilvl w:val="0"/>
          <w:numId w:val="1026"/>
        </w:numPr>
        <w:pStyle w:val="Compact"/>
      </w:pPr>
      <w:r>
        <w:rPr>
          <w:b/>
        </w:rPr>
        <w:t xml:space="preserve">Prêts sans rappel</w:t>
      </w:r>
      <w:r>
        <w:t xml:space="preserve"> </w:t>
      </w:r>
      <w:r>
        <w:t xml:space="preserve">:</w:t>
      </w:r>
      <w:r>
        <w:t xml:space="preserve"> </w:t>
      </w:r>
      <w:r>
        <w:rPr>
          <w:rStyle w:val="VerbatimChar"/>
        </w:rPr>
        <w:t xml:space="preserve">due_on</w:t>
      </w:r>
      <w:r>
        <w:t xml:space="preserve"> </w:t>
      </w:r>
      <w:r>
        <w:t xml:space="preserve">stocké mais pas de notification d’échéance.</w:t>
      </w:r>
    </w:p>
    <w:p>
      <w:pPr>
        <w:numPr>
          <w:ilvl w:val="0"/>
          <w:numId w:val="1026"/>
        </w:numPr>
        <w:pStyle w:val="Compact"/>
      </w:pPr>
      <w:r>
        <w:rPr>
          <w:b/>
        </w:rPr>
        <w:t xml:space="preserve">TBR potentiellement anxiogène</w:t>
      </w:r>
      <w:r>
        <w:t xml:space="preserve"> </w:t>
      </w:r>
      <w:r>
        <w:t xml:space="preserve">: pas de vue « pioche-moi un livre court » ni de séparation TBR possédée / wishlist.</w:t>
      </w:r>
    </w:p>
    <w:p>
      <w:pPr>
        <w:numPr>
          <w:ilvl w:val="0"/>
          <w:numId w:val="1026"/>
        </w:numPr>
        <w:pStyle w:val="Compact"/>
      </w:pPr>
      <w:r>
        <w:rPr>
          <w:b/>
        </w:rPr>
        <w:t xml:space="preserve">Statut « emprunté médiathèque »</w:t>
      </w:r>
      <w:r>
        <w:t xml:space="preserve"> </w:t>
      </w:r>
      <w:r>
        <w:t xml:space="preserve">absent (date de retour, rappel) — pourtant central pour le public jeune FR (</w:t>
      </w:r>
      <w:r>
        <w:rPr>
          <w:rStyle w:val="VerbatimChar"/>
        </w:rPr>
        <w:t xml:space="preserve">03</w:t>
      </w:r>
      <w:r>
        <w:t xml:space="preserve"> </w:t>
      </w:r>
      <w:r>
        <w:t xml:space="preserve">§8).</w:t>
      </w:r>
    </w:p>
    <w:p>
      <w:pPr>
        <w:numPr>
          <w:ilvl w:val="0"/>
          <w:numId w:val="1026"/>
        </w:numPr>
        <w:pStyle w:val="Compact"/>
      </w:pPr>
      <w:r>
        <w:rPr>
          <w:b/>
        </w:rPr>
        <w:t xml:space="preserve">Détection de doublon au scan</w:t>
      </w:r>
      <w:r>
        <w:t xml:space="preserve"> </w:t>
      </w:r>
      <w:r>
        <w:t xml:space="preserve">: à vérifier/garantir en librairie (mode rapide hors-ligne) — besoin n°1 du propriétaire (</w:t>
      </w:r>
      <w:r>
        <w:rPr>
          <w:rStyle w:val="VerbatimChar"/>
        </w:rPr>
        <w:t xml:space="preserve">03</w:t>
      </w:r>
      <w:r>
        <w:t xml:space="preserve"> </w:t>
      </w:r>
      <w:r>
        <w:t xml:space="preserve">§6).</w:t>
      </w:r>
    </w:p>
    <w:p>
      <w:pPr>
        <w:numPr>
          <w:ilvl w:val="0"/>
          <w:numId w:val="1026"/>
        </w:numPr>
        <w:pStyle w:val="Compact"/>
      </w:pPr>
      <w:r>
        <w:rPr>
          <w:b/>
        </w:rPr>
        <w:t xml:space="preserve">Recap annuel partageable</w:t>
      </w:r>
      <w:r>
        <w:t xml:space="preserve"> </w:t>
      </w:r>
      <w:r>
        <w:t xml:space="preserve">(effet Spotify Wrapped) absent.</w:t>
      </w:r>
    </w:p>
    <w:p>
      <w:r>
        <w:pict>
          <v:rect style="width:0;height:1.5pt" o:hralign="center" o:hrstd="t" o:hr="t"/>
        </w:pict>
      </w:r>
    </w:p>
    <w:p>
      <w:pPr>
        <w:pStyle w:val="Heading2"/>
      </w:pPr>
      <w:bookmarkStart w:id="161" w:name="X6a756024e4a35533adafb056980035b6e0a0e68"/>
      <w:r>
        <w:t xml:space="preserve">3. Tableau de couverture (état de l’art → Colophon)</w:t>
      </w:r>
      <w:bookmarkEnd w:id="161"/>
    </w:p>
    <w:tbl>
      <w:tblPr>
        <w:tblStyle w:val="Table"/>
        <w:tblW w:type="pct" w:w="0.0"/>
        <w:tblLook w:firstRow="1"/>
      </w:tblPr>
      <w:tblGrid/>
      <w:tr>
        <w:trPr>
          <w:cnfStyle w:firstRow="1"/>
        </w:trPr>
        <w:tc>
          <w:tcPr>
            <w:tcBorders>
              <w:bottom w:val="single"/>
            </w:tcBorders>
            <w:vAlign w:val="bottom"/>
          </w:tcPr>
          <w:p>
            <w:pPr>
              <w:pStyle w:val="Compact"/>
              <w:jc w:val="left"/>
            </w:pPr>
            <w:r>
              <w:t xml:space="preserve">Attendu (benchmark + coutumes)</w:t>
            </w:r>
          </w:p>
        </w:tc>
        <w:tc>
          <w:tcPr>
            <w:tcBorders>
              <w:bottom w:val="single"/>
            </w:tcBorders>
            <w:vAlign w:val="bottom"/>
          </w:tcPr>
          <w:p>
            <w:pPr>
              <w:pStyle w:val="Compact"/>
              <w:jc w:val="left"/>
            </w:pPr>
            <w:r>
              <w:t xml:space="preserve">Statut Colophon</w:t>
            </w:r>
          </w:p>
        </w:tc>
        <w:tc>
          <w:tcPr>
            <w:tcBorders>
              <w:bottom w:val="single"/>
            </w:tcBorders>
            <w:vAlign w:val="bottom"/>
          </w:tcPr>
          <w:p>
            <w:pPr>
              <w:pStyle w:val="Compact"/>
              <w:jc w:val="left"/>
            </w:pPr>
            <w:r>
              <w:t xml:space="preserve">Priorité correctif</w:t>
            </w:r>
          </w:p>
        </w:tc>
      </w:tr>
      <w:tr>
        <w:tc>
          <w:p>
            <w:pPr>
              <w:pStyle w:val="Compact"/>
              <w:jc w:val="left"/>
            </w:pPr>
            <w:r>
              <w:t xml:space="preserve">Ownership / exemplaire physique</w:t>
            </w:r>
          </w:p>
        </w:tc>
        <w:tc>
          <w:p>
            <w:pPr>
              <w:pStyle w:val="Compact"/>
              <w:jc w:val="left"/>
            </w:pPr>
            <w:r>
              <w:t xml:space="preserve">✅ Présent (avance)</w:t>
            </w:r>
          </w:p>
        </w:tc>
        <w:tc>
          <w:p>
            <w:pPr>
              <w:pStyle w:val="Compact"/>
              <w:jc w:val="left"/>
            </w:pPr>
            <w:r>
              <w:t xml:space="preserve">—</w:t>
            </w:r>
          </w:p>
        </w:tc>
      </w:tr>
      <w:tr>
        <w:tc>
          <w:p>
            <w:pPr>
              <w:pStyle w:val="Compact"/>
              <w:jc w:val="left"/>
            </w:pPr>
            <w:r>
              <w:t xml:space="preserve">Prêts</w:t>
            </w:r>
          </w:p>
        </w:tc>
        <w:tc>
          <w:p>
            <w:pPr>
              <w:pStyle w:val="Compact"/>
              <w:jc w:val="left"/>
            </w:pPr>
            <w:r>
              <w:t xml:space="preserve">✅ Présent</w:t>
            </w:r>
          </w:p>
        </w:tc>
        <w:tc>
          <w:p>
            <w:pPr>
              <w:pStyle w:val="Compact"/>
              <w:jc w:val="left"/>
            </w:pPr>
            <w:r>
              <w:t xml:space="preserve">P2 (rappels)</w:t>
            </w:r>
          </w:p>
        </w:tc>
      </w:tr>
      <w:tr>
        <w:tc>
          <w:p>
            <w:pPr>
              <w:pStyle w:val="Compact"/>
              <w:jc w:val="left"/>
            </w:pPr>
            <w:r>
              <w:t xml:space="preserve">Sessions / relectures</w:t>
            </w:r>
          </w:p>
        </w:tc>
        <w:tc>
          <w:p>
            <w:pPr>
              <w:pStyle w:val="Compact"/>
              <w:jc w:val="left"/>
            </w:pPr>
            <w:r>
              <w:t xml:space="preserve">✅ Présent</w:t>
            </w:r>
          </w:p>
        </w:tc>
        <w:tc>
          <w:p>
            <w:pPr>
              <w:pStyle w:val="Compact"/>
              <w:jc w:val="left"/>
            </w:pPr>
            <w:r>
              <w:t xml:space="preserve">—</w:t>
            </w:r>
          </w:p>
        </w:tc>
      </w:tr>
      <w:tr>
        <w:tc>
          <w:p>
            <w:pPr>
              <w:pStyle w:val="Compact"/>
              <w:jc w:val="left"/>
            </w:pPr>
            <w:r>
              <w:t xml:space="preserve">Étagères + tags</w:t>
            </w:r>
          </w:p>
        </w:tc>
        <w:tc>
          <w:p>
            <w:pPr>
              <w:pStyle w:val="Compact"/>
              <w:jc w:val="left"/>
            </w:pPr>
            <w:r>
              <w:t xml:space="preserve">✅ Présent</w:t>
            </w:r>
          </w:p>
        </w:tc>
        <w:tc>
          <w:p>
            <w:pPr>
              <w:pStyle w:val="Compact"/>
              <w:jc w:val="left"/>
            </w:pPr>
            <w:r>
              <w:t xml:space="preserve">—</w:t>
            </w:r>
          </w:p>
        </w:tc>
      </w:tr>
      <w:tr>
        <w:tc>
          <w:p>
            <w:pPr>
              <w:pStyle w:val="Compact"/>
              <w:jc w:val="left"/>
            </w:pPr>
            <w:r>
              <w:t xml:space="preserve">Export ouvert</w:t>
            </w:r>
          </w:p>
        </w:tc>
        <w:tc>
          <w:p>
            <w:pPr>
              <w:pStyle w:val="Compact"/>
              <w:jc w:val="left"/>
            </w:pPr>
            <w:r>
              <w:t xml:space="preserve">✅ CSV</w:t>
            </w:r>
          </w:p>
        </w:tc>
        <w:tc>
          <w:p>
            <w:pPr>
              <w:pStyle w:val="Compact"/>
              <w:jc w:val="left"/>
            </w:pPr>
            <w:r>
              <w:t xml:space="preserve">—</w:t>
            </w:r>
          </w:p>
        </w:tc>
      </w:tr>
      <w:tr>
        <w:tc>
          <w:p>
            <w:pPr>
              <w:pStyle w:val="Compact"/>
              <w:jc w:val="left"/>
            </w:pPr>
            <w:r>
              <w:t xml:space="preserve">Social / cercles cosy</w:t>
            </w:r>
          </w:p>
        </w:tc>
        <w:tc>
          <w:p>
            <w:pPr>
              <w:pStyle w:val="Compact"/>
              <w:jc w:val="left"/>
            </w:pPr>
            <w:r>
              <w:t xml:space="preserve">✅ Présent</w:t>
            </w:r>
          </w:p>
        </w:tc>
        <w:tc>
          <w:p>
            <w:pPr>
              <w:pStyle w:val="Compact"/>
              <w:jc w:val="left"/>
            </w:pPr>
            <w:r>
              <w:t xml:space="preserve">—</w:t>
            </w:r>
          </w:p>
        </w:tc>
      </w:tr>
      <w:tr>
        <w:tc>
          <w:p>
            <w:pPr>
              <w:pStyle w:val="Compact"/>
              <w:jc w:val="left"/>
            </w:pPr>
            <w:r>
              <w:rPr>
                <w:b/>
              </w:rPr>
              <w:t xml:space="preserve">Possession ⟂ statut de lecture</w:t>
            </w:r>
          </w:p>
        </w:tc>
        <w:tc>
          <w:p>
            <w:pPr>
              <w:pStyle w:val="Compact"/>
              <w:jc w:val="left"/>
            </w:pPr>
            <w:r>
              <w:t xml:space="preserve">❌ Fusionnés</w:t>
            </w:r>
          </w:p>
        </w:tc>
        <w:tc>
          <w:p>
            <w:pPr>
              <w:pStyle w:val="Compact"/>
              <w:jc w:val="left"/>
            </w:pPr>
            <w:r>
              <w:rPr>
                <w:b/>
              </w:rPr>
              <w:t xml:space="preserve">P0</w:t>
            </w:r>
          </w:p>
        </w:tc>
      </w:tr>
      <w:tr>
        <w:tc>
          <w:p>
            <w:pPr>
              <w:pStyle w:val="Compact"/>
              <w:jc w:val="left"/>
            </w:pPr>
            <w:r>
              <w:rPr>
                <w:b/>
              </w:rPr>
              <w:t xml:space="preserve">Wishlist (non possédé)</w:t>
            </w:r>
          </w:p>
        </w:tc>
        <w:tc>
          <w:p>
            <w:pPr>
              <w:pStyle w:val="Compact"/>
              <w:jc w:val="left"/>
            </w:pPr>
            <w:r>
              <w:t xml:space="preserve">❌ Absent</w:t>
            </w:r>
          </w:p>
        </w:tc>
        <w:tc>
          <w:p>
            <w:pPr>
              <w:pStyle w:val="Compact"/>
              <w:jc w:val="left"/>
            </w:pPr>
            <w:r>
              <w:rPr>
                <w:b/>
              </w:rPr>
              <w:t xml:space="preserve">P0</w:t>
            </w:r>
          </w:p>
        </w:tc>
      </w:tr>
      <w:tr>
        <w:tc>
          <w:p>
            <w:pPr>
              <w:pStyle w:val="Compact"/>
              <w:jc w:val="left"/>
            </w:pPr>
            <w:r>
              <w:rPr>
                <w:b/>
              </w:rPr>
              <w:t xml:space="preserve">Série persistée + complétion</w:t>
            </w:r>
          </w:p>
        </w:tc>
        <w:tc>
          <w:p>
            <w:pPr>
              <w:pStyle w:val="Compact"/>
              <w:jc w:val="left"/>
            </w:pPr>
            <w:r>
              <w:t xml:space="preserve">❌ Absent</w:t>
            </w:r>
          </w:p>
        </w:tc>
        <w:tc>
          <w:p>
            <w:pPr>
              <w:pStyle w:val="Compact"/>
              <w:jc w:val="left"/>
            </w:pPr>
            <w:r>
              <w:rPr>
                <w:b/>
              </w:rPr>
              <w:t xml:space="preserve">P0</w:t>
            </w:r>
          </w:p>
        </w:tc>
      </w:tr>
      <w:tr>
        <w:tc>
          <w:p>
            <w:pPr>
              <w:pStyle w:val="Compact"/>
              <w:jc w:val="left"/>
            </w:pPr>
            <w:r>
              <w:rPr>
                <w:b/>
              </w:rPr>
              <w:t xml:space="preserve">Statut emprunté (médiathèque)</w:t>
            </w:r>
          </w:p>
        </w:tc>
        <w:tc>
          <w:p>
            <w:pPr>
              <w:pStyle w:val="Compact"/>
              <w:jc w:val="left"/>
            </w:pPr>
            <w:r>
              <w:t xml:space="preserve">❌ Absent</w:t>
            </w:r>
          </w:p>
        </w:tc>
        <w:tc>
          <w:p>
            <w:pPr>
              <w:pStyle w:val="Compact"/>
              <w:jc w:val="left"/>
            </w:pPr>
            <w:r>
              <w:t xml:space="preserve">P1</w:t>
            </w:r>
          </w:p>
        </w:tc>
      </w:tr>
      <w:tr>
        <w:tc>
          <w:p>
            <w:pPr>
              <w:pStyle w:val="Compact"/>
              <w:jc w:val="left"/>
            </w:pPr>
            <w:r>
              <w:rPr>
                <w:b/>
              </w:rPr>
              <w:t xml:space="preserve">Import Goodreads/Babelio</w:t>
            </w:r>
          </w:p>
        </w:tc>
        <w:tc>
          <w:p>
            <w:pPr>
              <w:pStyle w:val="Compact"/>
              <w:jc w:val="left"/>
            </w:pPr>
            <w:r>
              <w:t xml:space="preserve">❌ Absent</w:t>
            </w:r>
          </w:p>
        </w:tc>
        <w:tc>
          <w:p>
            <w:pPr>
              <w:pStyle w:val="Compact"/>
              <w:jc w:val="left"/>
            </w:pPr>
            <w:r>
              <w:t xml:space="preserve">P1</w:t>
            </w:r>
          </w:p>
        </w:tc>
      </w:tr>
      <w:tr>
        <w:tc>
          <w:p>
            <w:pPr>
              <w:pStyle w:val="Compact"/>
              <w:jc w:val="left"/>
            </w:pPr>
            <w:r>
              <w:rPr>
                <w:b/>
              </w:rPr>
              <w:t xml:space="preserve">DNF neutre + raison/page</w:t>
            </w:r>
          </w:p>
        </w:tc>
        <w:tc>
          <w:p>
            <w:pPr>
              <w:pStyle w:val="Compact"/>
              <w:jc w:val="left"/>
            </w:pPr>
            <w:r>
              <w:t xml:space="preserve">⚠️ Partiel</w:t>
            </w:r>
          </w:p>
        </w:tc>
        <w:tc>
          <w:p>
            <w:pPr>
              <w:pStyle w:val="Compact"/>
              <w:jc w:val="left"/>
            </w:pPr>
            <w:r>
              <w:t xml:space="preserve">P1</w:t>
            </w:r>
          </w:p>
        </w:tc>
      </w:tr>
      <w:tr>
        <w:tc>
          <w:p>
            <w:pPr>
              <w:pStyle w:val="Compact"/>
              <w:jc w:val="left"/>
            </w:pPr>
            <w:r>
              <w:rPr>
                <w:b/>
              </w:rPr>
              <w:t xml:space="preserve">Mood / pace</w:t>
            </w:r>
          </w:p>
        </w:tc>
        <w:tc>
          <w:p>
            <w:pPr>
              <w:pStyle w:val="Compact"/>
              <w:jc w:val="left"/>
            </w:pPr>
            <w:r>
              <w:t xml:space="preserve">❌ Absent</w:t>
            </w:r>
          </w:p>
        </w:tc>
        <w:tc>
          <w:p>
            <w:pPr>
              <w:pStyle w:val="Compact"/>
              <w:jc w:val="left"/>
            </w:pPr>
            <w:r>
              <w:t xml:space="preserve">P1</w:t>
            </w:r>
          </w:p>
        </w:tc>
      </w:tr>
      <w:tr>
        <w:tc>
          <w:p>
            <w:pPr>
              <w:pStyle w:val="Compact"/>
              <w:jc w:val="left"/>
            </w:pPr>
            <w:r>
              <w:rPr>
                <w:b/>
              </w:rPr>
              <w:t xml:space="preserve">Content warnings</w:t>
            </w:r>
          </w:p>
        </w:tc>
        <w:tc>
          <w:p>
            <w:pPr>
              <w:pStyle w:val="Compact"/>
              <w:jc w:val="left"/>
            </w:pPr>
            <w:r>
              <w:t xml:space="preserve">❌ Absent</w:t>
            </w:r>
          </w:p>
        </w:tc>
        <w:tc>
          <w:p>
            <w:pPr>
              <w:pStyle w:val="Compact"/>
              <w:jc w:val="left"/>
            </w:pPr>
            <w:r>
              <w:t xml:space="preserve">P2</w:t>
            </w:r>
          </w:p>
        </w:tc>
      </w:tr>
      <w:tr>
        <w:tc>
          <w:p>
            <w:pPr>
              <w:pStyle w:val="Compact"/>
              <w:jc w:val="left"/>
            </w:pPr>
            <w:r>
              <w:rPr>
                <w:b/>
              </w:rPr>
              <w:t xml:space="preserve">Format (poche/audio/ebook)</w:t>
            </w:r>
          </w:p>
        </w:tc>
        <w:tc>
          <w:p>
            <w:pPr>
              <w:pStyle w:val="Compact"/>
              <w:jc w:val="left"/>
            </w:pPr>
            <w:r>
              <w:t xml:space="preserve">❌ Absent</w:t>
            </w:r>
          </w:p>
        </w:tc>
        <w:tc>
          <w:p>
            <w:pPr>
              <w:pStyle w:val="Compact"/>
              <w:jc w:val="left"/>
            </w:pPr>
            <w:r>
              <w:t xml:space="preserve">P1</w:t>
            </w:r>
          </w:p>
        </w:tc>
      </w:tr>
      <w:tr>
        <w:tc>
          <w:p>
            <w:pPr>
              <w:pStyle w:val="Compact"/>
              <w:jc w:val="left"/>
            </w:pPr>
            <w:r>
              <w:rPr>
                <w:b/>
              </w:rPr>
              <w:t xml:space="preserve">Planning des sorties</w:t>
            </w:r>
          </w:p>
        </w:tc>
        <w:tc>
          <w:p>
            <w:pPr>
              <w:pStyle w:val="Compact"/>
              <w:jc w:val="left"/>
            </w:pPr>
            <w:r>
              <w:t xml:space="preserve">❌ Absent</w:t>
            </w:r>
          </w:p>
        </w:tc>
        <w:tc>
          <w:p>
            <w:pPr>
              <w:pStyle w:val="Compact"/>
              <w:jc w:val="left"/>
            </w:pPr>
            <w:r>
              <w:t xml:space="preserve">P1</w:t>
            </w:r>
          </w:p>
        </w:tc>
      </w:tr>
      <w:tr>
        <w:tc>
          <w:p>
            <w:pPr>
              <w:pStyle w:val="Compact"/>
              <w:jc w:val="left"/>
            </w:pPr>
            <w:r>
              <w:rPr>
                <w:b/>
              </w:rPr>
              <w:t xml:space="preserve">Objectif annuel + recap partageable</w:t>
            </w:r>
          </w:p>
        </w:tc>
        <w:tc>
          <w:p>
            <w:pPr>
              <w:pStyle w:val="Compact"/>
              <w:jc w:val="left"/>
            </w:pPr>
            <w:r>
              <w:t xml:space="preserve">❌ Absent</w:t>
            </w:r>
          </w:p>
        </w:tc>
        <w:tc>
          <w:p>
            <w:pPr>
              <w:pStyle w:val="Compact"/>
              <w:jc w:val="left"/>
            </w:pPr>
            <w:r>
              <w:t xml:space="preserve">P1</w:t>
            </w:r>
          </w:p>
        </w:tc>
      </w:tr>
      <w:tr>
        <w:tc>
          <w:p>
            <w:pPr>
              <w:pStyle w:val="Compact"/>
              <w:jc w:val="left"/>
            </w:pPr>
            <w:r>
              <w:t xml:space="preserve">Détection de doublon au scan</w:t>
            </w:r>
          </w:p>
        </w:tc>
        <w:tc>
          <w:p>
            <w:pPr>
              <w:pStyle w:val="Compact"/>
              <w:jc w:val="left"/>
            </w:pPr>
            <w:r>
              <w:t xml:space="preserve">⚠️ À garantir</w:t>
            </w:r>
          </w:p>
        </w:tc>
        <w:tc>
          <w:p>
            <w:pPr>
              <w:pStyle w:val="Compact"/>
              <w:jc w:val="left"/>
            </w:pPr>
            <w:r>
              <w:t xml:space="preserve">P1</w:t>
            </w:r>
          </w:p>
        </w:tc>
      </w:tr>
      <w:tr>
        <w:tc>
          <w:p>
            <w:pPr>
              <w:pStyle w:val="Compact"/>
              <w:jc w:val="left"/>
            </w:pPr>
            <w:r>
              <w:t xml:space="preserve">Niveau Œuvre (regrouper éditions)</w:t>
            </w:r>
          </w:p>
        </w:tc>
        <w:tc>
          <w:p>
            <w:pPr>
              <w:pStyle w:val="Compact"/>
              <w:jc w:val="left"/>
            </w:pPr>
            <w:r>
              <w:t xml:space="preserve">❌ Absent</w:t>
            </w:r>
          </w:p>
        </w:tc>
        <w:tc>
          <w:p>
            <w:pPr>
              <w:pStyle w:val="Compact"/>
              <w:jc w:val="left"/>
            </w:pPr>
            <w:r>
              <w:t xml:space="preserve">P2</w:t>
            </w:r>
          </w:p>
        </w:tc>
      </w:tr>
      <w:tr>
        <w:tc>
          <w:p>
            <w:pPr>
              <w:pStyle w:val="Compact"/>
              <w:jc w:val="left"/>
            </w:pPr>
            <w:r>
              <w:t xml:space="preserve">Auteurs/sujets en autorités</w:t>
            </w:r>
          </w:p>
        </w:tc>
        <w:tc>
          <w:p>
            <w:pPr>
              <w:pStyle w:val="Compact"/>
              <w:jc w:val="left"/>
            </w:pPr>
            <w:r>
              <w:t xml:space="preserve">❌ Texte</w:t>
            </w:r>
          </w:p>
        </w:tc>
        <w:tc>
          <w:p>
            <w:pPr>
              <w:pStyle w:val="Compact"/>
              <w:jc w:val="left"/>
            </w:pPr>
            <w:r>
              <w:t xml:space="preserve">P3</w:t>
            </w:r>
          </w:p>
        </w:tc>
      </w:tr>
      <w:tr>
        <w:tc>
          <w:p>
            <w:pPr>
              <w:pStyle w:val="Compact"/>
              <w:jc w:val="left"/>
            </w:pPr>
            <w:r>
              <w:t xml:space="preserve">Cote / classement structuré</w:t>
            </w:r>
          </w:p>
        </w:tc>
        <w:tc>
          <w:p>
            <w:pPr>
              <w:pStyle w:val="Compact"/>
              <w:jc w:val="left"/>
            </w:pPr>
            <w:r>
              <w:t xml:space="preserve">⚠️</w:t>
            </w:r>
            <w:r>
              <w:t xml:space="preserve"> </w:t>
            </w:r>
            <w:r>
              <w:rPr>
                <w:rStyle w:val="VerbatimChar"/>
              </w:rPr>
              <w:t xml:space="preserve">location</w:t>
            </w:r>
            <w:r>
              <w:t xml:space="preserve"> </w:t>
            </w:r>
            <w:r>
              <w:t xml:space="preserve">libre</w:t>
            </w:r>
          </w:p>
        </w:tc>
        <w:tc>
          <w:p>
            <w:pPr>
              <w:pStyle w:val="Compact"/>
              <w:jc w:val="left"/>
            </w:pPr>
            <w:r>
              <w:t xml:space="preserve">P3</w:t>
            </w:r>
          </w:p>
        </w:tc>
      </w:tr>
      <w:tr>
        <w:tc>
          <w:p>
            <w:pPr>
              <w:pStyle w:val="Compact"/>
              <w:jc w:val="left"/>
            </w:pPr>
            <w:r>
              <w:t xml:space="preserve">Affiliation libraire indé FR</w:t>
            </w:r>
          </w:p>
        </w:tc>
        <w:tc>
          <w:p>
            <w:pPr>
              <w:pStyle w:val="Compact"/>
              <w:jc w:val="left"/>
            </w:pPr>
            <w:r>
              <w:t xml:space="preserve">❌ Absent</w:t>
            </w:r>
          </w:p>
        </w:tc>
        <w:tc>
          <w:p>
            <w:pPr>
              <w:pStyle w:val="Compact"/>
              <w:jc w:val="left"/>
            </w:pPr>
            <w:r>
              <w:t xml:space="preserve">P2 (business)</w:t>
            </w:r>
          </w:p>
        </w:tc>
      </w:tr>
    </w:tbl>
    <w:p>
      <w:r>
        <w:pict>
          <v:rect style="width:0;height:1.5pt" o:hralign="center" o:hrstd="t" o:hr="t"/>
        </w:pict>
      </w:r>
    </w:p>
    <w:p>
      <w:pPr>
        <w:pStyle w:val="Heading2"/>
      </w:pPr>
      <w:bookmarkStart w:id="162" w:name="conclusion-de-laudit"/>
      <w:r>
        <w:t xml:space="preserve">4. Conclusion de l’audit</w:t>
      </w:r>
      <w:bookmarkEnd w:id="162"/>
    </w:p>
    <w:p>
      <w:pPr>
        <w:pStyle w:val="FirstParagraph"/>
      </w:pPr>
      <w:r>
        <w:t xml:space="preserve">Colophon n’a pas un problème de fondations — elles sont</w:t>
      </w:r>
      <w:r>
        <w:t xml:space="preserve"> </w:t>
      </w:r>
      <w:r>
        <w:rPr>
          <w:b/>
        </w:rPr>
        <w:t xml:space="preserve">saines et déjà différenciantes sur l’ownership</w:t>
      </w:r>
      <w:r>
        <w:t xml:space="preserve">. Il a un problème de</w:t>
      </w:r>
      <w:r>
        <w:t xml:space="preserve"> </w:t>
      </w:r>
      <w:r>
        <w:rPr>
          <w:b/>
        </w:rPr>
        <w:t xml:space="preserve">complétude ciblée</w:t>
      </w:r>
      <w:r>
        <w:t xml:space="preserve"> </w:t>
      </w:r>
      <w:r>
        <w:t xml:space="preserve">: trois manques</w:t>
      </w:r>
      <w:r>
        <w:t xml:space="preserve"> </w:t>
      </w:r>
      <w:r>
        <w:rPr>
          <w:b/>
        </w:rPr>
        <w:t xml:space="preserve">structurants</w:t>
      </w:r>
      <w:r>
        <w:t xml:space="preserve"> </w:t>
      </w:r>
      <w:r>
        <w:t xml:space="preserve">(possession⟂lecture, wishlist, série persistée) bloquent l’expression de son avantage « Mangacollec du livre ». Une fois ces trois levés, les manques suivants (import, mood/pace, DNF, formats, planning, recap) sont des ajouts incrémentaux à fort ROI.</w:t>
      </w:r>
    </w:p>
    <w:p>
      <w:pPr>
        <w:pStyle w:val="BodyText"/>
      </w:pPr>
      <w:r>
        <w:t xml:space="preserve">→ Plan d’action détaillé et phasé :</w:t>
      </w:r>
      <w:r>
        <w:t xml:space="preserve"> </w:t>
      </w:r>
      <w:r>
        <w:rPr>
          <w:rStyle w:val="VerbatimChar"/>
          <w:b/>
        </w:rPr>
        <w:t xml:space="preserve">06-recommandations-backlog.md</w:t>
      </w:r>
      <w:r>
        <w:t xml:space="preserve">.</w:t>
      </w:r>
    </w:p>
    <w:p>
      <w:pPr>
        <w:pStyle w:val="Heading1"/>
      </w:pPr>
      <w:bookmarkStart w:id="163" w:name="recommandations-backlog-priorisé"/>
      <w:r>
        <w:t xml:space="preserve">06 — Recommandations &amp; backlog priorisé</w:t>
      </w:r>
      <w:bookmarkEnd w:id="163"/>
    </w:p>
    <w:p>
      <w:pPr>
        <w:pStyle w:val="FirstParagraph"/>
      </w:pPr>
      <w:r>
        <w:t xml:space="preserve">Plan d’action pour que Colophon « fonctionne correctement » et exprime son avantage</w:t>
      </w:r>
      <w:r>
        <w:t xml:space="preserve"> </w:t>
      </w:r>
      <w:r>
        <w:rPr>
          <w:b/>
        </w:rPr>
        <w:t xml:space="preserve">« le Mangacollec du livre »</w:t>
      </w:r>
      <w:r>
        <w:t xml:space="preserve">. Priorités :</w:t>
      </w:r>
      <w:r>
        <w:t xml:space="preserve"> </w:t>
      </w:r>
      <w:r>
        <w:rPr>
          <w:b/>
        </w:rPr>
        <w:t xml:space="preserve">P0</w:t>
      </w:r>
      <w:r>
        <w:t xml:space="preserve"> </w:t>
      </w:r>
      <w:r>
        <w:t xml:space="preserve">(structurant, débloque l’avantage) →</w:t>
      </w:r>
      <w:r>
        <w:t xml:space="preserve"> </w:t>
      </w:r>
      <w:r>
        <w:rPr>
          <w:b/>
        </w:rPr>
        <w:t xml:space="preserve">P1</w:t>
      </w:r>
      <w:r>
        <w:t xml:space="preserve"> </w:t>
      </w:r>
      <w:r>
        <w:t xml:space="preserve">(forte valeur) →</w:t>
      </w:r>
      <w:r>
        <w:t xml:space="preserve"> </w:t>
      </w:r>
      <w:r>
        <w:rPr>
          <w:b/>
        </w:rPr>
        <w:t xml:space="preserve">P2</w:t>
      </w:r>
      <w:r>
        <w:t xml:space="preserve"> </w:t>
      </w:r>
      <w:r>
        <w:t xml:space="preserve">(différenciant) →</w:t>
      </w:r>
      <w:r>
        <w:t xml:space="preserve"> </w:t>
      </w:r>
      <w:r>
        <w:rPr>
          <w:b/>
        </w:rPr>
        <w:t xml:space="preserve">P3</w:t>
      </w:r>
      <w:r>
        <w:t xml:space="preserve"> </w:t>
      </w:r>
      <w:r>
        <w:t xml:space="preserve">(excellence biblio).</w:t>
      </w:r>
    </w:p>
    <w:p>
      <w:pPr>
        <w:pStyle w:val="BlockText"/>
      </w:pPr>
      <w:r>
        <w:t xml:space="preserve">Les modèles de données ci-dessous sont des</w:t>
      </w:r>
      <w:r>
        <w:t xml:space="preserve"> </w:t>
      </w:r>
      <w:r>
        <w:rPr>
          <w:b/>
        </w:rPr>
        <w:t xml:space="preserve">cibles</w:t>
      </w:r>
      <w:r>
        <w:t xml:space="preserve">. Phaser via migrations additives (Supabase MCP), sans casser l’existant. Conserver la RLS « owner-only » et le pattern</w:t>
      </w:r>
      <w:r>
        <w:t xml:space="preserve"> </w:t>
      </w:r>
      <w:r>
        <w:rPr>
          <w:rStyle w:val="VerbatimChar"/>
        </w:rPr>
        <w:t xml:space="preserve">EXISTS</w:t>
      </w:r>
      <w:r>
        <w:t xml:space="preserve"> </w:t>
      </w:r>
      <w:r>
        <w:t xml:space="preserve">sur la table parente.</w:t>
      </w:r>
    </w:p>
    <w:p>
      <w:r>
        <w:pict>
          <v:rect style="width:0;height:1.5pt" o:hralign="center" o:hrstd="t" o:hr="t"/>
        </w:pict>
      </w:r>
    </w:p>
    <w:p>
      <w:pPr>
        <w:pStyle w:val="Heading2"/>
      </w:pPr>
      <w:bookmarkStart w:id="164" w:name="p0-les-trois-déblocages-structurants"/>
      <w:r>
        <w:t xml:space="preserve">P0 — Les trois déblocages structurants</w:t>
      </w:r>
      <w:bookmarkEnd w:id="164"/>
    </w:p>
    <w:p>
      <w:pPr>
        <w:pStyle w:val="Heading3"/>
      </w:pPr>
      <w:bookmarkStart w:id="165" w:name="Xe6c1ccea9dc2c9996bea393a4dc24ad100924d1"/>
      <w:r>
        <w:t xml:space="preserve">P0.1 — Séparer possession et statut de lecture</w:t>
      </w:r>
      <w:bookmarkEnd w:id="165"/>
    </w:p>
    <w:p>
      <w:pPr>
        <w:pStyle w:val="FirstParagraph"/>
      </w:pPr>
      <w:r>
        <w:rPr>
          <w:b/>
        </w:rPr>
        <w:t xml:space="preserve">Problème (</w:t>
      </w:r>
      <w:r>
        <w:rPr>
          <w:rStyle w:val="VerbatimChar"/>
          <w:b/>
        </w:rPr>
        <w:t xml:space="preserve">05</w:t>
      </w:r>
      <w:r>
        <w:rPr>
          <w:b/>
        </w:rPr>
        <w:t xml:space="preserve"> </w:t>
      </w:r>
      <w:r>
        <w:rPr>
          <w:b/>
        </w:rPr>
        <w:t xml:space="preserve">§2.1).</w:t>
      </w:r>
      <w:r>
        <w:t xml:space="preserve"> </w:t>
      </w:r>
      <w:r>
        <w:rPr>
          <w:rStyle w:val="VerbatimChar"/>
        </w:rPr>
        <w:t xml:space="preserve">items</w:t>
      </w:r>
      <w:r>
        <w:t xml:space="preserve"> </w:t>
      </w:r>
      <w:r>
        <w:t xml:space="preserve">fusionne « copie possédée » et</w:t>
      </w:r>
      <w:r>
        <w:t xml:space="preserve"> </w:t>
      </w:r>
      <w:r>
        <w:rPr>
          <w:rStyle w:val="VerbatimChar"/>
        </w:rPr>
        <w:t xml:space="preserve">status</w:t>
      </w:r>
      <w:r>
        <w:t xml:space="preserve"> </w:t>
      </w:r>
      <w:r>
        <w:t xml:space="preserve">de lecture, ce qui interdit wishlist et livres lus-non-possédés.</w:t>
      </w:r>
    </w:p>
    <w:p>
      <w:pPr>
        <w:pStyle w:val="BodyText"/>
      </w:pPr>
      <w:r>
        <w:rPr>
          <w:b/>
        </w:rPr>
        <w:t xml:space="preserve">Cible.</w:t>
      </w:r>
      <w:r>
        <w:t xml:space="preserve"> </w:t>
      </w:r>
      <w:r>
        <w:t xml:space="preserve">Deux axes orthogonaux :</w:t>
      </w:r>
      <w:r>
        <w:t xml:space="preserve"> </w:t>
      </w:r>
      <w:r>
        <w:t xml:space="preserve">-</w:t>
      </w:r>
      <w:r>
        <w:t xml:space="preserve"> </w:t>
      </w:r>
      <w:r>
        <w:rPr>
          <w:b/>
        </w:rPr>
        <w:t xml:space="preserve">Axe possession</w:t>
      </w:r>
      <w:r>
        <w:t xml:space="preserve"> </w:t>
      </w:r>
      <w:r>
        <w:t xml:space="preserve">(sur l’exemplaire) :</w:t>
      </w:r>
      <w:r>
        <w:t xml:space="preserve"> </w:t>
      </w:r>
      <w:r>
        <w:rPr>
          <w:rStyle w:val="VerbatimChar"/>
        </w:rPr>
        <w:t xml:space="preserve">owned</w:t>
      </w:r>
      <w:r>
        <w:t xml:space="preserve"> </w:t>
      </w:r>
      <w:r>
        <w:t xml:space="preserve">/</w:t>
      </w:r>
      <w:r>
        <w:t xml:space="preserve"> </w:t>
      </w:r>
      <w:r>
        <w:rPr>
          <w:rStyle w:val="VerbatimChar"/>
        </w:rPr>
        <w:t xml:space="preserve">wishlist</w:t>
      </w:r>
      <w:r>
        <w:t xml:space="preserve"> </w:t>
      </w:r>
      <w:r>
        <w:t xml:space="preserve">/</w:t>
      </w:r>
      <w:r>
        <w:t xml:space="preserve"> </w:t>
      </w:r>
      <w:r>
        <w:rPr>
          <w:rStyle w:val="VerbatimChar"/>
        </w:rPr>
        <w:t xml:space="preserve">borrowed</w:t>
      </w:r>
      <w:r>
        <w:t xml:space="preserve"> </w:t>
      </w:r>
      <w:r>
        <w:t xml:space="preserve">(+ sous-cas médiathèque/ami).</w:t>
      </w:r>
      <w:r>
        <w:t xml:space="preserve"> </w:t>
      </w:r>
      <w:r>
        <w:t xml:space="preserve">-</w:t>
      </w:r>
      <w:r>
        <w:t xml:space="preserve"> </w:t>
      </w:r>
      <w:r>
        <w:rPr>
          <w:b/>
        </w:rPr>
        <w:t xml:space="preserve">Axe lecture</w:t>
      </w:r>
      <w:r>
        <w:t xml:space="preserve"> </w:t>
      </w:r>
      <w:r>
        <w:t xml:space="preserve">(événement/œuvre) :</w:t>
      </w:r>
      <w:r>
        <w:t xml:space="preserve"> </w:t>
      </w:r>
      <w:r>
        <w:rPr>
          <w:rStyle w:val="VerbatimChar"/>
        </w:rPr>
        <w:t xml:space="preserve">to_read</w:t>
      </w:r>
      <w:r>
        <w:t xml:space="preserve"> </w:t>
      </w:r>
      <w:r>
        <w:t xml:space="preserve">/</w:t>
      </w:r>
      <w:r>
        <w:t xml:space="preserve"> </w:t>
      </w:r>
      <w:r>
        <w:rPr>
          <w:rStyle w:val="VerbatimChar"/>
        </w:rPr>
        <w:t xml:space="preserve">reading</w:t>
      </w:r>
      <w:r>
        <w:t xml:space="preserve"> </w:t>
      </w:r>
      <w:r>
        <w:t xml:space="preserve">/</w:t>
      </w:r>
      <w:r>
        <w:t xml:space="preserve"> </w:t>
      </w:r>
      <w:r>
        <w:rPr>
          <w:rStyle w:val="VerbatimChar"/>
        </w:rPr>
        <w:t xml:space="preserve">read</w:t>
      </w:r>
      <w:r>
        <w:t xml:space="preserve"> </w:t>
      </w:r>
      <w:r>
        <w:t xml:space="preserve">/</w:t>
      </w:r>
      <w:r>
        <w:t xml:space="preserve"> </w:t>
      </w:r>
      <w:r>
        <w:rPr>
          <w:rStyle w:val="VerbatimChar"/>
        </w:rPr>
        <w:t xml:space="preserve">dnf</w:t>
      </w:r>
      <w:r>
        <w:t xml:space="preserve">.</w:t>
      </w:r>
    </w:p>
    <w:p>
      <w:pPr>
        <w:pStyle w:val="SourceCode"/>
      </w:pPr>
      <w:r>
        <w:rPr>
          <w:rStyle w:val="CommentTok"/>
        </w:rPr>
        <w:t xml:space="preserve">-- Axe possession porté par l'exemplaire</w:t>
      </w:r>
      <w:r>
        <w:br/>
      </w:r>
      <w:r>
        <w:rPr>
          <w:rStyle w:val="KeywordTok"/>
        </w:rPr>
        <w:t xml:space="preserve">alter</w:t>
      </w:r>
      <w:r>
        <w:rPr>
          <w:rStyle w:val="NormalTok"/>
        </w:rPr>
        <w:t xml:space="preserve"> </w:t>
      </w:r>
      <w:r>
        <w:rPr>
          <w:rStyle w:val="KeywordTok"/>
        </w:rPr>
        <w:t xml:space="preserve">table</w:t>
      </w:r>
      <w:r>
        <w:rPr>
          <w:rStyle w:val="NormalTok"/>
        </w:rPr>
        <w:t xml:space="preserve"> items </w:t>
      </w:r>
      <w:r>
        <w:rPr>
          <w:rStyle w:val="KeywordTok"/>
        </w:rPr>
        <w:t xml:space="preserve">add</w:t>
      </w:r>
      <w:r>
        <w:rPr>
          <w:rStyle w:val="NormalTok"/>
        </w:rPr>
        <w:t xml:space="preserve"> </w:t>
      </w:r>
      <w:r>
        <w:rPr>
          <w:rStyle w:val="KeywordTok"/>
        </w:rPr>
        <w:t xml:space="preserve">column</w:t>
      </w:r>
      <w:r>
        <w:rPr>
          <w:rStyle w:val="NormalTok"/>
        </w:rPr>
        <w:t xml:space="preserve"> ownership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'owned'</w:t>
      </w:r>
      <w:r>
        <w:br/>
      </w:r>
      <w:r>
        <w:rPr>
          <w:rStyle w:val="NormalTok"/>
        </w:rPr>
        <w:t xml:space="preserve">  </w:t>
      </w:r>
      <w:r>
        <w:rPr>
          <w:rStyle w:val="KeywordTok"/>
        </w:rPr>
        <w:t xml:space="preserve">check</w:t>
      </w:r>
      <w:r>
        <w:rPr>
          <w:rStyle w:val="NormalTok"/>
        </w:rPr>
        <w:t xml:space="preserve"> (ownership </w:t>
      </w:r>
      <w:r>
        <w:rPr>
          <w:rStyle w:val="KeywordTok"/>
        </w:rPr>
        <w:t xml:space="preserve">in</w:t>
      </w:r>
      <w:r>
        <w:rPr>
          <w:rStyle w:val="NormalTok"/>
        </w:rPr>
        <w:t xml:space="preserve"> (</w:t>
      </w:r>
      <w:r>
        <w:rPr>
          <w:rStyle w:val="StringTok"/>
        </w:rPr>
        <w:t xml:space="preserve">'owned'</w:t>
      </w:r>
      <w:r>
        <w:rPr>
          <w:rStyle w:val="NormalTok"/>
        </w:rPr>
        <w:t xml:space="preserve">,</w:t>
      </w:r>
      <w:r>
        <w:rPr>
          <w:rStyle w:val="StringTok"/>
        </w:rPr>
        <w:t xml:space="preserve">'wishlist'</w:t>
      </w:r>
      <w:r>
        <w:rPr>
          <w:rStyle w:val="NormalTok"/>
        </w:rPr>
        <w:t xml:space="preserve">,</w:t>
      </w:r>
      <w:r>
        <w:rPr>
          <w:rStyle w:val="StringTok"/>
        </w:rPr>
        <w:t xml:space="preserve">'borrowed'</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items </w:t>
      </w:r>
      <w:r>
        <w:rPr>
          <w:rStyle w:val="KeywordTok"/>
        </w:rPr>
        <w:t xml:space="preserve">add</w:t>
      </w:r>
      <w:r>
        <w:rPr>
          <w:rStyle w:val="NormalTok"/>
        </w:rPr>
        <w:t xml:space="preserve"> </w:t>
      </w:r>
      <w:r>
        <w:rPr>
          <w:rStyle w:val="KeywordTok"/>
        </w:rPr>
        <w:t xml:space="preserve">column</w:t>
      </w:r>
      <w:r>
        <w:rPr>
          <w:rStyle w:val="NormalTok"/>
        </w:rPr>
        <w:t xml:space="preserve"> borrowed_from text;     </w:t>
      </w:r>
      <w:r>
        <w:rPr>
          <w:rStyle w:val="CommentTok"/>
        </w:rPr>
        <w:t xml:space="preserve">-- médiathèque / nom d'ami</w:t>
      </w:r>
      <w:r>
        <w:br/>
      </w:r>
      <w:r>
        <w:rPr>
          <w:rStyle w:val="KeywordTok"/>
        </w:rPr>
        <w:t xml:space="preserve">alter</w:t>
      </w:r>
      <w:r>
        <w:rPr>
          <w:rStyle w:val="NormalTok"/>
        </w:rPr>
        <w:t xml:space="preserve"> </w:t>
      </w:r>
      <w:r>
        <w:rPr>
          <w:rStyle w:val="KeywordTok"/>
        </w:rPr>
        <w:t xml:space="preserve">table</w:t>
      </w:r>
      <w:r>
        <w:rPr>
          <w:rStyle w:val="NormalTok"/>
        </w:rPr>
        <w:t xml:space="preserve"> items </w:t>
      </w:r>
      <w:r>
        <w:rPr>
          <w:rStyle w:val="KeywordTok"/>
        </w:rPr>
        <w:t xml:space="preserve">add</w:t>
      </w:r>
      <w:r>
        <w:rPr>
          <w:rStyle w:val="NormalTok"/>
        </w:rPr>
        <w:t xml:space="preserve"> </w:t>
      </w:r>
      <w:r>
        <w:rPr>
          <w:rStyle w:val="KeywordTok"/>
        </w:rPr>
        <w:t xml:space="preserve">column</w:t>
      </w:r>
      <w:r>
        <w:rPr>
          <w:rStyle w:val="NormalTok"/>
        </w:rPr>
        <w:t xml:space="preserve"> due_back </w:t>
      </w:r>
      <w:r>
        <w:rPr>
          <w:rStyle w:val="DataTypeTok"/>
        </w:rPr>
        <w:t xml:space="preserve">date</w:t>
      </w:r>
      <w:r>
        <w:rPr>
          <w:rStyle w:val="NormalTok"/>
        </w:rPr>
        <w:t xml:space="preserve">;           </w:t>
      </w:r>
      <w:r>
        <w:rPr>
          <w:rStyle w:val="CommentTok"/>
        </w:rPr>
        <w:t xml:space="preserve">-- date de retour (emprunt)</w:t>
      </w:r>
      <w:r>
        <w:br/>
      </w:r>
      <w:r>
        <w:rPr>
          <w:rStyle w:val="KeywordTok"/>
        </w:rPr>
        <w:t xml:space="preserve">alter</w:t>
      </w:r>
      <w:r>
        <w:rPr>
          <w:rStyle w:val="NormalTok"/>
        </w:rPr>
        <w:t xml:space="preserve"> </w:t>
      </w:r>
      <w:r>
        <w:rPr>
          <w:rStyle w:val="KeywordTok"/>
        </w:rPr>
        <w:t xml:space="preserve">table</w:t>
      </w:r>
      <w:r>
        <w:rPr>
          <w:rStyle w:val="NormalTok"/>
        </w:rPr>
        <w:t xml:space="preserve"> items </w:t>
      </w:r>
      <w:r>
        <w:rPr>
          <w:rStyle w:val="KeywordTok"/>
        </w:rPr>
        <w:t xml:space="preserve">add</w:t>
      </w:r>
      <w:r>
        <w:rPr>
          <w:rStyle w:val="NormalTok"/>
        </w:rPr>
        <w:t xml:space="preserve"> </w:t>
      </w:r>
      <w:r>
        <w:rPr>
          <w:rStyle w:val="KeywordTok"/>
        </w:rPr>
        <w:t xml:space="preserve">column</w:t>
      </w:r>
      <w:r>
        <w:rPr>
          <w:rStyle w:val="NormalTok"/>
        </w:rPr>
        <w:t xml:space="preserve"> format text               </w:t>
      </w:r>
      <w:r>
        <w:rPr>
          <w:rStyle w:val="CommentTok"/>
        </w:rPr>
        <w:t xml:space="preserve">-- voir P1.4</w:t>
      </w:r>
      <w:r>
        <w:br/>
      </w:r>
      <w:r>
        <w:rPr>
          <w:rStyle w:val="NormalTok"/>
        </w:rPr>
        <w:t xml:space="preserve">  </w:t>
      </w:r>
      <w:r>
        <w:rPr>
          <w:rStyle w:val="KeywordTok"/>
        </w:rPr>
        <w:t xml:space="preserve">check</w:t>
      </w:r>
      <w:r>
        <w:rPr>
          <w:rStyle w:val="NormalTok"/>
        </w:rPr>
        <w:t xml:space="preserve"> (format </w:t>
      </w:r>
      <w:r>
        <w:rPr>
          <w:rStyle w:val="KeywordTok"/>
        </w:rPr>
        <w:t xml:space="preserve">in</w:t>
      </w:r>
      <w:r>
        <w:rPr>
          <w:rStyle w:val="NormalTok"/>
        </w:rPr>
        <w:t xml:space="preserve"> (</w:t>
      </w:r>
      <w:r>
        <w:rPr>
          <w:rStyle w:val="StringTok"/>
        </w:rPr>
        <w:t xml:space="preserve">'paperback'</w:t>
      </w:r>
      <w:r>
        <w:rPr>
          <w:rStyle w:val="NormalTok"/>
        </w:rPr>
        <w:t xml:space="preserve">,</w:t>
      </w:r>
      <w:r>
        <w:rPr>
          <w:rStyle w:val="StringTok"/>
        </w:rPr>
        <w:t xml:space="preserve">'hardcover'</w:t>
      </w:r>
      <w:r>
        <w:rPr>
          <w:rStyle w:val="NormalTok"/>
        </w:rPr>
        <w:t xml:space="preserve">,</w:t>
      </w:r>
      <w:r>
        <w:rPr>
          <w:rStyle w:val="StringTok"/>
        </w:rPr>
        <w:t xml:space="preserve">'pocket'</w:t>
      </w:r>
      <w:r>
        <w:rPr>
          <w:rStyle w:val="NormalTok"/>
        </w:rPr>
        <w:t xml:space="preserve">,</w:t>
      </w:r>
      <w:r>
        <w:rPr>
          <w:rStyle w:val="StringTok"/>
        </w:rPr>
        <w:t xml:space="preserve">'ebook'</w:t>
      </w:r>
      <w:r>
        <w:rPr>
          <w:rStyle w:val="NormalTok"/>
        </w:rPr>
        <w:t xml:space="preserve">,</w:t>
      </w:r>
      <w:r>
        <w:rPr>
          <w:rStyle w:val="StringTok"/>
        </w:rPr>
        <w:t xml:space="preserve">'audio'</w:t>
      </w:r>
      <w:r>
        <w:rPr>
          <w:rStyle w:val="NormalTok"/>
        </w:rPr>
        <w:t xml:space="preserve">,</w:t>
      </w:r>
      <w:r>
        <w:rPr>
          <w:rStyle w:val="StringTok"/>
        </w:rPr>
        <w:t xml:space="preserve">'other'</w:t>
      </w:r>
      <w:r>
        <w:rPr>
          <w:rStyle w:val="NormalTok"/>
        </w:rPr>
        <w:t xml:space="preserve">));</w:t>
      </w:r>
      <w:r>
        <w:br/>
      </w:r>
      <w:r>
        <w:rPr>
          <w:rStyle w:val="CommentTok"/>
        </w:rPr>
        <w:t xml:space="preserve">-- items.status reste l'axe lecture, on y ajoute 'dnf' (cf P1.3) et on déprécie 'abandoned'</w:t>
      </w:r>
    </w:p>
    <w:p>
      <w:pPr>
        <w:pStyle w:val="FirstParagraph"/>
      </w:pPr>
      <w:r>
        <w:rPr>
          <w:b/>
        </w:rPr>
        <w:t xml:space="preserve">UX.</w:t>
      </w:r>
      <w:r>
        <w:t xml:space="preserve"> </w:t>
      </w:r>
      <w:r>
        <w:t xml:space="preserve">Le scan demande en 1 tap : « Je le possède / Je le veux (wishlist) / Emprunté ». Le statut de lecture est indépendant. Une wishlist =</w:t>
      </w:r>
      <w:r>
        <w:t xml:space="preserve"> </w:t>
      </w:r>
      <w:r>
        <w:rPr>
          <w:rStyle w:val="VerbatimChar"/>
        </w:rPr>
        <w:t xml:space="preserve">ownership='wishlist'</w:t>
      </w:r>
      <w:r>
        <w:t xml:space="preserve"> </w:t>
      </w:r>
      <w:r>
        <w:t xml:space="preserve">(pas de prix/emplacement requis).</w:t>
      </w:r>
    </w:p>
    <w:p>
      <w:pPr>
        <w:pStyle w:val="BodyText"/>
      </w:pPr>
      <w:r>
        <w:rPr>
          <w:b/>
        </w:rPr>
        <w:t xml:space="preserve">Impact.</w:t>
      </w:r>
      <w:r>
        <w:t xml:space="preserve"> </w:t>
      </w:r>
      <w:r>
        <w:t xml:space="preserve">Débloque wishlist, emprunt médiathèque, et la justesse de toutes les stats.</w:t>
      </w:r>
      <w:r>
        <w:t xml:space="preserve"> </w:t>
      </w:r>
      <w:r>
        <w:rPr>
          <w:b/>
        </w:rPr>
        <w:t xml:space="preserve">Fondation de tout le reste.</w:t>
      </w:r>
    </w:p>
    <w:p>
      <w:r>
        <w:pict>
          <v:rect style="width:0;height:1.5pt" o:hralign="center" o:hrstd="t" o:hr="t"/>
        </w:pict>
      </w:r>
    </w:p>
    <w:p>
      <w:pPr>
        <w:pStyle w:val="Heading3"/>
      </w:pPr>
      <w:bookmarkStart w:id="166" w:name="Xe4e02583ad8f7bdcd97cdc0636f5367b092b735"/>
      <w:r>
        <w:t xml:space="preserve">P0.2 — Persister la série + vue de complétion</w:t>
      </w:r>
      <w:bookmarkEnd w:id="166"/>
    </w:p>
    <w:p>
      <w:pPr>
        <w:pStyle w:val="FirstParagraph"/>
      </w:pPr>
      <w:r>
        <w:rPr>
          <w:b/>
        </w:rPr>
        <w:t xml:space="preserve">Problème (</w:t>
      </w:r>
      <w:r>
        <w:rPr>
          <w:rStyle w:val="VerbatimChar"/>
          <w:b/>
        </w:rPr>
        <w:t xml:space="preserve">05</w:t>
      </w:r>
      <w:r>
        <w:rPr>
          <w:b/>
        </w:rPr>
        <w:t xml:space="preserve"> </w:t>
      </w:r>
      <w:r>
        <w:rPr>
          <w:b/>
        </w:rPr>
        <w:t xml:space="preserve">§2.2).</w:t>
      </w:r>
      <w:r>
        <w:t xml:space="preserve"> </w:t>
      </w:r>
      <w:r>
        <w:t xml:space="preserve">Séries détectées au scan mais non stockées → pas de « tomes possédés/manquants ».</w:t>
      </w:r>
    </w:p>
    <w:p>
      <w:pPr>
        <w:pStyle w:val="BodyText"/>
      </w:pPr>
      <w:r>
        <w:rPr>
          <w:b/>
        </w:rPr>
        <w:t xml:space="preserve">Cible.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kind text,                         </w:t>
      </w:r>
      <w:r>
        <w:rPr>
          <w:rStyle w:val="CommentTok"/>
        </w:rPr>
        <w:t xml:space="preserve">-- 'manga' | 'bd' | 'roman' | 'comics'</w:t>
      </w:r>
      <w:r>
        <w:br/>
      </w:r>
      <w:r>
        <w:rPr>
          <w:rStyle w:val="NormalTok"/>
        </w:rPr>
        <w:t xml:space="preserve">  total_volumes </w:t>
      </w:r>
      <w:r>
        <w:rPr>
          <w:rStyle w:val="DataTypeTok"/>
        </w:rPr>
        <w:t xml:space="preserve">int</w:t>
      </w:r>
      <w:r>
        <w:rPr>
          <w:rStyle w:val="NormalTok"/>
        </w:rPr>
        <w:t xml:space="preserve">,                 </w:t>
      </w:r>
      <w:r>
        <w:rPr>
          <w:rStyle w:val="CommentTok"/>
        </w:rPr>
        <w:t xml:space="preserve">-- si connu (nullable : séries en cours)</w:t>
      </w:r>
      <w:r>
        <w:br/>
      </w:r>
      <w:r>
        <w:rPr>
          <w:rStyle w:val="NormalTok"/>
        </w:rPr>
        <w:t xml:space="preserve">  </w:t>
      </w:r>
      <w:r>
        <w:rPr>
          <w:rStyle w:val="KeywordTok"/>
        </w:rPr>
        <w:t xml:space="preserve">source</w:t>
      </w:r>
      <w:r>
        <w:rPr>
          <w:rStyle w:val="NormalTok"/>
        </w:rPr>
        <w:t xml:space="preserve"> text, external_id text,     </w:t>
      </w:r>
      <w:r>
        <w:rPr>
          <w:rStyle w:val="CommentTok"/>
        </w:rPr>
        <w:t xml:space="preserve">-- provenance métadonnées</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rPr>
          <w:rStyle w:val="CommentTok"/>
        </w:rPr>
        <w:t xml:space="preserve">-- rattachement au niveau métadonnée (manifestation)</w:t>
      </w:r>
      <w:r>
        <w:br/>
      </w:r>
      <w:r>
        <w:rPr>
          <w:rStyle w:val="KeywordTok"/>
        </w:rPr>
        <w:t xml:space="preserve">alter</w:t>
      </w:r>
      <w:r>
        <w:rPr>
          <w:rStyle w:val="NormalTok"/>
        </w:rPr>
        <w:t xml:space="preserve"> </w:t>
      </w:r>
      <w:r>
        <w:rPr>
          <w:rStyle w:val="KeywordTok"/>
        </w:rPr>
        <w:t xml:space="preserve">table</w:t>
      </w:r>
      <w:r>
        <w:rPr>
          <w:rStyle w:val="NormalTok"/>
        </w:rPr>
        <w:t xml:space="preserve"> book_metadata </w:t>
      </w:r>
      <w:r>
        <w:rPr>
          <w:rStyle w:val="KeywordTok"/>
        </w:rPr>
        <w:t xml:space="preserve">add</w:t>
      </w:r>
      <w:r>
        <w:rPr>
          <w:rStyle w:val="NormalTok"/>
        </w:rPr>
        <w:t xml:space="preserve"> </w:t>
      </w:r>
      <w:r>
        <w:rPr>
          <w:rStyle w:val="KeywordTok"/>
        </w:rPr>
        <w:t xml:space="preserve">column</w:t>
      </w:r>
      <w:r>
        <w:rPr>
          <w:rStyle w:val="NormalTok"/>
        </w:rPr>
        <w:t xml:space="preserve"> series_id uuid </w:t>
      </w:r>
      <w:r>
        <w:rPr>
          <w:rStyle w:val="KeywordTok"/>
        </w:rPr>
        <w:t xml:space="preserve">references</w:t>
      </w:r>
      <w:r>
        <w:rPr>
          <w:rStyle w:val="NormalTok"/>
        </w:rPr>
        <w:t xml:space="preserve"> series(</w:t>
      </w:r>
      <w:r>
        <w:rPr>
          <w:rStyle w:val="KeywordTok"/>
        </w:rPr>
        <w:t xml:space="preserve">id</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book_metadata </w:t>
      </w:r>
      <w:r>
        <w:rPr>
          <w:rStyle w:val="KeywordTok"/>
        </w:rPr>
        <w:t xml:space="preserve">add</w:t>
      </w:r>
      <w:r>
        <w:rPr>
          <w:rStyle w:val="NormalTok"/>
        </w:rPr>
        <w:t xml:space="preserve"> </w:t>
      </w:r>
      <w:r>
        <w:rPr>
          <w:rStyle w:val="KeywordTok"/>
        </w:rPr>
        <w:t xml:space="preserve">column</w:t>
      </w:r>
      <w:r>
        <w:rPr>
          <w:rStyle w:val="NormalTok"/>
        </w:rPr>
        <w:t xml:space="preserve"> series_position </w:t>
      </w:r>
      <w:r>
        <w:rPr>
          <w:rStyle w:val="DataTypeTok"/>
        </w:rPr>
        <w:t xml:space="preserve">numeric</w:t>
      </w:r>
      <w:r>
        <w:rPr>
          <w:rStyle w:val="NormalTok"/>
        </w:rPr>
        <w:t xml:space="preserve">;  </w:t>
      </w:r>
      <w:r>
        <w:rPr>
          <w:rStyle w:val="CommentTok"/>
        </w:rPr>
        <w:t xml:space="preserve">-- triable (gère 7.5)</w:t>
      </w:r>
      <w:r>
        <w:br/>
      </w:r>
      <w:r>
        <w:rPr>
          <w:rStyle w:val="KeywordTok"/>
        </w:rPr>
        <w:t xml:space="preserve">create</w:t>
      </w:r>
      <w:r>
        <w:rPr>
          <w:rStyle w:val="NormalTok"/>
        </w:rPr>
        <w:t xml:space="preserve"> </w:t>
      </w:r>
      <w:r>
        <w:rPr>
          <w:rStyle w:val="KeywordTok"/>
        </w:rPr>
        <w:t xml:space="preserve">index</w:t>
      </w:r>
      <w:r>
        <w:rPr>
          <w:rStyle w:val="NormalTok"/>
        </w:rPr>
        <w:t xml:space="preserve"> book_metadata_series_idx </w:t>
      </w:r>
      <w:r>
        <w:rPr>
          <w:rStyle w:val="KeywordTok"/>
        </w:rPr>
        <w:t xml:space="preserve">on</w:t>
      </w:r>
      <w:r>
        <w:rPr>
          <w:rStyle w:val="NormalTok"/>
        </w:rPr>
        <w:t xml:space="preserve"> book_metadata(series_id, series_position);</w:t>
      </w:r>
    </w:p>
    <w:p>
      <w:pPr>
        <w:pStyle w:val="FirstParagraph"/>
      </w:pPr>
      <w:r>
        <w:rPr>
          <w:b/>
        </w:rPr>
        <w:t xml:space="preserve">Feature : vue « Collection / Série ».</w:t>
      </w:r>
      <w:r>
        <w:t xml:space="preserve"> </w:t>
      </w:r>
      <w:r>
        <w:t xml:space="preserve">Pour chaque série présente dans ma biblio :</w:t>
      </w:r>
      <w:r>
        <w:t xml:space="preserve"> </w:t>
      </w:r>
      <w:r>
        <w:t xml:space="preserve">- grille des tomes 1..N avec état</w:t>
      </w:r>
      <w:r>
        <w:t xml:space="preserve"> </w:t>
      </w:r>
      <w:r>
        <w:rPr>
          <w:b/>
        </w:rPr>
        <w:t xml:space="preserve">possédé / manquant / wishllist / lu</w:t>
      </w:r>
      <w:r>
        <w:t xml:space="preserve"> </w:t>
      </w:r>
      <w:r>
        <w:t xml:space="preserve">;</w:t>
      </w:r>
      <w:r>
        <w:t xml:space="preserve"> </w:t>
      </w:r>
      <w:r>
        <w:t xml:space="preserve">- compteur « 14/22 tomes » + tomes manquants en un coup d’œil ;</w:t>
      </w:r>
      <w:r>
        <w:t xml:space="preserve"> </w:t>
      </w:r>
      <w:r>
        <w:t xml:space="preserve">- bouton « ajouter les manquants à la wishlist ».</w:t>
      </w:r>
    </w:p>
    <w:p>
      <w:pPr>
        <w:pStyle w:val="BodyText"/>
      </w:pPr>
      <w:r>
        <w:rPr>
          <w:b/>
        </w:rPr>
        <w:t xml:space="preserve">Impact.</w:t>
      </w:r>
      <w:r>
        <w:t xml:space="preserve"> </w:t>
      </w:r>
      <w:r>
        <w:rPr>
          <w:b/>
        </w:rPr>
        <w:t xml:space="preserve">Le plus gros gain produit.</w:t>
      </w:r>
      <w:r>
        <w:t xml:space="preserve"> </w:t>
      </w:r>
      <w:r>
        <w:t xml:space="preserve">Killer feature FR (manga/BD) et inédite pour les romans en saga.</w:t>
      </w:r>
    </w:p>
    <w:p>
      <w:r>
        <w:pict>
          <v:rect style="width:0;height:1.5pt" o:hralign="center" o:hrstd="t" o:hr="t"/>
        </w:pict>
      </w:r>
    </w:p>
    <w:p>
      <w:pPr>
        <w:pStyle w:val="Heading3"/>
      </w:pPr>
      <w:bookmarkStart w:id="167" w:name="p0.3-wishlist-de-premier-ordre"/>
      <w:r>
        <w:t xml:space="preserve">P0.3 — Wishlist de premier ordre</w:t>
      </w:r>
      <w:bookmarkEnd w:id="167"/>
    </w:p>
    <w:p>
      <w:pPr>
        <w:pStyle w:val="FirstParagraph"/>
      </w:pPr>
      <w:r>
        <w:t xml:space="preserve">Conséquence directe de P0.1 : un onglet/vue</w:t>
      </w:r>
      <w:r>
        <w:t xml:space="preserve"> </w:t>
      </w:r>
      <w:r>
        <w:rPr>
          <w:b/>
        </w:rPr>
        <w:t xml:space="preserve">Envies</w:t>
      </w:r>
      <w:r>
        <w:t xml:space="preserve"> </w:t>
      </w:r>
      <w:r>
        <w:t xml:space="preserve">(wishlist), alimenté par :</w:t>
      </w:r>
      <w:r>
        <w:t xml:space="preserve"> </w:t>
      </w:r>
      <w:r>
        <w:t xml:space="preserve">- ajout manuel / scan « je le veux » ;</w:t>
      </w:r>
      <w:r>
        <w:t xml:space="preserve"> </w:t>
      </w:r>
      <w:r>
        <w:t xml:space="preserve">- tomes manquants d’une série (P0.2) ;</w:t>
      </w:r>
      <w:r>
        <w:t xml:space="preserve"> </w:t>
      </w:r>
      <w:r>
        <w:t xml:space="preserve">- propositions de lecture des cercles.</w:t>
      </w:r>
    </w:p>
    <w:p>
      <w:pPr>
        <w:pStyle w:val="BodyText"/>
      </w:pPr>
      <w:r>
        <w:t xml:space="preserve">Optionnel :</w:t>
      </w:r>
      <w:r>
        <w:t xml:space="preserve"> </w:t>
      </w:r>
      <w:r>
        <w:rPr>
          <w:b/>
        </w:rPr>
        <w:t xml:space="preserve">liste d’achat / panier</w:t>
      </w:r>
      <w:r>
        <w:t xml:space="preserve"> </w:t>
      </w:r>
      <w:r>
        <w:t xml:space="preserve">exportable, avec lien d’achat</w:t>
      </w:r>
      <w:r>
        <w:t xml:space="preserve"> </w:t>
      </w:r>
      <w:r>
        <w:rPr>
          <w:b/>
        </w:rPr>
        <w:t xml:space="preserve">libraire indé</w:t>
      </w:r>
      <w:r>
        <w:t xml:space="preserve"> </w:t>
      </w:r>
      <w:r>
        <w:t xml:space="preserve">(cf. P2 business). Modèle Mangacollec « Envies » éprouvé (</w:t>
      </w:r>
      <w:r>
        <w:rPr>
          <w:rStyle w:val="VerbatimChar"/>
        </w:rPr>
        <w:t xml:space="preserve">02</w:t>
      </w:r>
      <w:r>
        <w:t xml:space="preserve"> </w:t>
      </w:r>
      <w:r>
        <w:t xml:space="preserve">§7).</w:t>
      </w:r>
    </w:p>
    <w:p>
      <w:r>
        <w:pict>
          <v:rect style="width:0;height:1.5pt" o:hralign="center" o:hrstd="t" o:hr="t"/>
        </w:pict>
      </w:r>
    </w:p>
    <w:p>
      <w:pPr>
        <w:pStyle w:val="Heading2"/>
      </w:pPr>
      <w:bookmarkStart w:id="168" w:name="p1-forte-valeur-incrémental"/>
      <w:r>
        <w:t xml:space="preserve">P1 — Forte valeur, incrémental</w:t>
      </w:r>
      <w:bookmarkEnd w:id="168"/>
    </w:p>
    <w:p>
      <w:pPr>
        <w:pStyle w:val="Heading3"/>
      </w:pPr>
      <w:bookmarkStart w:id="169" w:name="p1.1-import-goodreads-babelio"/>
      <w:r>
        <w:t xml:space="preserve">P1.1 — Import Goodreads &amp; Babelio</w:t>
      </w:r>
      <w:bookmarkEnd w:id="169"/>
    </w:p>
    <w:p>
      <w:pPr>
        <w:pStyle w:val="FirstParagraph"/>
      </w:pPr>
      <w:r>
        <w:rPr>
          <w:b/>
        </w:rPr>
        <w:t xml:space="preserve">Pourquoi (</w:t>
      </w:r>
      <w:r>
        <w:rPr>
          <w:rStyle w:val="VerbatimChar"/>
          <w:b/>
        </w:rPr>
        <w:t xml:space="preserve">05</w:t>
      </w:r>
      <w:r>
        <w:rPr>
          <w:b/>
        </w:rPr>
        <w:t xml:space="preserve"> </w:t>
      </w:r>
      <w:r>
        <w:rPr>
          <w:b/>
        </w:rPr>
        <w:t xml:space="preserve">§2.6).</w:t>
      </w:r>
      <w:r>
        <w:t xml:space="preserve"> </w:t>
      </w:r>
      <w:r>
        <w:t xml:space="preserve">Prérequis d’entrée de gamme : sans import, la migration depuis Goodreads/Babelio est bloquée.</w:t>
      </w:r>
      <w:r>
        <w:t xml:space="preserve"> </w:t>
      </w:r>
      <w:r>
        <w:t xml:space="preserve">- Parser le CSV Goodreads (Title, Author, ISBN, My Rating, Dates Read, Shelves, Bookshelves…).</w:t>
      </w:r>
      <w:r>
        <w:t xml:space="preserve"> </w:t>
      </w:r>
      <w:r>
        <w:t xml:space="preserve">- Re-résoudre l’ISBN manquant via la cascade lookup existante (l’export Goodreads perd 22-38 % des ISBN).</w:t>
      </w:r>
      <w:r>
        <w:t xml:space="preserve"> </w:t>
      </w:r>
      <w:r>
        <w:t xml:space="preserve">- Mapper shelves →</w:t>
      </w:r>
      <w:r>
        <w:t xml:space="preserve"> </w:t>
      </w:r>
      <w:r>
        <w:rPr>
          <w:rStyle w:val="VerbatimChar"/>
        </w:rPr>
        <w:t xml:space="preserve">shelves</w:t>
      </w:r>
      <w:r>
        <w:t xml:space="preserve">/</w:t>
      </w:r>
      <w:r>
        <w:rPr>
          <w:rStyle w:val="VerbatimChar"/>
        </w:rPr>
        <w:t xml:space="preserve">tags</w:t>
      </w:r>
      <w:r>
        <w:t xml:space="preserve">, ratings →</w:t>
      </w:r>
      <w:r>
        <w:t xml:space="preserve"> </w:t>
      </w:r>
      <w:r>
        <w:rPr>
          <w:rStyle w:val="VerbatimChar"/>
        </w:rPr>
        <w:t xml:space="preserve">rating</w:t>
      </w:r>
      <w:r>
        <w:t xml:space="preserve">, dates →</w:t>
      </w:r>
      <w:r>
        <w:t xml:space="preserve"> </w:t>
      </w:r>
      <w:r>
        <w:rPr>
          <w:rStyle w:val="VerbatimChar"/>
        </w:rPr>
        <w:t xml:space="preserve">reading_sessions</w:t>
      </w:r>
      <w:r>
        <w:t xml:space="preserve">.</w:t>
      </w:r>
      <w:r>
        <w:t xml:space="preserve"> </w:t>
      </w:r>
      <w:r>
        <w:t xml:space="preserve">- Idéalement aussi : export CSV</w:t>
      </w:r>
      <w:r>
        <w:t xml:space="preserve"> </w:t>
      </w:r>
      <w:r>
        <w:rPr>
          <w:b/>
        </w:rPr>
        <w:t xml:space="preserve">enrichi</w:t>
      </w:r>
      <w:r>
        <w:t xml:space="preserve"> </w:t>
      </w:r>
      <w:r>
        <w:t xml:space="preserve">(ajouter colonnes séries/format/ownership).</w:t>
      </w:r>
    </w:p>
    <w:p>
      <w:pPr>
        <w:pStyle w:val="Heading3"/>
      </w:pPr>
      <w:bookmarkStart w:id="170" w:name="X2b34f45cb2ef5b686ddefa1a35d036df7f70e7c"/>
      <w:r>
        <w:t xml:space="preserve">P1.2 — Statut « emprunté » (médiathèque / ami) + rappels</w:t>
      </w:r>
      <w:bookmarkEnd w:id="170"/>
    </w:p>
    <w:p>
      <w:pPr>
        <w:pStyle w:val="FirstParagraph"/>
      </w:pPr>
      <w:r>
        <w:t xml:space="preserve">Déjà préparé par P0.1 (</w:t>
      </w:r>
      <w:r>
        <w:rPr>
          <w:rStyle w:val="VerbatimChar"/>
        </w:rPr>
        <w:t xml:space="preserve">ownership='borrowed'</w:t>
      </w:r>
      <w:r>
        <w:t xml:space="preserve">,</w:t>
      </w:r>
      <w:r>
        <w:t xml:space="preserve"> </w:t>
      </w:r>
      <w:r>
        <w:rPr>
          <w:rStyle w:val="VerbatimChar"/>
        </w:rPr>
        <w:t xml:space="preserve">borrowed_from</w:t>
      </w:r>
      <w:r>
        <w:t xml:space="preserve">,</w:t>
      </w:r>
      <w:r>
        <w:t xml:space="preserve"> </w:t>
      </w:r>
      <w:r>
        <w:rPr>
          <w:rStyle w:val="VerbatimChar"/>
        </w:rPr>
        <w:t xml:space="preserve">due_back</w:t>
      </w:r>
      <w:r>
        <w:t xml:space="preserve">). Ajouter :</w:t>
      </w:r>
      <w:r>
        <w:t xml:space="preserve"> </w:t>
      </w:r>
      <w:r>
        <w:t xml:space="preserve">- notification locale d’échéance de retour ;</w:t>
      </w:r>
      <w:r>
        <w:t xml:space="preserve"> </w:t>
      </w:r>
      <w:r>
        <w:t xml:space="preserve">- vue « À rendre bientôt ».</w:t>
      </w:r>
      <w:r>
        <w:t xml:space="preserve"> </w:t>
      </w:r>
      <w:r>
        <w:t xml:space="preserve">Parle directement au public jeune FR (médiathèques,</w:t>
      </w:r>
      <w:r>
        <w:t xml:space="preserve"> </w:t>
      </w:r>
      <w:r>
        <w:rPr>
          <w:rStyle w:val="VerbatimChar"/>
        </w:rPr>
        <w:t xml:space="preserve">03</w:t>
      </w:r>
      <w:r>
        <w:t xml:space="preserve"> </w:t>
      </w:r>
      <w:r>
        <w:t xml:space="preserve">§8). Réutiliser le même mécanisme de rappel pour</w:t>
      </w:r>
      <w:r>
        <w:t xml:space="preserve"> </w:t>
      </w:r>
      <w:r>
        <w:rPr>
          <w:rStyle w:val="VerbatimChar"/>
        </w:rPr>
        <w:t xml:space="preserve">loans.due_on</w:t>
      </w:r>
      <w:r>
        <w:t xml:space="preserve"> </w:t>
      </w:r>
      <w:r>
        <w:t xml:space="preserve">(</w:t>
      </w:r>
      <w:r>
        <w:rPr>
          <w:rStyle w:val="VerbatimChar"/>
        </w:rPr>
        <w:t xml:space="preserve">05</w:t>
      </w:r>
      <w:r>
        <w:t xml:space="preserve"> </w:t>
      </w:r>
      <w:r>
        <w:t xml:space="preserve">§2.7).</w:t>
      </w:r>
    </w:p>
    <w:p>
      <w:pPr>
        <w:pStyle w:val="Heading3"/>
      </w:pPr>
      <w:bookmarkStart w:id="171" w:name="p1.3-dnf-de-première-classe"/>
      <w:r>
        <w:t xml:space="preserve">P1.3 — DNF de première classe</w:t>
      </w:r>
      <w:bookmarkEnd w:id="171"/>
    </w:p>
    <w:p>
      <w:pPr>
        <w:pStyle w:val="SourceCode"/>
      </w:pPr>
      <w:r>
        <w:rPr>
          <w:rStyle w:val="CommentTok"/>
        </w:rPr>
        <w:t xml:space="preserve">-- remplacer 'abandoned' par 'dnf' dans le check de items.status (migration douce)</w:t>
      </w:r>
      <w:r>
        <w:br/>
      </w:r>
      <w:r>
        <w:rPr>
          <w:rStyle w:val="KeywordTok"/>
        </w:rPr>
        <w:t xml:space="preserve">alter</w:t>
      </w:r>
      <w:r>
        <w:rPr>
          <w:rStyle w:val="NormalTok"/>
        </w:rPr>
        <w:t xml:space="preserve"> </w:t>
      </w:r>
      <w:r>
        <w:rPr>
          <w:rStyle w:val="KeywordTok"/>
        </w:rPr>
        <w:t xml:space="preserve">table</w:t>
      </w:r>
      <w:r>
        <w:rPr>
          <w:rStyle w:val="NormalTok"/>
        </w:rPr>
        <w:t xml:space="preserve"> reading_sessions </w:t>
      </w:r>
      <w:r>
        <w:rPr>
          <w:rStyle w:val="KeywordTok"/>
        </w:rPr>
        <w:t xml:space="preserve">add</w:t>
      </w:r>
      <w:r>
        <w:rPr>
          <w:rStyle w:val="NormalTok"/>
        </w:rPr>
        <w:t xml:space="preserve"> </w:t>
      </w:r>
      <w:r>
        <w:rPr>
          <w:rStyle w:val="KeywordTok"/>
        </w:rPr>
        <w:t xml:space="preserve">column</w:t>
      </w:r>
      <w:r>
        <w:rPr>
          <w:rStyle w:val="NormalTok"/>
        </w:rPr>
        <w:t xml:space="preserve"> dnf_page </w:t>
      </w:r>
      <w:r>
        <w:rPr>
          <w:rStyle w:val="DataTypeTok"/>
        </w:rPr>
        <w:t xml:space="preserve">int</w:t>
      </w:r>
      <w:r>
        <w:rPr>
          <w:rStyle w:val="NormalTok"/>
        </w:rPr>
        <w:t xml:space="preserve">;     </w:t>
      </w:r>
      <w:r>
        <w:rPr>
          <w:rStyle w:val="CommentTok"/>
        </w:rPr>
        <w:t xml:space="preserve">-- où j'ai arrêté</w:t>
      </w:r>
      <w:r>
        <w:br/>
      </w:r>
      <w:r>
        <w:rPr>
          <w:rStyle w:val="KeywordTok"/>
        </w:rPr>
        <w:t xml:space="preserve">alter</w:t>
      </w:r>
      <w:r>
        <w:rPr>
          <w:rStyle w:val="NormalTok"/>
        </w:rPr>
        <w:t xml:space="preserve"> </w:t>
      </w:r>
      <w:r>
        <w:rPr>
          <w:rStyle w:val="KeywordTok"/>
        </w:rPr>
        <w:t xml:space="preserve">table</w:t>
      </w:r>
      <w:r>
        <w:rPr>
          <w:rStyle w:val="NormalTok"/>
        </w:rPr>
        <w:t xml:space="preserve"> reading_sessions </w:t>
      </w:r>
      <w:r>
        <w:rPr>
          <w:rStyle w:val="KeywordTok"/>
        </w:rPr>
        <w:t xml:space="preserve">add</w:t>
      </w:r>
      <w:r>
        <w:rPr>
          <w:rStyle w:val="NormalTok"/>
        </w:rPr>
        <w:t xml:space="preserve"> </w:t>
      </w:r>
      <w:r>
        <w:rPr>
          <w:rStyle w:val="KeywordTok"/>
        </w:rPr>
        <w:t xml:space="preserve">column</w:t>
      </w:r>
      <w:r>
        <w:rPr>
          <w:rStyle w:val="NormalTok"/>
        </w:rPr>
        <w:t xml:space="preserve"> dnf_reason text;  </w:t>
      </w:r>
      <w:r>
        <w:rPr>
          <w:rStyle w:val="CommentTok"/>
        </w:rPr>
        <w:t xml:space="preserve">-- optionnel, libre ou enum</w:t>
      </w:r>
    </w:p>
    <w:p>
      <w:pPr>
        <w:pStyle w:val="FirstParagraph"/>
      </w:pPr>
      <w:r>
        <w:t xml:space="preserve">UX neutre, jamais « échec ». Réglage :</w:t>
      </w:r>
      <w:r>
        <w:t xml:space="preserve"> </w:t>
      </w:r>
      <w:r>
        <w:rPr>
          <w:b/>
        </w:rPr>
        <w:t xml:space="preserve">inclure ou non les DNF</w:t>
      </w:r>
      <w:r>
        <w:t xml:space="preserve"> </w:t>
      </w:r>
      <w:r>
        <w:t xml:space="preserve">dans le compteur d’objectif annuel (</w:t>
      </w:r>
      <w:r>
        <w:rPr>
          <w:rStyle w:val="VerbatimChar"/>
        </w:rPr>
        <w:t xml:space="preserve">03</w:t>
      </w:r>
      <w:r>
        <w:t xml:space="preserve"> </w:t>
      </w:r>
      <w:r>
        <w:t xml:space="preserve">§1).</w:t>
      </w:r>
    </w:p>
    <w:p>
      <w:pPr>
        <w:pStyle w:val="Heading3"/>
      </w:pPr>
      <w:bookmarkStart w:id="172" w:name="p1.4-format-au-niveau-exemplaire"/>
      <w:r>
        <w:t xml:space="preserve">P1.4 — Format au niveau exemplaire</w:t>
      </w:r>
      <w:bookmarkEnd w:id="172"/>
    </w:p>
    <w:p>
      <w:pPr>
        <w:pStyle w:val="FirstParagraph"/>
      </w:pPr>
      <w:r>
        <w:rPr>
          <w:rStyle w:val="VerbatimChar"/>
        </w:rPr>
        <w:t xml:space="preserve">items.format</w:t>
      </w:r>
      <w:r>
        <w:t xml:space="preserve"> </w:t>
      </w:r>
      <w:r>
        <w:t xml:space="preserve">(P0.1) : poche / grand format / broché / relié / ebook / audio. Permet : posséder un titre en plusieurs formats, stats par format, filtres. (</w:t>
      </w:r>
      <w:r>
        <w:rPr>
          <w:rStyle w:val="VerbatimChar"/>
        </w:rPr>
        <w:t xml:space="preserve">03</w:t>
      </w:r>
      <w:r>
        <w:t xml:space="preserve"> </w:t>
      </w:r>
      <w:r>
        <w:t xml:space="preserve">§1,</w:t>
      </w:r>
      <w:r>
        <w:t xml:space="preserve"> </w:t>
      </w:r>
      <w:r>
        <w:rPr>
          <w:rStyle w:val="VerbatimChar"/>
        </w:rPr>
        <w:t xml:space="preserve">04</w:t>
      </w:r>
      <w:r>
        <w:t xml:space="preserve"> </w:t>
      </w:r>
      <w:r>
        <w:t xml:space="preserve">§1.1)</w:t>
      </w:r>
    </w:p>
    <w:p>
      <w:pPr>
        <w:pStyle w:val="Heading3"/>
      </w:pPr>
      <w:bookmarkStart w:id="173" w:name="p1.5-mood-pace-signaux-qualitatifs"/>
      <w:r>
        <w:t xml:space="preserve">P1.5 — Mood / pace (signaux qualitatifs)</w:t>
      </w:r>
      <w:bookmarkEnd w:id="173"/>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reading_impressions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item_id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items(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moods text[],        </w:t>
      </w:r>
      <w:r>
        <w:rPr>
          <w:rStyle w:val="CommentTok"/>
        </w:rPr>
        <w:t xml:space="preserve">-- reflective, tense, hopeful, emotional, funny, dark, cozy…</w:t>
      </w:r>
      <w:r>
        <w:br/>
      </w:r>
      <w:r>
        <w:rPr>
          <w:rStyle w:val="NormalTok"/>
        </w:rPr>
        <w:t xml:space="preserve">  pace text </w:t>
      </w:r>
      <w:r>
        <w:rPr>
          <w:rStyle w:val="KeywordTok"/>
        </w:rPr>
        <w:t xml:space="preserve">check</w:t>
      </w:r>
      <w:r>
        <w:rPr>
          <w:rStyle w:val="NormalTok"/>
        </w:rPr>
        <w:t xml:space="preserve"> (pace </w:t>
      </w:r>
      <w:r>
        <w:rPr>
          <w:rStyle w:val="KeywordTok"/>
        </w:rPr>
        <w:t xml:space="preserve">in</w:t>
      </w:r>
      <w:r>
        <w:rPr>
          <w:rStyle w:val="NormalTok"/>
        </w:rPr>
        <w:t xml:space="preserve"> (</w:t>
      </w:r>
      <w:r>
        <w:rPr>
          <w:rStyle w:val="StringTok"/>
        </w:rPr>
        <w:t xml:space="preserve">'slow'</w:t>
      </w:r>
      <w:r>
        <w:rPr>
          <w:rStyle w:val="NormalTok"/>
        </w:rPr>
        <w:t xml:space="preserve">,</w:t>
      </w:r>
      <w:r>
        <w:rPr>
          <w:rStyle w:val="StringTok"/>
        </w:rPr>
        <w:t xml:space="preserve">'medium'</w:t>
      </w:r>
      <w:r>
        <w:rPr>
          <w:rStyle w:val="NormalTok"/>
        </w:rPr>
        <w:t xml:space="preserve">,</w:t>
      </w:r>
      <w:r>
        <w:rPr>
          <w:rStyle w:val="StringTok"/>
        </w:rPr>
        <w:t xml:space="preserve">'fast'</w:t>
      </w:r>
      <w:r>
        <w:rPr>
          <w:rStyle w:val="NormalTok"/>
        </w:rPr>
        <w:t xml:space="preserve">)),</w:t>
      </w:r>
      <w:r>
        <w:br/>
      </w:r>
      <w:r>
        <w:rPr>
          <w:rStyle w:val="NormalTok"/>
        </w:rPr>
        <w:t xml:space="preserve">  character_or_plot text </w:t>
      </w:r>
      <w:r>
        <w:rPr>
          <w:rStyle w:val="KeywordTok"/>
        </w:rPr>
        <w:t xml:space="preserve">check</w:t>
      </w:r>
      <w:r>
        <w:rPr>
          <w:rStyle w:val="NormalTok"/>
        </w:rPr>
        <w:t xml:space="preserve"> (character_or_plot </w:t>
      </w:r>
      <w:r>
        <w:rPr>
          <w:rStyle w:val="KeywordTok"/>
        </w:rPr>
        <w:t xml:space="preserve">in</w:t>
      </w:r>
      <w:r>
        <w:rPr>
          <w:rStyle w:val="NormalTok"/>
        </w:rPr>
        <w:t xml:space="preserve"> (</w:t>
      </w:r>
      <w:r>
        <w:rPr>
          <w:rStyle w:val="StringTok"/>
        </w:rPr>
        <w:t xml:space="preserve">'character'</w:t>
      </w:r>
      <w:r>
        <w:rPr>
          <w:rStyle w:val="NormalTok"/>
        </w:rPr>
        <w:t xml:space="preserve">,</w:t>
      </w:r>
      <w:r>
        <w:rPr>
          <w:rStyle w:val="StringTok"/>
        </w:rPr>
        <w:t xml:space="preserve">'plot'</w:t>
      </w:r>
      <w:r>
        <w:rPr>
          <w:rStyle w:val="NormalTok"/>
        </w:rPr>
        <w:t xml:space="preserve">,</w:t>
      </w:r>
      <w:r>
        <w:rPr>
          <w:rStyle w:val="StringTok"/>
        </w:rPr>
        <w:t xml:space="preserve">'balanced'</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rPr>
          <w:rStyle w:val="CommentTok"/>
        </w:rPr>
        <w:t xml:space="preserve">-- RLS via EXISTS sur items (pattern existant)</w:t>
      </w:r>
    </w:p>
    <w:p>
      <w:pPr>
        <w:pStyle w:val="FirstParagraph"/>
      </w:pPr>
      <w:r>
        <w:t xml:space="preserve">Exploitable pour</w:t>
      </w:r>
      <w:r>
        <w:t xml:space="preserve"> </w:t>
      </w:r>
      <w:r>
        <w:rPr>
          <w:b/>
        </w:rPr>
        <w:t xml:space="preserve">filtres</w:t>
      </w:r>
      <w:r>
        <w:t xml:space="preserve"> </w:t>
      </w:r>
      <w:r>
        <w:t xml:space="preserve">(« un livre</w:t>
      </w:r>
      <w:r>
        <w:t xml:space="preserve"> </w:t>
      </w:r>
      <w:r>
        <w:rPr>
          <w:i/>
        </w:rPr>
        <w:t xml:space="preserve">tense</w:t>
      </w:r>
      <w:r>
        <w:t xml:space="preserve"> </w:t>
      </w:r>
      <w:r>
        <w:t xml:space="preserve">et</w:t>
      </w:r>
      <w:r>
        <w:t xml:space="preserve"> </w:t>
      </w:r>
      <w:r>
        <w:rPr>
          <w:i/>
        </w:rPr>
        <w:t xml:space="preserve">fast</w:t>
      </w:r>
      <w:r>
        <w:t xml:space="preserve"> </w:t>
      </w:r>
      <w:r>
        <w:t xml:space="preserve">ce soir ») et</w:t>
      </w:r>
      <w:r>
        <w:t xml:space="preserve"> </w:t>
      </w:r>
      <w:r>
        <w:rPr>
          <w:b/>
        </w:rPr>
        <w:t xml:space="preserve">reco</w:t>
      </w:r>
      <w:r>
        <w:t xml:space="preserve">. Différenciant StoryGraph (</w:t>
      </w:r>
      <w:r>
        <w:rPr>
          <w:rStyle w:val="VerbatimChar"/>
        </w:rPr>
        <w:t xml:space="preserve">02</w:t>
      </w:r>
      <w:r>
        <w:t xml:space="preserve"> </w:t>
      </w:r>
      <w:r>
        <w:t xml:space="preserve">§2,</w:t>
      </w:r>
      <w:r>
        <w:t xml:space="preserve"> </w:t>
      </w:r>
      <w:r>
        <w:rPr>
          <w:rStyle w:val="VerbatimChar"/>
        </w:rPr>
        <w:t xml:space="preserve">03</w:t>
      </w:r>
      <w:r>
        <w:t xml:space="preserve"> </w:t>
      </w:r>
      <w:r>
        <w:t xml:space="preserve">§2). Tout optionnel.</w:t>
      </w:r>
    </w:p>
    <w:p>
      <w:pPr>
        <w:pStyle w:val="Heading3"/>
      </w:pPr>
      <w:bookmarkStart w:id="174" w:name="Xa4afb097a81c6a84f790ba95cd1920cf889c62e"/>
      <w:r>
        <w:t xml:space="preserve">P1.6 — Objectif annuel souple + recap partageable</w:t>
      </w:r>
      <w:bookmarkEnd w:id="174"/>
    </w:p>
    <w:p>
      <w:pPr>
        <w:numPr>
          <w:ilvl w:val="0"/>
          <w:numId w:val="1027"/>
        </w:numPr>
        <w:pStyle w:val="Compact"/>
      </w:pPr>
      <w:r>
        <w:t xml:space="preserve">Objectif reparamétrable :</w:t>
      </w:r>
      <w:r>
        <w:t xml:space="preserve"> </w:t>
      </w:r>
      <w:r>
        <w:rPr>
          <w:b/>
        </w:rPr>
        <w:t xml:space="preserve">livres OU pages OU heures</w:t>
      </w:r>
      <w:r>
        <w:t xml:space="preserve">, modifiable sans friction,</w:t>
      </w:r>
      <w:r>
        <w:t xml:space="preserve"> </w:t>
      </w:r>
      <w:r>
        <w:rPr>
          <w:b/>
        </w:rPr>
        <w:t xml:space="preserve">désactivable</w:t>
      </w:r>
      <w:r>
        <w:t xml:space="preserve">.</w:t>
      </w:r>
    </w:p>
    <w:p>
      <w:pPr>
        <w:numPr>
          <w:ilvl w:val="0"/>
          <w:numId w:val="1027"/>
        </w:numPr>
        <w:pStyle w:val="Compact"/>
      </w:pPr>
      <w:r>
        <w:rPr>
          <w:b/>
        </w:rPr>
        <w:t xml:space="preserve">Bilan annuel esthétique et partageable</w:t>
      </w:r>
      <w:r>
        <w:t xml:space="preserve"> </w:t>
      </w:r>
      <w:r>
        <w:t xml:space="preserve">(effet Spotify Wrapped) : levier d’acquisition virale à faible coût émotionnel (</w:t>
      </w:r>
      <w:r>
        <w:rPr>
          <w:rStyle w:val="VerbatimChar"/>
        </w:rPr>
        <w:t xml:space="preserve">03</w:t>
      </w:r>
      <w:r>
        <w:t xml:space="preserve"> </w:t>
      </w:r>
      <w:r>
        <w:t xml:space="preserve">§4). Réutiliser la direction design wabi-sabi pour un artefact « shelfie/recap » exportable en image.</w:t>
      </w:r>
    </w:p>
    <w:p>
      <w:pPr>
        <w:pStyle w:val="Heading3"/>
      </w:pPr>
      <w:bookmarkStart w:id="175" w:name="p1.7-planning-des-sorties-séries-suivies"/>
      <w:r>
        <w:t xml:space="preserve">P1.7 — Planning des sorties (séries suivies)</w:t>
      </w:r>
      <w:bookmarkEnd w:id="175"/>
    </w:p>
    <w:p>
      <w:pPr>
        <w:pStyle w:val="FirstParagraph"/>
      </w:pPr>
      <w:r>
        <w:t xml:space="preserve">Sur la base de P0.2 : pour les séries que je possède/suis, afficher les</w:t>
      </w:r>
      <w:r>
        <w:t xml:space="preserve"> </w:t>
      </w:r>
      <w:r>
        <w:rPr>
          <w:b/>
        </w:rPr>
        <w:t xml:space="preserve">prochaines parutions</w:t>
      </w:r>
      <w:r>
        <w:t xml:space="preserve"> </w:t>
      </w:r>
      <w:r>
        <w:t xml:space="preserve">(date du prochain tome) et alerter. Moteur de rétention n°1 de Mangacollec (</w:t>
      </w:r>
      <w:r>
        <w:rPr>
          <w:rStyle w:val="VerbatimChar"/>
        </w:rPr>
        <w:t xml:space="preserve">02</w:t>
      </w:r>
      <w:r>
        <w:t xml:space="preserve"> </w:t>
      </w:r>
      <w:r>
        <w:t xml:space="preserve">§7). Nécessite une source de dates de sortie (BnF/éditeurs/Open Library « expected publish date » ; à défaut, saisie communautaire).</w:t>
      </w:r>
    </w:p>
    <w:p>
      <w:pPr>
        <w:pStyle w:val="Heading3"/>
      </w:pPr>
      <w:bookmarkStart w:id="176" w:name="X8e700292706b6516b1973ee7a589fe62d970001"/>
      <w:r>
        <w:t xml:space="preserve">P1.8 — Détection de doublon au scan (mode librairie)</w:t>
      </w:r>
      <w:bookmarkEnd w:id="176"/>
    </w:p>
    <w:p>
      <w:pPr>
        <w:pStyle w:val="FirstParagraph"/>
      </w:pPr>
      <w:r>
        <w:t xml:space="preserve">Garantir qu’au scan, l’app signale immédiatement «</w:t>
      </w:r>
      <w:r>
        <w:t xml:space="preserve"> </w:t>
      </w:r>
      <w:r>
        <w:rPr>
          <w:b/>
        </w:rPr>
        <w:t xml:space="preserve">tu possèdes déjà ce livre</w:t>
      </w:r>
      <w:r>
        <w:t xml:space="preserve"> </w:t>
      </w:r>
      <w:r>
        <w:t xml:space="preserve">» / « il est dans ta wishlist » / « tu l’as DNF ». Besoin n°1 du propriétaire en magasin (</w:t>
      </w:r>
      <w:r>
        <w:rPr>
          <w:rStyle w:val="VerbatimChar"/>
        </w:rPr>
        <w:t xml:space="preserve">03</w:t>
      </w:r>
      <w:r>
        <w:t xml:space="preserve"> </w:t>
      </w:r>
      <w:r>
        <w:t xml:space="preserve">§6). Doit rester rapide, idéalement utilisable hors-ligne (cache local de la collection).</w:t>
      </w:r>
    </w:p>
    <w:p>
      <w:r>
        <w:pict>
          <v:rect style="width:0;height:1.5pt" o:hralign="center" o:hrstd="t" o:hr="t"/>
        </w:pict>
      </w:r>
    </w:p>
    <w:p>
      <w:pPr>
        <w:pStyle w:val="Heading2"/>
      </w:pPr>
      <w:bookmarkStart w:id="177" w:name="p2-différenciant"/>
      <w:r>
        <w:t xml:space="preserve">P2 — Différenciant</w:t>
      </w:r>
      <w:bookmarkEnd w:id="177"/>
    </w:p>
    <w:p>
      <w:pPr>
        <w:numPr>
          <w:ilvl w:val="0"/>
          <w:numId w:val="1028"/>
        </w:numPr>
        <w:pStyle w:val="Compact"/>
      </w:pPr>
      <w:r>
        <w:rPr>
          <w:b/>
        </w:rPr>
        <w:t xml:space="preserve">P2.1 Content warnings</w:t>
      </w:r>
      <w:r>
        <w:t xml:space="preserve"> </w:t>
      </w:r>
      <w:r>
        <w:t xml:space="preserve">: champ structuré (graphic/moderate/minor), présenté comme</w:t>
      </w:r>
      <w:r>
        <w:t xml:space="preserve"> </w:t>
      </w:r>
      <w:r>
        <w:rPr>
          <w:b/>
        </w:rPr>
        <w:t xml:space="preserve">service au lecteur</w:t>
      </w:r>
      <w:r>
        <w:t xml:space="preserve"> </w:t>
      </w:r>
      <w:r>
        <w:t xml:space="preserve">(filtre/alerte opt-in), jamais jugement (</w:t>
      </w:r>
      <w:r>
        <w:rPr>
          <w:rStyle w:val="VerbatimChar"/>
        </w:rPr>
        <w:t xml:space="preserve">03</w:t>
      </w:r>
      <w:r>
        <w:t xml:space="preserve"> </w:t>
      </w:r>
      <w:r>
        <w:t xml:space="preserve">§2).</w:t>
      </w:r>
    </w:p>
    <w:p>
      <w:pPr>
        <w:numPr>
          <w:ilvl w:val="0"/>
          <w:numId w:val="1028"/>
        </w:numPr>
        <w:pStyle w:val="Compact"/>
      </w:pPr>
      <w:r>
        <w:rPr>
          <w:b/>
        </w:rPr>
        <w:t xml:space="preserve">P2.2 Affiliation libraire indé FR</w:t>
      </w:r>
      <w:r>
        <w:t xml:space="preserve"> </w:t>
      </w:r>
      <w:r>
        <w:t xml:space="preserve">: liens d’achat vers</w:t>
      </w:r>
      <w:r>
        <w:t xml:space="preserve"> </w:t>
      </w:r>
      <w:r>
        <w:rPr>
          <w:b/>
        </w:rPr>
        <w:t xml:space="preserve">Place des Libraires / Lalibrairie.com / Decitre / libraire local</w:t>
      </w:r>
      <w:r>
        <w:t xml:space="preserve">, jamais Amazon. Cohérent avec le positionnement éthique ; voie de revenus propre (</w:t>
      </w:r>
      <w:r>
        <w:rPr>
          <w:rStyle w:val="VerbatimChar"/>
        </w:rPr>
        <w:t xml:space="preserve">02</w:t>
      </w:r>
      <w:r>
        <w:t xml:space="preserve"> </w:t>
      </w:r>
      <w:r>
        <w:t xml:space="preserve">§13).</w:t>
      </w:r>
    </w:p>
    <w:p>
      <w:pPr>
        <w:numPr>
          <w:ilvl w:val="0"/>
          <w:numId w:val="1028"/>
        </w:numPr>
        <w:pStyle w:val="Compact"/>
      </w:pPr>
      <w:r>
        <w:rPr>
          <w:b/>
        </w:rPr>
        <w:t xml:space="preserve">P2.3 Niveau Œuvre (Work)</w:t>
      </w:r>
      <w:r>
        <w:t xml:space="preserve"> </w:t>
      </w:r>
      <w:r>
        <w:t xml:space="preserve">: regrouper toutes les éditions/exemplaires d’une même œuvre (</w:t>
      </w:r>
      <w:r>
        <w:rPr>
          <w:rStyle w:val="VerbatimChar"/>
        </w:rPr>
        <w:t xml:space="preserve">04</w:t>
      </w:r>
      <w:r>
        <w:t xml:space="preserve"> </w:t>
      </w:r>
      <w:r>
        <w:t xml:space="preserve">§2). Permet « mes 3 éditions de Dune », fusion des doublons d’édition, et de meilleures stats œuvre vs exemplaire.</w:t>
      </w:r>
    </w:p>
    <w:p>
      <w:pPr>
        <w:numPr>
          <w:ilvl w:val="0"/>
          <w:numId w:val="1028"/>
        </w:numPr>
        <w:pStyle w:val="Compact"/>
      </w:pPr>
      <w:r>
        <w:rPr>
          <w:b/>
        </w:rPr>
        <w:t xml:space="preserve">P2.4 Sondages / tops communautaires</w:t>
      </w:r>
      <w:r>
        <w:t xml:space="preserve"> </w:t>
      </w:r>
      <w:r>
        <w:t xml:space="preserve">: enrichir « Tendances » avec des formats ludiques façon Sens Critique (« meilleurs polars 2025 ») (</w:t>
      </w:r>
      <w:r>
        <w:rPr>
          <w:rStyle w:val="VerbatimChar"/>
        </w:rPr>
        <w:t xml:space="preserve">02</w:t>
      </w:r>
      <w:r>
        <w:t xml:space="preserve"> </w:t>
      </w:r>
      <w:r>
        <w:t xml:space="preserve">§6).</w:t>
      </w:r>
    </w:p>
    <w:p>
      <w:pPr>
        <w:numPr>
          <w:ilvl w:val="0"/>
          <w:numId w:val="1028"/>
        </w:numPr>
        <w:pStyle w:val="Compact"/>
      </w:pPr>
      <w:r>
        <w:rPr>
          <w:b/>
        </w:rPr>
        <w:t xml:space="preserve">P2.5 Vue « shelfie » esthétique</w:t>
      </w:r>
      <w:r>
        <w:t xml:space="preserve"> </w:t>
      </w:r>
      <w:r>
        <w:t xml:space="preserve">: générer de belles vues d’étagères partageables (lien Bookstagram,</w:t>
      </w:r>
      <w:r>
        <w:t xml:space="preserve"> </w:t>
      </w:r>
      <w:r>
        <w:rPr>
          <w:rStyle w:val="VerbatimChar"/>
        </w:rPr>
        <w:t xml:space="preserve">03</w:t>
      </w:r>
      <w:r>
        <w:t xml:space="preserve"> </w:t>
      </w:r>
      <w:r>
        <w:t xml:space="preserve">§6).</w:t>
      </w:r>
    </w:p>
    <w:p>
      <w:pPr>
        <w:numPr>
          <w:ilvl w:val="0"/>
          <w:numId w:val="1028"/>
        </w:numPr>
        <w:pStyle w:val="Compact"/>
      </w:pPr>
      <w:r>
        <w:rPr>
          <w:b/>
        </w:rPr>
        <w:t xml:space="preserve">P2.6 Buddy reads anti-spoiler</w:t>
      </w:r>
      <w:r>
        <w:t xml:space="preserve"> </w:t>
      </w:r>
      <w:r>
        <w:t xml:space="preserve">dans les cercles : commentaires</w:t>
      </w:r>
      <w:r>
        <w:t xml:space="preserve"> </w:t>
      </w:r>
      <w:r>
        <w:rPr>
          <w:b/>
        </w:rPr>
        <w:t xml:space="preserve">ancrés à une page</w:t>
      </w:r>
      <w:r>
        <w:t xml:space="preserve">, masqués jusqu’à atteinte du passage (modèle StoryGraph,</w:t>
      </w:r>
      <w:r>
        <w:t xml:space="preserve"> </w:t>
      </w:r>
      <w:r>
        <w:rPr>
          <w:rStyle w:val="VerbatimChar"/>
        </w:rPr>
        <w:t xml:space="preserve">03</w:t>
      </w:r>
      <w:r>
        <w:t xml:space="preserve"> </w:t>
      </w:r>
      <w:r>
        <w:t xml:space="preserve">§5).</w:t>
      </w:r>
    </w:p>
    <w:p>
      <w:r>
        <w:pict>
          <v:rect style="width:0;height:1.5pt" o:hralign="center" o:hrstd="t" o:hr="t"/>
        </w:pict>
      </w:r>
    </w:p>
    <w:p>
      <w:pPr>
        <w:pStyle w:val="Heading2"/>
      </w:pPr>
      <w:bookmarkStart w:id="178" w:name="Xc63ef9be15d29e20e929026e8dfd1d52ffe9072"/>
      <w:r>
        <w:t xml:space="preserve">P3 — Excellence bibliothéconomique (long terme)</w:t>
      </w:r>
      <w:bookmarkEnd w:id="178"/>
    </w:p>
    <w:p>
      <w:pPr>
        <w:numPr>
          <w:ilvl w:val="0"/>
          <w:numId w:val="1029"/>
        </w:numPr>
        <w:pStyle w:val="Compact"/>
      </w:pPr>
      <w:r>
        <w:rPr>
          <w:b/>
        </w:rPr>
        <w:t xml:space="preserve">P3.1 Auteurs en entités d’autorité</w:t>
      </w:r>
      <w:r>
        <w:t xml:space="preserve"> </w:t>
      </w:r>
      <w:r>
        <w:t xml:space="preserve">: table</w:t>
      </w:r>
      <w:r>
        <w:t xml:space="preserve"> </w:t>
      </w:r>
      <w:r>
        <w:rPr>
          <w:rStyle w:val="VerbatimChar"/>
        </w:rPr>
        <w:t xml:space="preserve">authors</w:t>
      </w:r>
      <w:r>
        <w:t xml:space="preserve"> </w:t>
      </w:r>
      <w:r>
        <w:t xml:space="preserve">(</w:t>
      </w:r>
      <w:r>
        <w:rPr>
          <w:rStyle w:val="VerbatimChar"/>
        </w:rPr>
        <w:t xml:space="preserve">forme_retenue</w:t>
      </w:r>
      <w:r>
        <w:t xml:space="preserve">,</w:t>
      </w:r>
      <w:r>
        <w:t xml:space="preserve"> </w:t>
      </w:r>
      <w:r>
        <w:rPr>
          <w:rStyle w:val="VerbatimChar"/>
        </w:rPr>
        <w:t xml:space="preserve">viaf</w:t>
      </w:r>
      <w:r>
        <w:t xml:space="preserve">,</w:t>
      </w:r>
      <w:r>
        <w:t xml:space="preserve"> </w:t>
      </w:r>
      <w:r>
        <w:rPr>
          <w:rStyle w:val="VerbatimChar"/>
        </w:rPr>
        <w:t xml:space="preserve">isni</w:t>
      </w:r>
      <w:r>
        <w:t xml:space="preserve">,</w:t>
      </w:r>
      <w:r>
        <w:t xml:space="preserve"> </w:t>
      </w:r>
      <w:r>
        <w:rPr>
          <w:rStyle w:val="VerbatimChar"/>
        </w:rPr>
        <w:t xml:space="preserve">idref</w:t>
      </w:r>
      <w:r>
        <w:t xml:space="preserve">,</w:t>
      </w:r>
      <w:r>
        <w:t xml:space="preserve"> </w:t>
      </w:r>
      <w:r>
        <w:rPr>
          <w:rStyle w:val="VerbatimChar"/>
        </w:rPr>
        <w:t xml:space="preserve">variantes[]</w:t>
      </w:r>
      <w:r>
        <w:t xml:space="preserve">) au lieu de</w:t>
      </w:r>
      <w:r>
        <w:t xml:space="preserve"> </w:t>
      </w:r>
      <w:r>
        <w:rPr>
          <w:rStyle w:val="VerbatimChar"/>
        </w:rPr>
        <w:t xml:space="preserve">authors text[]</w:t>
      </w:r>
      <w:r>
        <w:t xml:space="preserve"> </w:t>
      </w:r>
      <w:r>
        <w:t xml:space="preserve">; désambiguïsation homonymes/pseudonymes/mangakas (</w:t>
      </w:r>
      <w:r>
        <w:rPr>
          <w:rStyle w:val="VerbatimChar"/>
        </w:rPr>
        <w:t xml:space="preserve">04</w:t>
      </w:r>
      <w:r>
        <w:t xml:space="preserve"> </w:t>
      </w:r>
      <w:r>
        <w:t xml:space="preserve">§4).</w:t>
      </w:r>
    </w:p>
    <w:p>
      <w:pPr>
        <w:numPr>
          <w:ilvl w:val="0"/>
          <w:numId w:val="1029"/>
        </w:numPr>
        <w:pStyle w:val="Compact"/>
      </w:pPr>
      <w:r>
        <w:rPr>
          <w:b/>
        </w:rPr>
        <w:t xml:space="preserve">P3.2 Sujets vs genre/forme</w:t>
      </w:r>
      <w:r>
        <w:t xml:space="preserve"> </w:t>
      </w:r>
      <w:r>
        <w:t xml:space="preserve">:</w:t>
      </w:r>
      <w:r>
        <w:t xml:space="preserve"> </w:t>
      </w:r>
      <w:r>
        <w:rPr>
          <w:rStyle w:val="VerbatimChar"/>
        </w:rPr>
        <w:t xml:space="preserve">subjects[]</w:t>
      </w:r>
      <w:r>
        <w:t xml:space="preserve"> </w:t>
      </w:r>
      <w:r>
        <w:t xml:space="preserve">(topical, RAMEAU) +</w:t>
      </w:r>
      <w:r>
        <w:t xml:space="preserve"> </w:t>
      </w:r>
      <w:r>
        <w:rPr>
          <w:rStyle w:val="VerbatimChar"/>
        </w:rPr>
        <w:t xml:space="preserve">genre_form[]</w:t>
      </w:r>
      <w:r>
        <w:t xml:space="preserve">, depuis data.bnf.fr ; alimente filtres et reco (</w:t>
      </w:r>
      <w:r>
        <w:rPr>
          <w:rStyle w:val="VerbatimChar"/>
        </w:rPr>
        <w:t xml:space="preserve">04</w:t>
      </w:r>
      <w:r>
        <w:t xml:space="preserve"> </w:t>
      </w:r>
      <w:r>
        <w:t xml:space="preserve">§4.1).</w:t>
      </w:r>
    </w:p>
    <w:p>
      <w:pPr>
        <w:numPr>
          <w:ilvl w:val="0"/>
          <w:numId w:val="1029"/>
        </w:numPr>
        <w:pStyle w:val="Compact"/>
      </w:pPr>
      <w:r>
        <w:rPr>
          <w:b/>
        </w:rPr>
        <w:t xml:space="preserve">P3.3 Contributions à rôle typé</w:t>
      </w:r>
      <w:r>
        <w:t xml:space="preserve"> </w:t>
      </w:r>
      <w:r>
        <w:t xml:space="preserve">:</w:t>
      </w:r>
      <w:r>
        <w:t xml:space="preserve"> </w:t>
      </w:r>
      <w:r>
        <w:rPr>
          <w:rStyle w:val="VerbatimChar"/>
        </w:rPr>
        <w:t xml:space="preserve">contributions[]</w:t>
      </w:r>
      <w:r>
        <w:t xml:space="preserve"> </w:t>
      </w:r>
      <w:r>
        <w:t xml:space="preserve">(auteur / traducteur / illustrateur / préface) au lieu d’un simple</w:t>
      </w:r>
      <w:r>
        <w:t xml:space="preserve"> </w:t>
      </w:r>
      <w:r>
        <w:rPr>
          <w:rStyle w:val="VerbatimChar"/>
        </w:rPr>
        <w:t xml:space="preserve">authors</w:t>
      </w:r>
      <w:r>
        <w:t xml:space="preserve"> </w:t>
      </w:r>
      <w:r>
        <w:t xml:space="preserve">(</w:t>
      </w:r>
      <w:r>
        <w:rPr>
          <w:rStyle w:val="VerbatimChar"/>
        </w:rPr>
        <w:t xml:space="preserve">04</w:t>
      </w:r>
      <w:r>
        <w:t xml:space="preserve"> </w:t>
      </w:r>
      <w:r>
        <w:t xml:space="preserve">§5.2).</w:t>
      </w:r>
    </w:p>
    <w:p>
      <w:pPr>
        <w:numPr>
          <w:ilvl w:val="0"/>
          <w:numId w:val="1029"/>
        </w:numPr>
        <w:pStyle w:val="Compact"/>
      </w:pPr>
      <w:r>
        <w:rPr>
          <w:b/>
        </w:rPr>
        <w:t xml:space="preserve">P3.4 Cote / classement</w:t>
      </w:r>
      <w:r>
        <w:t xml:space="preserve"> </w:t>
      </w:r>
      <w:r>
        <w:t xml:space="preserve">: structurer</w:t>
      </w:r>
      <w:r>
        <w:t xml:space="preserve"> </w:t>
      </w:r>
      <w:r>
        <w:rPr>
          <w:rStyle w:val="VerbatimChar"/>
        </w:rPr>
        <w:t xml:space="preserve">items.location</w:t>
      </w:r>
      <w:r>
        <w:t xml:space="preserve"> </w:t>
      </w:r>
      <w:r>
        <w:t xml:space="preserve">; champ</w:t>
      </w:r>
      <w:r>
        <w:t xml:space="preserve"> </w:t>
      </w:r>
      <w:r>
        <w:rPr>
          <w:rStyle w:val="VerbatimChar"/>
        </w:rPr>
        <w:t xml:space="preserve">cote</w:t>
      </w:r>
      <w:r>
        <w:t xml:space="preserve"> </w:t>
      </w:r>
      <w:r>
        <w:t xml:space="preserve">auto-suggéré (Dewey simplifiée + 3 lettres d’auteur + tomaison) ; génération d’étiquettes (</w:t>
      </w:r>
      <w:r>
        <w:rPr>
          <w:rStyle w:val="VerbatimChar"/>
        </w:rPr>
        <w:t xml:space="preserve">04</w:t>
      </w:r>
      <w:r>
        <w:t xml:space="preserve"> </w:t>
      </w:r>
      <w:r>
        <w:t xml:space="preserve">§3).</w:t>
      </w:r>
    </w:p>
    <w:p>
      <w:pPr>
        <w:numPr>
          <w:ilvl w:val="0"/>
          <w:numId w:val="1029"/>
        </w:numPr>
        <w:pStyle w:val="Compact"/>
      </w:pPr>
      <w:r>
        <w:rPr>
          <w:b/>
        </w:rPr>
        <w:t xml:space="preserve">P3.5 Expressions / traductions</w:t>
      </w:r>
      <w:r>
        <w:t xml:space="preserve"> </w:t>
      </w:r>
      <w:r>
        <w:t xml:space="preserve">: niveau Expression pour distinguer proprement VO/VF et versions (</w:t>
      </w:r>
      <w:r>
        <w:rPr>
          <w:rStyle w:val="VerbatimChar"/>
        </w:rPr>
        <w:t xml:space="preserve">04</w:t>
      </w:r>
      <w:r>
        <w:t xml:space="preserve"> </w:t>
      </w:r>
      <w:r>
        <w:t xml:space="preserve">§2.3).</w:t>
      </w:r>
    </w:p>
    <w:p>
      <w:r>
        <w:pict>
          <v:rect style="width:0;height:1.5pt" o:hralign="center" o:hrstd="t" o:hr="t"/>
        </w:pict>
      </w:r>
    </w:p>
    <w:p>
      <w:pPr>
        <w:pStyle w:val="Heading2"/>
      </w:pPr>
      <w:bookmarkStart w:id="179" w:name="modèle-de-données-cible-vue-densemble"/>
      <w:r>
        <w:t xml:space="preserve">Modèle de données cible (vue d’ensemble)</w:t>
      </w:r>
      <w:bookmarkEnd w:id="179"/>
    </w:p>
    <w:p>
      <w:pPr>
        <w:pStyle w:val="SourceCode"/>
      </w:pPr>
      <w:r>
        <w:rPr>
          <w:rStyle w:val="VerbatimChar"/>
        </w:rPr>
        <w:t xml:space="preserve">WORK (P2.3)                 ← regroupe les éditions d'une même œuvre</w:t>
      </w:r>
      <w:r>
        <w:br/>
      </w:r>
      <w:r>
        <w:rPr>
          <w:rStyle w:val="VerbatimChar"/>
        </w:rPr>
        <w:t xml:space="preserve">  └─ MANIFESTATION = book_metadata (+ series_id, series_position, format-as-meta)</w:t>
      </w:r>
      <w:r>
        <w:br/>
      </w:r>
      <w:r>
        <w:rPr>
          <w:rStyle w:val="VerbatimChar"/>
        </w:rPr>
        <w:t xml:space="preserve">        └─ ITEM = items (exemplaire possédé : ownership, format, état, prix, cote, prêt)</w:t>
      </w:r>
      <w:r>
        <w:br/>
      </w:r>
      <w:r>
        <w:rPr>
          <w:rStyle w:val="VerbatimChar"/>
        </w:rPr>
        <w:t xml:space="preserve">              ├─ reading_sessions (lectures datées, DNF page/raison)</w:t>
      </w:r>
      <w:r>
        <w:br/>
      </w:r>
      <w:r>
        <w:rPr>
          <w:rStyle w:val="VerbatimChar"/>
        </w:rPr>
        <w:t xml:space="preserve">              ├─ reading_impressions (mood/pace)  [P1.5]</w:t>
      </w:r>
      <w:r>
        <w:br/>
      </w:r>
      <w:r>
        <w:rPr>
          <w:rStyle w:val="VerbatimChar"/>
        </w:rPr>
        <w:t xml:space="preserve">              ├─ loans (prêts)</w:t>
      </w:r>
      <w:r>
        <w:br/>
      </w:r>
      <w:r>
        <w:rPr>
          <w:rStyle w:val="VerbatimChar"/>
        </w:rPr>
        <w:t xml:space="preserve">              ├─ item_shelves / item_tags</w:t>
      </w:r>
      <w:r>
        <w:br/>
      </w:r>
      <w:r>
        <w:rPr>
          <w:rStyle w:val="VerbatimChar"/>
        </w:rPr>
        <w:t xml:space="preserve">              └─ (cover_override)</w:t>
      </w:r>
      <w:r>
        <w:br/>
      </w:r>
      <w:r>
        <w:rPr>
          <w:rStyle w:val="VerbatimChar"/>
        </w:rPr>
        <w:t xml:space="preserve">SERIES (P0.2) ──&lt; book_metadata</w:t>
      </w:r>
      <w:r>
        <w:br/>
      </w:r>
      <w:r>
        <w:rPr>
          <w:rStyle w:val="VerbatimChar"/>
        </w:rPr>
        <w:t xml:space="preserve">AUTHORS (P3.1) ──&lt; work/manifestation (autorités VIAF/ISNI/IdRef)</w:t>
      </w:r>
      <w:r>
        <w:br/>
      </w:r>
      <w:r>
        <w:rPr>
          <w:rStyle w:val="VerbatimChar"/>
        </w:rPr>
        <w:t xml:space="preserve">SUBJECTS + GENRE_FORM (P3.2)</w:t>
      </w:r>
    </w:p>
    <w:p>
      <w:pPr>
        <w:pStyle w:val="FirstParagraph"/>
      </w:pPr>
      <w:r>
        <w:rPr>
          <w:b/>
        </w:rPr>
        <w:t xml:space="preserve">Règle d’or de migration.</w:t>
      </w:r>
      <w:r>
        <w:t xml:space="preserve"> </w:t>
      </w:r>
      <w:r>
        <w:t xml:space="preserve">Tout additif, jamais destructif tant qu’une feature dépend de l’ancien champ. La séparation</w:t>
      </w:r>
      <w:r>
        <w:t xml:space="preserve"> </w:t>
      </w:r>
      <w:r>
        <w:rPr>
          <w:b/>
        </w:rPr>
        <w:t xml:space="preserve">Work / Manifestation / Item</w:t>
      </w:r>
      <w:r>
        <w:t xml:space="preserve"> </w:t>
      </w:r>
      <w:r>
        <w:t xml:space="preserve">est la décision la plus structurante — mais</w:t>
      </w:r>
      <w:r>
        <w:t xml:space="preserve"> </w:t>
      </w:r>
      <w:r>
        <w:rPr>
          <w:rStyle w:val="VerbatimChar"/>
        </w:rPr>
        <w:t xml:space="preserve">items</w:t>
      </w:r>
      <w:r>
        <w:t xml:space="preserve"> </w:t>
      </w:r>
      <w:r>
        <w:t xml:space="preserve">faisant déjà office d’Item, la priorité immédiate est</w:t>
      </w:r>
      <w:r>
        <w:t xml:space="preserve"> </w:t>
      </w:r>
      <w:r>
        <w:rPr>
          <w:b/>
        </w:rPr>
        <w:t xml:space="preserve">P0</w:t>
      </w:r>
      <w:r>
        <w:t xml:space="preserve"> </w:t>
      </w:r>
      <w:r>
        <w:t xml:space="preserve">(possession⟂lecture, série, wishlist), pas la refonte WEMI complète.</w:t>
      </w:r>
    </w:p>
    <w:p>
      <w:r>
        <w:pict>
          <v:rect style="width:0;height:1.5pt" o:hralign="center" o:hrstd="t" o:hr="t"/>
        </w:pict>
      </w:r>
    </w:p>
    <w:p>
      <w:pPr>
        <w:pStyle w:val="Heading2"/>
      </w:pPr>
      <w:bookmarkStart w:id="180" w:name="séquencement-recommandé"/>
      <w:r>
        <w:t xml:space="preserve">Séquencement recommandé</w:t>
      </w:r>
      <w:bookmarkEnd w:id="180"/>
    </w:p>
    <w:p>
      <w:pPr>
        <w:numPr>
          <w:ilvl w:val="0"/>
          <w:numId w:val="1030"/>
        </w:numPr>
        <w:pStyle w:val="Compact"/>
      </w:pPr>
      <w:r>
        <w:rPr>
          <w:b/>
        </w:rPr>
        <w:t xml:space="preserve">Sprint 1 (P0)</w:t>
      </w:r>
      <w:r>
        <w:t xml:space="preserve"> </w:t>
      </w:r>
      <w:r>
        <w:t xml:space="preserve">: possession⟂lecture + wishlist + entité série + vue complétion. → débloque l’avantage « Mangacollec du livre ».</w:t>
      </w:r>
    </w:p>
    <w:p>
      <w:pPr>
        <w:numPr>
          <w:ilvl w:val="0"/>
          <w:numId w:val="1030"/>
        </w:numPr>
        <w:pStyle w:val="Compact"/>
      </w:pPr>
      <w:r>
        <w:rPr>
          <w:b/>
        </w:rPr>
        <w:t xml:space="preserve">Sprint 2 (P1 cœur)</w:t>
      </w:r>
      <w:r>
        <w:t xml:space="preserve"> </w:t>
      </w:r>
      <w:r>
        <w:t xml:space="preserve">: import Goodreads/Babelio, statut emprunté + rappels, DNF, format.</w:t>
      </w:r>
    </w:p>
    <w:p>
      <w:pPr>
        <w:numPr>
          <w:ilvl w:val="0"/>
          <w:numId w:val="1030"/>
        </w:numPr>
        <w:pStyle w:val="Compact"/>
      </w:pPr>
      <w:r>
        <w:rPr>
          <w:b/>
        </w:rPr>
        <w:t xml:space="preserve">Sprint 3 (P1 engagement)</w:t>
      </w:r>
      <w:r>
        <w:t xml:space="preserve"> </w:t>
      </w:r>
      <w:r>
        <w:t xml:space="preserve">: mood/pace, objectif annuel + recap partageable, planning des sorties, doublon au scan.</w:t>
      </w:r>
    </w:p>
    <w:p>
      <w:pPr>
        <w:numPr>
          <w:ilvl w:val="0"/>
          <w:numId w:val="1030"/>
        </w:numPr>
        <w:pStyle w:val="Compact"/>
      </w:pPr>
      <w:r>
        <w:rPr>
          <w:b/>
        </w:rPr>
        <w:t xml:space="preserve">Sprint 4+ (P2)</w:t>
      </w:r>
      <w:r>
        <w:t xml:space="preserve"> </w:t>
      </w:r>
      <w:r>
        <w:t xml:space="preserve">: content warnings, affiliation libraire, Work, tops communautaires, shelfie, buddy reads.</w:t>
      </w:r>
    </w:p>
    <w:p>
      <w:pPr>
        <w:numPr>
          <w:ilvl w:val="0"/>
          <w:numId w:val="1030"/>
        </w:numPr>
        <w:pStyle w:val="Compact"/>
      </w:pPr>
      <w:r>
        <w:rPr>
          <w:b/>
        </w:rPr>
        <w:t xml:space="preserve">Continu (P3)</w:t>
      </w:r>
      <w:r>
        <w:t xml:space="preserve"> </w:t>
      </w:r>
      <w:r>
        <w:t xml:space="preserve">: montée en qualité bibliothéconomique (autorités, sujets, cote).</w:t>
      </w:r>
    </w:p>
    <w:p>
      <w:pPr>
        <w:pStyle w:val="BlockText"/>
      </w:pPr>
      <w:r>
        <w:rPr>
          <w:b/>
        </w:rPr>
        <w:t xml:space="preserve">Garde-fous UX transverses (issus de</w:t>
      </w:r>
      <w:r>
        <w:rPr>
          <w:b/>
        </w:rPr>
        <w:t xml:space="preserve"> </w:t>
      </w:r>
      <w:r>
        <w:rPr>
          <w:rStyle w:val="VerbatimChar"/>
          <w:b/>
        </w:rPr>
        <w:t xml:space="preserve">03</w:t>
      </w:r>
      <w:r>
        <w:rPr>
          <w:b/>
        </w:rPr>
        <w:t xml:space="preserve">)</w:t>
      </w:r>
      <w:r>
        <w:t xml:space="preserve"> </w:t>
      </w:r>
      <w:r>
        <w:t xml:space="preserve">: modularité (tout désactivable : social/notes/challenges/stats) · anti-friction (scan + actions en 1 tap, dates pré-remplies) · anti-pression (DNF neutre, notation optionnelle, streaks indulgents opt-in, TBR apaisante) · anti-lock-in affiché (import + export = argument de confiance) · vitesse &amp; calme visuel non négociables.</w:t>
      </w:r>
    </w:p>
    <w:p>
      <w:pPr>
        <w:pStyle w:val="Heading1"/>
      </w:pPr>
      <w:bookmarkStart w:id="181" w:name="Xc56685c98c2d5d1e4ac5a2768c4be914b9350ab"/>
      <w:r>
        <w:t xml:space="preserve">07 — Glossaire du vocabulaire bibliothéconomique (FR)</w:t>
      </w:r>
      <w:bookmarkEnd w:id="181"/>
    </w:p>
    <w:p>
      <w:pPr>
        <w:pStyle w:val="FirstParagraph"/>
      </w:pPr>
      <w:r>
        <w:t xml:space="preserve">Termes professionnels réutilisables dans l’UI, les libellés et la doc interne de Colophon. Privilégier les mots justes : ils crédibilisent l’app auprès des lecteurs sérieux et des bibliothécaires.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Terme</w:t>
            </w:r>
          </w:p>
        </w:tc>
        <w:tc>
          <w:tcPr>
            <w:tcBorders>
              <w:bottom w:val="single"/>
            </w:tcBorders>
            <w:vAlign w:val="bottom"/>
          </w:tcPr>
          <w:p>
            <w:pPr>
              <w:pStyle w:val="Compact"/>
              <w:jc w:val="left"/>
            </w:pPr>
            <w:r>
              <w:t xml:space="preserve">Définition</w:t>
            </w:r>
          </w:p>
        </w:tc>
        <w:tc>
          <w:tcPr>
            <w:tcBorders>
              <w:bottom w:val="single"/>
            </w:tcBorders>
            <w:vAlign w:val="bottom"/>
          </w:tcPr>
          <w:p>
            <w:pPr>
              <w:pStyle w:val="Compact"/>
              <w:jc w:val="left"/>
            </w:pPr>
            <w:r>
              <w:t xml:space="preserve">Usage possible dans Colophon</w:t>
            </w:r>
          </w:p>
        </w:tc>
      </w:tr>
      <w:tr>
        <w:tc>
          <w:p>
            <w:pPr>
              <w:pStyle w:val="Compact"/>
              <w:jc w:val="left"/>
            </w:pPr>
            <w:r>
              <w:rPr>
                <w:b/>
              </w:rPr>
              <w:t xml:space="preserve">Notice</w:t>
            </w:r>
          </w:p>
        </w:tc>
        <w:tc>
          <w:p>
            <w:pPr>
              <w:pStyle w:val="Compact"/>
              <w:jc w:val="left"/>
            </w:pPr>
            <w:r>
              <w:t xml:space="preserve">Fiche descriptive complète d’un document dans le catalogue (record).</w:t>
            </w:r>
          </w:p>
        </w:tc>
        <w:tc>
          <w:p>
            <w:pPr>
              <w:pStyle w:val="Compact"/>
              <w:jc w:val="left"/>
            </w:pPr>
            <w:r>
              <w:t xml:space="preserve">La « fiche livre » détaillée.</w:t>
            </w:r>
          </w:p>
        </w:tc>
      </w:tr>
      <w:tr>
        <w:tc>
          <w:p>
            <w:pPr>
              <w:pStyle w:val="Compact"/>
              <w:jc w:val="left"/>
            </w:pPr>
            <w:r>
              <w:rPr>
                <w:b/>
              </w:rPr>
              <w:t xml:space="preserve">Exemplaire</w:t>
            </w:r>
          </w:p>
        </w:tc>
        <w:tc>
          <w:p>
            <w:pPr>
              <w:pStyle w:val="Compact"/>
              <w:jc w:val="left"/>
            </w:pPr>
            <w:r>
              <w:t xml:space="preserve">Objet physique unique possédé (=</w:t>
            </w:r>
            <w:r>
              <w:t xml:space="preserve"> </w:t>
            </w:r>
            <w:r>
              <w:rPr>
                <w:i/>
              </w:rPr>
              <w:t xml:space="preserve">Item</w:t>
            </w:r>
            <w:r>
              <w:t xml:space="preserve"> </w:t>
            </w:r>
            <w:r>
              <w:t xml:space="preserve">du modèle WEMI).</w:t>
            </w:r>
          </w:p>
        </w:tc>
        <w:tc>
          <w:p>
            <w:pPr>
              <w:pStyle w:val="Compact"/>
              <w:jc w:val="left"/>
            </w:pPr>
            <w:r>
              <w:t xml:space="preserve">La table</w:t>
            </w:r>
            <w:r>
              <w:t xml:space="preserve"> </w:t>
            </w:r>
            <w:r>
              <w:rPr>
                <w:rStyle w:val="VerbatimChar"/>
              </w:rPr>
              <w:t xml:space="preserve">items</w:t>
            </w:r>
            <w:r>
              <w:t xml:space="preserve"> </w:t>
            </w:r>
            <w:r>
              <w:t xml:space="preserve">— votre copie.</w:t>
            </w:r>
          </w:p>
        </w:tc>
      </w:tr>
      <w:tr>
        <w:tc>
          <w:p>
            <w:pPr>
              <w:pStyle w:val="Compact"/>
              <w:jc w:val="left"/>
            </w:pPr>
            <w:r>
              <w:rPr>
                <w:b/>
              </w:rPr>
              <w:t xml:space="preserve">Manifestation</w:t>
            </w:r>
          </w:p>
        </w:tc>
        <w:tc>
          <w:p>
            <w:pPr>
              <w:pStyle w:val="Compact"/>
              <w:jc w:val="left"/>
            </w:pPr>
            <w:r>
              <w:t xml:space="preserve">Une édition publiée précise (niveau de l’ISBN).</w:t>
            </w:r>
          </w:p>
        </w:tc>
        <w:tc>
          <w:p>
            <w:pPr>
              <w:pStyle w:val="Compact"/>
              <w:jc w:val="left"/>
            </w:pPr>
            <w:r>
              <w:rPr>
                <w:rStyle w:val="VerbatimChar"/>
              </w:rPr>
              <w:t xml:space="preserve">book_metadata</w:t>
            </w:r>
            <w:r>
              <w:t xml:space="preserve">.</w:t>
            </w:r>
          </w:p>
        </w:tc>
      </w:tr>
      <w:tr>
        <w:tc>
          <w:p>
            <w:pPr>
              <w:pStyle w:val="Compact"/>
              <w:jc w:val="left"/>
            </w:pPr>
            <w:r>
              <w:rPr>
                <w:b/>
              </w:rPr>
              <w:t xml:space="preserve">Œuvre</w:t>
            </w:r>
          </w:p>
        </w:tc>
        <w:tc>
          <w:p>
            <w:pPr>
              <w:pStyle w:val="Compact"/>
              <w:jc w:val="left"/>
            </w:pPr>
            <w:r>
              <w:t xml:space="preserve">La création intellectuelle abstraite, indépendante de ses éditions.</w:t>
            </w:r>
          </w:p>
        </w:tc>
        <w:tc>
          <w:p>
            <w:pPr>
              <w:pStyle w:val="Compact"/>
              <w:jc w:val="left"/>
            </w:pPr>
            <w:r>
              <w:t xml:space="preserve">Niveau</w:t>
            </w:r>
            <w:r>
              <w:t xml:space="preserve"> </w:t>
            </w:r>
            <w:r>
              <w:rPr>
                <w:rStyle w:val="VerbatimChar"/>
              </w:rPr>
              <w:t xml:space="preserve">work</w:t>
            </w:r>
            <w:r>
              <w:t xml:space="preserve"> </w:t>
            </w:r>
            <w:r>
              <w:t xml:space="preserve">(cible) regroupant les éditions.</w:t>
            </w:r>
          </w:p>
        </w:tc>
      </w:tr>
      <w:tr>
        <w:tc>
          <w:p>
            <w:pPr>
              <w:pStyle w:val="Compact"/>
              <w:jc w:val="left"/>
            </w:pPr>
            <w:r>
              <w:rPr>
                <w:b/>
              </w:rPr>
              <w:t xml:space="preserve">Expression</w:t>
            </w:r>
          </w:p>
        </w:tc>
        <w:tc>
          <w:p>
            <w:pPr>
              <w:pStyle w:val="Compact"/>
              <w:jc w:val="left"/>
            </w:pPr>
            <w:r>
              <w:t xml:space="preserve">Une réalisation d’une œuvre (traduction, version, langue).</w:t>
            </w:r>
          </w:p>
        </w:tc>
        <w:tc>
          <w:p>
            <w:pPr>
              <w:pStyle w:val="Compact"/>
              <w:jc w:val="left"/>
            </w:pPr>
            <w:r>
              <w:t xml:space="preserve">Distinguer VO/VF d’un manga ou d’un roman.</w:t>
            </w:r>
          </w:p>
        </w:tc>
      </w:tr>
      <w:tr>
        <w:tc>
          <w:p>
            <w:pPr>
              <w:pStyle w:val="Compact"/>
              <w:jc w:val="left"/>
            </w:pPr>
            <w:r>
              <w:rPr>
                <w:b/>
              </w:rPr>
              <w:t xml:space="preserve">Cote</w:t>
            </w:r>
          </w:p>
        </w:tc>
        <w:tc>
          <w:p>
            <w:pPr>
              <w:pStyle w:val="Compact"/>
              <w:jc w:val="left"/>
            </w:pPr>
            <w:r>
              <w:t xml:space="preserve">Adresse de rangement d’un exemplaire sur l’étagère (call number).</w:t>
            </w:r>
          </w:p>
        </w:tc>
        <w:tc>
          <w:p>
            <w:pPr>
              <w:pStyle w:val="Compact"/>
              <w:jc w:val="left"/>
            </w:pPr>
            <w:r>
              <w:t xml:space="preserve">Structurer/compléter</w:t>
            </w:r>
            <w:r>
              <w:t xml:space="preserve"> </w:t>
            </w:r>
            <w:r>
              <w:rPr>
                <w:rStyle w:val="VerbatimChar"/>
              </w:rPr>
              <w:t xml:space="preserve">items.location</w:t>
            </w:r>
            <w:r>
              <w:t xml:space="preserve">.</w:t>
            </w:r>
          </w:p>
        </w:tc>
      </w:tr>
      <w:tr>
        <w:tc>
          <w:p>
            <w:pPr>
              <w:pStyle w:val="Compact"/>
              <w:jc w:val="left"/>
            </w:pPr>
            <w:r>
              <w:rPr>
                <w:b/>
              </w:rPr>
              <w:t xml:space="preserve">Cotation</w:t>
            </w:r>
          </w:p>
        </w:tc>
        <w:tc>
          <w:p>
            <w:pPr>
              <w:pStyle w:val="Compact"/>
              <w:jc w:val="left"/>
            </w:pPr>
            <w:r>
              <w:t xml:space="preserve">Action d’attribuer une cote.</w:t>
            </w:r>
          </w:p>
        </w:tc>
        <w:tc>
          <w:p>
            <w:pPr>
              <w:pStyle w:val="Compact"/>
              <w:jc w:val="left"/>
            </w:pPr>
            <w:r>
              <w:t xml:space="preserve">—</w:t>
            </w:r>
          </w:p>
        </w:tc>
      </w:tr>
      <w:tr>
        <w:tc>
          <w:p>
            <w:pPr>
              <w:pStyle w:val="Compact"/>
              <w:jc w:val="left"/>
            </w:pPr>
            <w:r>
              <w:rPr>
                <w:b/>
              </w:rPr>
              <w:t xml:space="preserve">Tomaison</w:t>
            </w:r>
          </w:p>
        </w:tc>
        <w:tc>
          <w:p>
            <w:pPr>
              <w:pStyle w:val="Compact"/>
              <w:jc w:val="left"/>
            </w:pPr>
            <w:r>
              <w:t xml:space="preserve">Numérotation des volumes d’une série/œuvre.</w:t>
            </w:r>
          </w:p>
        </w:tc>
        <w:tc>
          <w:p>
            <w:pPr>
              <w:pStyle w:val="Compact"/>
              <w:jc w:val="left"/>
            </w:pPr>
            <w:r>
              <w:rPr>
                <w:rStyle w:val="VerbatimChar"/>
              </w:rPr>
              <w:t xml:space="preserve">series_position</w:t>
            </w:r>
            <w:r>
              <w:t xml:space="preserve">.</w:t>
            </w:r>
          </w:p>
        </w:tc>
      </w:tr>
      <w:tr>
        <w:tc>
          <w:p>
            <w:pPr>
              <w:pStyle w:val="Compact"/>
              <w:jc w:val="left"/>
            </w:pPr>
            <w:r>
              <w:rPr>
                <w:b/>
              </w:rPr>
              <w:t xml:space="preserve">Collection</w:t>
            </w:r>
            <w:r>
              <w:t xml:space="preserve"> </w:t>
            </w:r>
            <w:r>
              <w:t xml:space="preserve">(édition)</w:t>
            </w:r>
          </w:p>
        </w:tc>
        <w:tc>
          <w:p>
            <w:pPr>
              <w:pStyle w:val="Compact"/>
              <w:jc w:val="left"/>
            </w:pPr>
            <w:r>
              <w:t xml:space="preserve">Série éditoriale d’un éditeur (ex. « Folio », « Pléiade »).</w:t>
            </w:r>
          </w:p>
        </w:tc>
        <w:tc>
          <w:p>
            <w:pPr>
              <w:pStyle w:val="Compact"/>
              <w:jc w:val="left"/>
            </w:pPr>
            <w:r>
              <w:t xml:space="preserve">À distinguer du « fonds » et des « étagères ».</w:t>
            </w:r>
          </w:p>
        </w:tc>
      </w:tr>
      <w:tr>
        <w:tc>
          <w:p>
            <w:pPr>
              <w:pStyle w:val="Compact"/>
              <w:jc w:val="left"/>
            </w:pPr>
            <w:r>
              <w:rPr>
                <w:b/>
              </w:rPr>
              <w:t xml:space="preserve">Fonds</w:t>
            </w:r>
          </w:p>
        </w:tc>
        <w:tc>
          <w:p>
            <w:pPr>
              <w:pStyle w:val="Compact"/>
              <w:jc w:val="left"/>
            </w:pPr>
            <w:r>
              <w:t xml:space="preserve">Ensemble cohérent de documents d’une collection/bibliothèque.</w:t>
            </w:r>
          </w:p>
        </w:tc>
        <w:tc>
          <w:p>
            <w:pPr>
              <w:pStyle w:val="Compact"/>
              <w:jc w:val="left"/>
            </w:pPr>
            <w:r>
              <w:t xml:space="preserve">« Ma bibliothèque » / un sous-ensemble thématique.</w:t>
            </w:r>
          </w:p>
        </w:tc>
      </w:tr>
      <w:tr>
        <w:tc>
          <w:p>
            <w:pPr>
              <w:pStyle w:val="Compact"/>
              <w:jc w:val="left"/>
            </w:pPr>
            <w:r>
              <w:rPr>
                <w:b/>
              </w:rPr>
              <w:t xml:space="preserve">Autorité</w:t>
            </w:r>
          </w:p>
        </w:tc>
        <w:tc>
          <w:p>
            <w:pPr>
              <w:pStyle w:val="Compact"/>
              <w:jc w:val="left"/>
            </w:pPr>
            <w:r>
              <w:t xml:space="preserve">Référentiel normalisé d’une entité (auteur, sujet) avec forme retenue + variantes.</w:t>
            </w:r>
          </w:p>
        </w:tc>
        <w:tc>
          <w:p>
            <w:pPr>
              <w:pStyle w:val="Compact"/>
              <w:jc w:val="left"/>
            </w:pPr>
            <w:r>
              <w:t xml:space="preserve">Entités</w:t>
            </w:r>
            <w:r>
              <w:t xml:space="preserve"> </w:t>
            </w:r>
            <w:r>
              <w:rPr>
                <w:rStyle w:val="VerbatimChar"/>
              </w:rPr>
              <w:t xml:space="preserve">authors</w:t>
            </w:r>
            <w:r>
              <w:t xml:space="preserve">/</w:t>
            </w:r>
            <w:r>
              <w:rPr>
                <w:rStyle w:val="VerbatimChar"/>
              </w:rPr>
              <w:t xml:space="preserve">subjects</w:t>
            </w:r>
            <w:r>
              <w:t xml:space="preserve"> </w:t>
            </w:r>
            <w:r>
              <w:t xml:space="preserve">(cible P3).</w:t>
            </w:r>
          </w:p>
        </w:tc>
      </w:tr>
      <w:tr>
        <w:tc>
          <w:p>
            <w:pPr>
              <w:pStyle w:val="Compact"/>
              <w:jc w:val="left"/>
            </w:pPr>
            <w:r>
              <w:rPr>
                <w:b/>
              </w:rPr>
              <w:t xml:space="preserve">Vedette</w:t>
            </w:r>
          </w:p>
        </w:tc>
        <w:tc>
          <w:p>
            <w:pPr>
              <w:pStyle w:val="Compact"/>
              <w:jc w:val="left"/>
            </w:pPr>
            <w:r>
              <w:t xml:space="preserve">Forme retenue, normalisée, d’un nom d’auteur ou d’un sujet (heading).</w:t>
            </w:r>
          </w:p>
        </w:tc>
        <w:tc>
          <w:p>
            <w:pPr>
              <w:pStyle w:val="Compact"/>
              <w:jc w:val="left"/>
            </w:pPr>
            <w:r>
              <w:t xml:space="preserve">Forme d’affichage canonique d’un auteur.</w:t>
            </w:r>
          </w:p>
        </w:tc>
      </w:tr>
      <w:tr>
        <w:tc>
          <w:p>
            <w:pPr>
              <w:pStyle w:val="Compact"/>
              <w:jc w:val="left"/>
            </w:pPr>
            <w:r>
              <w:rPr>
                <w:b/>
              </w:rPr>
              <w:t xml:space="preserve">Vedette matière</w:t>
            </w:r>
          </w:p>
        </w:tc>
        <w:tc>
          <w:p>
            <w:pPr>
              <w:pStyle w:val="Compact"/>
              <w:jc w:val="left"/>
            </w:pPr>
            <w:r>
              <w:t xml:space="preserve">Sujet normalisé (ex. issu de RAMEAU).</w:t>
            </w:r>
          </w:p>
        </w:tc>
        <w:tc>
          <w:p>
            <w:pPr>
              <w:pStyle w:val="Compact"/>
              <w:jc w:val="left"/>
            </w:pPr>
            <w:r>
              <w:t xml:space="preserve">Champ</w:t>
            </w:r>
            <w:r>
              <w:t xml:space="preserve"> </w:t>
            </w:r>
            <w:r>
              <w:rPr>
                <w:rStyle w:val="VerbatimChar"/>
              </w:rPr>
              <w:t xml:space="preserve">subjects[]</w:t>
            </w:r>
            <w:r>
              <w:t xml:space="preserve">.</w:t>
            </w:r>
          </w:p>
        </w:tc>
      </w:tr>
      <w:tr>
        <w:tc>
          <w:p>
            <w:pPr>
              <w:pStyle w:val="Compact"/>
              <w:jc w:val="left"/>
            </w:pPr>
            <w:r>
              <w:rPr>
                <w:b/>
              </w:rPr>
              <w:t xml:space="preserve">Indexation</w:t>
            </w:r>
          </w:p>
        </w:tc>
        <w:tc>
          <w:p>
            <w:pPr>
              <w:pStyle w:val="Compact"/>
              <w:jc w:val="left"/>
            </w:pPr>
            <w:r>
              <w:t xml:space="preserve">Attribution de sujets/mots-matière à un document.</w:t>
            </w:r>
          </w:p>
        </w:tc>
        <w:tc>
          <w:p>
            <w:pPr>
              <w:pStyle w:val="Compact"/>
              <w:jc w:val="left"/>
            </w:pPr>
            <w:r>
              <w:t xml:space="preserve">Tags structurés vs tags libres.</w:t>
            </w:r>
          </w:p>
        </w:tc>
      </w:tr>
      <w:tr>
        <w:tc>
          <w:p>
            <w:pPr>
              <w:pStyle w:val="Compact"/>
              <w:jc w:val="left"/>
            </w:pPr>
            <w:r>
              <w:rPr>
                <w:b/>
              </w:rPr>
              <w:t xml:space="preserve">Mention de responsabilité</w:t>
            </w:r>
          </w:p>
        </w:tc>
        <w:tc>
          <w:p>
            <w:pPr>
              <w:pStyle w:val="Compact"/>
              <w:jc w:val="left"/>
            </w:pPr>
            <w:r>
              <w:t xml:space="preserve">Noms et rôles des responsables (auteur, traducteur, illustrateur, directeur…).</w:t>
            </w:r>
          </w:p>
        </w:tc>
        <w:tc>
          <w:p>
            <w:pPr>
              <w:pStyle w:val="Compact"/>
              <w:jc w:val="left"/>
            </w:pPr>
            <w:r>
              <w:rPr>
                <w:rStyle w:val="VerbatimChar"/>
              </w:rPr>
              <w:t xml:space="preserve">contributions[]</w:t>
            </w:r>
            <w:r>
              <w:t xml:space="preserve"> </w:t>
            </w:r>
            <w:r>
              <w:t xml:space="preserve">à rôle typé.</w:t>
            </w:r>
          </w:p>
        </w:tc>
      </w:tr>
      <w:tr>
        <w:tc>
          <w:p>
            <w:pPr>
              <w:pStyle w:val="Compact"/>
              <w:jc w:val="left"/>
            </w:pPr>
            <w:r>
              <w:rPr>
                <w:b/>
              </w:rPr>
              <w:t xml:space="preserve">Titre propre</w:t>
            </w:r>
          </w:p>
        </w:tc>
        <w:tc>
          <w:p>
            <w:pPr>
              <w:pStyle w:val="Compact"/>
              <w:jc w:val="left"/>
            </w:pPr>
            <w:r>
              <w:t xml:space="preserve">Le titre tel qu’il figure sur la page de titre.</w:t>
            </w:r>
          </w:p>
        </w:tc>
        <w:tc>
          <w:p>
            <w:pPr>
              <w:pStyle w:val="Compact"/>
              <w:jc w:val="left"/>
            </w:pPr>
            <w:r>
              <w:rPr>
                <w:rStyle w:val="VerbatimChar"/>
              </w:rPr>
              <w:t xml:space="preserve">title</w:t>
            </w:r>
            <w:r>
              <w:t xml:space="preserve">.</w:t>
            </w:r>
          </w:p>
        </w:tc>
      </w:tr>
      <w:tr>
        <w:tc>
          <w:p>
            <w:pPr>
              <w:pStyle w:val="Compact"/>
              <w:jc w:val="left"/>
            </w:pPr>
            <w:r>
              <w:rPr>
                <w:b/>
              </w:rPr>
              <w:t xml:space="preserve">Titre uniforme</w:t>
            </w:r>
          </w:p>
        </w:tc>
        <w:tc>
          <w:p>
            <w:pPr>
              <w:pStyle w:val="Compact"/>
              <w:jc w:val="left"/>
            </w:pPr>
            <w:r>
              <w:t xml:space="preserve">Titre normalisé regroupant éditions et traductions.</w:t>
            </w:r>
          </w:p>
        </w:tc>
        <w:tc>
          <w:p>
            <w:pPr>
              <w:pStyle w:val="Compact"/>
              <w:jc w:val="left"/>
            </w:pPr>
            <w:r>
              <w:t xml:space="preserve">Au niveau</w:t>
            </w:r>
            <w:r>
              <w:t xml:space="preserve"> </w:t>
            </w:r>
            <w:r>
              <w:rPr>
                <w:rStyle w:val="VerbatimChar"/>
              </w:rPr>
              <w:t xml:space="preserve">work</w:t>
            </w:r>
            <w:r>
              <w:t xml:space="preserve">.</w:t>
            </w:r>
          </w:p>
        </w:tc>
      </w:tr>
      <w:tr>
        <w:tc>
          <w:p>
            <w:pPr>
              <w:pStyle w:val="Compact"/>
              <w:jc w:val="left"/>
            </w:pPr>
            <w:r>
              <w:rPr>
                <w:b/>
              </w:rPr>
              <w:t xml:space="preserve">Désherbage</w:t>
            </w:r>
          </w:p>
        </w:tc>
        <w:tc>
          <w:p>
            <w:pPr>
              <w:pStyle w:val="Compact"/>
              <w:jc w:val="left"/>
            </w:pPr>
            <w:r>
              <w:t xml:space="preserve">Retrait raisonné de documents d’un fonds (weeding).</w:t>
            </w:r>
          </w:p>
        </w:tc>
        <w:tc>
          <w:p>
            <w:pPr>
              <w:pStyle w:val="Compact"/>
              <w:jc w:val="left"/>
            </w:pPr>
            <w:r>
              <w:t xml:space="preserve">Fonction « archiver / retirer de la collection ».</w:t>
            </w:r>
          </w:p>
        </w:tc>
      </w:tr>
      <w:tr>
        <w:tc>
          <w:p>
            <w:pPr>
              <w:pStyle w:val="Compact"/>
              <w:jc w:val="left"/>
            </w:pPr>
            <w:r>
              <w:rPr>
                <w:b/>
              </w:rPr>
              <w:t xml:space="preserve">Récolement</w:t>
            </w:r>
          </w:p>
        </w:tc>
        <w:tc>
          <w:p>
            <w:pPr>
              <w:pStyle w:val="Compact"/>
              <w:jc w:val="left"/>
            </w:pPr>
            <w:r>
              <w:t xml:space="preserve">Inventaire de vérification de la présence physique des exemplaires.</w:t>
            </w:r>
          </w:p>
        </w:tc>
        <w:tc>
          <w:p>
            <w:pPr>
              <w:pStyle w:val="Compact"/>
              <w:jc w:val="left"/>
            </w:pPr>
            <w:r>
              <w:t xml:space="preserve">Mode « inventaire » (scanner pour pointer la collection).</w:t>
            </w:r>
          </w:p>
        </w:tc>
      </w:tr>
      <w:tr>
        <w:tc>
          <w:p>
            <w:pPr>
              <w:pStyle w:val="Compact"/>
              <w:jc w:val="left"/>
            </w:pPr>
            <w:r>
              <w:rPr>
                <w:b/>
              </w:rPr>
              <w:t xml:space="preserve">Dépouillement</w:t>
            </w:r>
          </w:p>
        </w:tc>
        <w:tc>
          <w:p>
            <w:pPr>
              <w:pStyle w:val="Compact"/>
              <w:jc w:val="left"/>
            </w:pPr>
            <w:r>
              <w:t xml:space="preserve">Description analytique du contenu (tomes d’un ensemble, articles d’un recueil).</w:t>
            </w:r>
          </w:p>
        </w:tc>
        <w:tc>
          <w:p>
            <w:pPr>
              <w:pStyle w:val="Compact"/>
              <w:jc w:val="left"/>
            </w:pPr>
            <w:r>
              <w:t xml:space="preserve">Contenu d’une intégrale/omnibus.</w:t>
            </w:r>
          </w:p>
        </w:tc>
      </w:tr>
      <w:tr>
        <w:tc>
          <w:p>
            <w:pPr>
              <w:pStyle w:val="Compact"/>
              <w:jc w:val="left"/>
            </w:pPr>
            <w:r>
              <w:rPr>
                <w:b/>
              </w:rPr>
              <w:t xml:space="preserve">OPAC</w:t>
            </w:r>
          </w:p>
        </w:tc>
        <w:tc>
          <w:p>
            <w:pPr>
              <w:pStyle w:val="Compact"/>
              <w:jc w:val="left"/>
            </w:pPr>
            <w:r>
              <w:t xml:space="preserve">Catalogue public en ligne consultable par l’usager.</w:t>
            </w:r>
          </w:p>
        </w:tc>
        <w:tc>
          <w:p>
            <w:pPr>
              <w:pStyle w:val="Compact"/>
              <w:jc w:val="left"/>
            </w:pPr>
            <w:r>
              <w:t xml:space="preserve">L’équivalent = la biblio publique partagée</w:t>
            </w:r>
            <w:r>
              <w:t xml:space="preserve"> </w:t>
            </w:r>
            <w:r>
              <w:rPr>
                <w:rStyle w:val="VerbatimChar"/>
              </w:rPr>
              <w:t xml:space="preserve">/s/[token]</w:t>
            </w:r>
            <w:r>
              <w:t xml:space="preserve">.</w:t>
            </w:r>
          </w:p>
        </w:tc>
      </w:tr>
      <w:tr>
        <w:tc>
          <w:p>
            <w:pPr>
              <w:pStyle w:val="Compact"/>
              <w:jc w:val="left"/>
            </w:pPr>
            <w:r>
              <w:rPr>
                <w:b/>
              </w:rPr>
              <w:t xml:space="preserve">Notice d’autorité</w:t>
            </w:r>
          </w:p>
        </w:tc>
        <w:tc>
          <w:p>
            <w:pPr>
              <w:pStyle w:val="Compact"/>
              <w:jc w:val="left"/>
            </w:pPr>
            <w:r>
              <w:t xml:space="preserve">Notice décrivant une entité de référentiel (auteur, sujet, lieu).</w:t>
            </w:r>
          </w:p>
        </w:tc>
        <w:tc>
          <w:p>
            <w:pPr>
              <w:pStyle w:val="Compact"/>
              <w:jc w:val="left"/>
            </w:pPr>
            <w:r>
              <w:t xml:space="preserve">Fiche auteur enrichie (cible).</w:t>
            </w:r>
          </w:p>
        </w:tc>
      </w:tr>
      <w:tr>
        <w:tc>
          <w:p>
            <w:pPr>
              <w:pStyle w:val="Compact"/>
              <w:jc w:val="left"/>
            </w:pPr>
            <w:r>
              <w:rPr>
                <w:b/>
              </w:rPr>
              <w:t xml:space="preserve">RAMEAU</w:t>
            </w:r>
          </w:p>
        </w:tc>
        <w:tc>
          <w:p>
            <w:pPr>
              <w:pStyle w:val="Compact"/>
              <w:jc w:val="left"/>
            </w:pPr>
            <w:r>
              <w:t xml:space="preserve">Vocabulaire matière de la BnF (sujets FR).</w:t>
            </w:r>
          </w:p>
        </w:tc>
        <w:tc>
          <w:p>
            <w:pPr>
              <w:pStyle w:val="Compact"/>
              <w:jc w:val="left"/>
            </w:pPr>
            <w:r>
              <w:t xml:space="preserve">Source des</w:t>
            </w:r>
            <w:r>
              <w:t xml:space="preserve"> </w:t>
            </w:r>
            <w:r>
              <w:rPr>
                <w:rStyle w:val="VerbatimChar"/>
              </w:rPr>
              <w:t xml:space="preserve">subjects[]</w:t>
            </w:r>
            <w:r>
              <w:t xml:space="preserve">.</w:t>
            </w:r>
          </w:p>
        </w:tc>
      </w:tr>
      <w:tr>
        <w:tc>
          <w:p>
            <w:pPr>
              <w:pStyle w:val="Compact"/>
              <w:jc w:val="left"/>
            </w:pPr>
            <w:r>
              <w:rPr>
                <w:b/>
              </w:rPr>
              <w:t xml:space="preserve">Dewey (CDD)</w:t>
            </w:r>
          </w:p>
        </w:tc>
        <w:tc>
          <w:p>
            <w:pPr>
              <w:pStyle w:val="Compact"/>
              <w:jc w:val="left"/>
            </w:pPr>
            <w:r>
              <w:t xml:space="preserve">Classification décimale (000→900).</w:t>
            </w:r>
          </w:p>
        </w:tc>
        <w:tc>
          <w:p>
            <w:pPr>
              <w:pStyle w:val="Compact"/>
              <w:jc w:val="left"/>
            </w:pPr>
            <w:r>
              <w:t xml:space="preserve">Auto-suggestion de cote/rayon.</w:t>
            </w:r>
          </w:p>
        </w:tc>
      </w:tr>
      <w:tr>
        <w:tc>
          <w:p>
            <w:pPr>
              <w:pStyle w:val="Compact"/>
              <w:jc w:val="left"/>
            </w:pPr>
            <w:r>
              <w:rPr>
                <w:b/>
              </w:rPr>
              <w:t xml:space="preserve">ISBD / RDA</w:t>
            </w:r>
          </w:p>
        </w:tc>
        <w:tc>
          <w:p>
            <w:pPr>
              <w:pStyle w:val="Compact"/>
              <w:jc w:val="left"/>
            </w:pPr>
            <w:r>
              <w:t xml:space="preserve">Normes de description bibliographique / de catalogage.</w:t>
            </w:r>
          </w:p>
        </w:tc>
        <w:tc>
          <w:p>
            <w:pPr>
              <w:pStyle w:val="Compact"/>
              <w:jc w:val="left"/>
            </w:pPr>
            <w:r>
              <w:t xml:space="preserve">Référentiel pour le choix des champs de la notice.</w:t>
            </w:r>
          </w:p>
        </w:tc>
      </w:tr>
      <w:tr>
        <w:tc>
          <w:p>
            <w:pPr>
              <w:pStyle w:val="Compact"/>
              <w:jc w:val="left"/>
            </w:pPr>
            <w:r>
              <w:rPr>
                <w:b/>
              </w:rPr>
              <w:t xml:space="preserve">WEMI</w:t>
            </w:r>
          </w:p>
        </w:tc>
        <w:tc>
          <w:p>
            <w:pPr>
              <w:pStyle w:val="Compact"/>
              <w:jc w:val="left"/>
            </w:pPr>
            <w:r>
              <w:t xml:space="preserve">Œuvre–Expression–Manifestation–Exemplaire (FRBR / IFLA LRM).</w:t>
            </w:r>
          </w:p>
        </w:tc>
        <w:tc>
          <w:p>
            <w:pPr>
              <w:pStyle w:val="Compact"/>
              <w:jc w:val="left"/>
            </w:pPr>
            <w:r>
              <w:t xml:space="preserve">Ossature du modèle de données cible.</w:t>
            </w:r>
          </w:p>
        </w:tc>
      </w:tr>
      <w:tr>
        <w:tc>
          <w:p>
            <w:pPr>
              <w:pStyle w:val="Compact"/>
              <w:jc w:val="left"/>
            </w:pPr>
            <w:r>
              <w:rPr>
                <w:b/>
              </w:rPr>
              <w:t xml:space="preserve">PPN / ARK / OCLC / VIAF / ISNI / IdRef</w:t>
            </w:r>
          </w:p>
        </w:tc>
        <w:tc>
          <w:p>
            <w:pPr>
              <w:pStyle w:val="Compact"/>
              <w:jc w:val="left"/>
            </w:pPr>
            <w:r>
              <w:t xml:space="preserve">Identifiants de notices et d’autorités (Sudoc / BnF / WorldCat / international).</w:t>
            </w:r>
          </w:p>
        </w:tc>
        <w:tc>
          <w:p>
            <w:pPr>
              <w:pStyle w:val="Compact"/>
              <w:jc w:val="left"/>
            </w:pPr>
            <w:r>
              <w:t xml:space="preserve">Identifiants externes pour enrichissement et déduplication.</w:t>
            </w:r>
          </w:p>
        </w:tc>
      </w:tr>
      <w:tr>
        <w:tc>
          <w:p>
            <w:pPr>
              <w:pStyle w:val="Compact"/>
              <w:jc w:val="left"/>
            </w:pPr>
            <w:r>
              <w:rPr>
                <w:b/>
              </w:rPr>
              <w:t xml:space="preserve">[s.l.] / [s.n.] / [s.d.]</w:t>
            </w:r>
          </w:p>
        </w:tc>
        <w:tc>
          <w:p>
            <w:pPr>
              <w:pStyle w:val="Compact"/>
              <w:jc w:val="left"/>
            </w:pPr>
            <w:r>
              <w:t xml:space="preserve">« sans lieu / sans nom (éditeur) / sans date » (mentions ISBD pour données manquantes).</w:t>
            </w:r>
          </w:p>
        </w:tc>
        <w:tc>
          <w:p>
            <w:pPr>
              <w:pStyle w:val="Compact"/>
              <w:jc w:val="left"/>
            </w:pPr>
            <w:r>
              <w:t xml:space="preserve">Affichage propre quand une métadonnée manque.</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8" Target="https://abes.fr/reseaux-idref-orcid/outils-et-services-autorites/plateforme-idref/" TargetMode="External" /><Relationship Type="http://schemas.openxmlformats.org/officeDocument/2006/relationships/hyperlink" Id="rId44" Target="https://app.thestorygraph.com/plus" TargetMode="External" /><Relationship Type="http://schemas.openxmlformats.org/officeDocument/2006/relationships/hyperlink" Id="rId61" Target="https://apps.apple.com/fr/app/mangacollec/id1178656045" TargetMode="External" /><Relationship Type="http://schemas.openxmlformats.org/officeDocument/2006/relationships/hyperlink" Id="rId60" Target="https://apps.apple.com/fr/app/senscritique/id6738689514" TargetMode="External" /><Relationship Type="http://schemas.openxmlformats.org/officeDocument/2006/relationships/hyperlink" Id="rId71" Target="https://apps.apple.com/us/app/italic-type-easy-book-tracker/id6462011660" TargetMode="External" /><Relationship Type="http://schemas.openxmlformats.org/officeDocument/2006/relationships/hyperlink" Id="rId74" Target="https://basmo.app/reading-tracker/" TargetMode="External" /><Relationship Type="http://schemas.openxmlformats.org/officeDocument/2006/relationships/hyperlink" Id="rId62" Target="https://blog.mangacollec.com/2022-02-26-launch-premium" TargetMode="External" /><Relationship Type="http://schemas.openxmlformats.org/officeDocument/2006/relationships/hyperlink" Id="rId73" Target="https://bookwiseapp.com/blog/bookly-review-the-reading-timer-app-that-builds-real-habits" TargetMode="External" /><Relationship Type="http://schemas.openxmlformats.org/officeDocument/2006/relationships/hyperlink" Id="rId47" Target="https://bookwiseapp.com/blog/hardcover-app" TargetMode="External" /><Relationship Type="http://schemas.openxmlformats.org/officeDocument/2006/relationships/hyperlink" Id="rId51" Target="https://countercraft.substack.com/p/goodreads-has-no-incentive-to-be" TargetMode="External" /><Relationship Type="http://schemas.openxmlformats.org/officeDocument/2006/relationships/hyperlink" Id="rId144" Target="https://en.wikipedia.org/wiki/IFLA_Library_Reference_Model" TargetMode="External" /><Relationship Type="http://schemas.openxmlformats.org/officeDocument/2006/relationships/hyperlink" Id="rId139" Target="https://en.wikipedia.org/wiki/ISBN" TargetMode="External" /><Relationship Type="http://schemas.openxmlformats.org/officeDocument/2006/relationships/hyperlink" Id="rId142" Target="https://en.wikipedia.org/wiki/International_Standard_Music_Number" TargetMode="External" /><Relationship Type="http://schemas.openxmlformats.org/officeDocument/2006/relationships/hyperlink" Id="rId45" Target="https://en.wikipedia.org/wiki/The_StoryGraph" TargetMode="External" /><Relationship Type="http://schemas.openxmlformats.org/officeDocument/2006/relationships/hyperlink" Id="rId67" Target="https://fable.co/" TargetMode="External" /><Relationship Type="http://schemas.openxmlformats.org/officeDocument/2006/relationships/hyperlink" Id="rId68" Target="https://fable.co/club-features" TargetMode="External" /><Relationship Type="http://schemas.openxmlformats.org/officeDocument/2006/relationships/hyperlink" Id="rId72" Target="https://getbookly.com/" TargetMode="External" /><Relationship Type="http://schemas.openxmlformats.org/officeDocument/2006/relationships/hyperlink" Id="rId64" Target="https://github.com/bookwyrm-social/bookwyrm" TargetMode="External" /><Relationship Type="http://schemas.openxmlformats.org/officeDocument/2006/relationships/hyperlink" Id="rId75" Target="https://isbndb.com/blog/book-tracking-apps-and-websites/" TargetMode="External" /><Relationship Type="http://schemas.openxmlformats.org/officeDocument/2006/relationships/hyperlink" Id="rId63" Target="https://joinbookwyrm.com/" TargetMode="External" /><Relationship Type="http://schemas.openxmlformats.org/officeDocument/2006/relationships/hyperlink" Id="rId65" Target="https://oku.club/" TargetMode="External" /><Relationship Type="http://schemas.openxmlformats.org/officeDocument/2006/relationships/hyperlink" Id="rId66" Target="https://oku.club/pricing" TargetMode="External" /><Relationship Type="http://schemas.openxmlformats.org/officeDocument/2006/relationships/hyperlink" Id="rId146" Target="https://railslibraries.org/sites/default/files/ce/101250/101250-537018102.pdf" TargetMode="External" /><Relationship Type="http://schemas.openxmlformats.org/officeDocument/2006/relationships/hyperlink" Id="rId141" Target="https://rosettacode.org/wiki/ISBN13_check_digit" TargetMode="External" /><Relationship Type="http://schemas.openxmlformats.org/officeDocument/2006/relationships/hyperlink" Id="rId76" Target="https://screvi.com/blog/best-book-tracking-apps-2026" TargetMode="External" /><Relationship Type="http://schemas.openxmlformats.org/officeDocument/2006/relationships/hyperlink" Id="rId43" Target="https://thestorygraph.com/" TargetMode="External" /><Relationship Type="http://schemas.openxmlformats.org/officeDocument/2006/relationships/hyperlink" Id="rId55" Target="https://www.babelio.com/" TargetMode="External" /><Relationship Type="http://schemas.openxmlformats.org/officeDocument/2006/relationships/hyperlink" Id="rId57" Target="https://www.babelio.com/article/1542/tout-ce-quil-faut-savoir-sur-masse-critique" TargetMode="External" /><Relationship Type="http://schemas.openxmlformats.org/officeDocument/2006/relationships/hyperlink" Id="rId56" Target="https://www.babelio.com/article/2952/Challenges-de-lecture-Babelio-2025--le-guide" TargetMode="External" /><Relationship Type="http://schemas.openxmlformats.org/officeDocument/2006/relationships/hyperlink" Id="rId49" Target="https://www.bloomberg.com/opinion/articles/2025-07-01/amazon-s-goodreads-is-forgetting-why-it-even-exists" TargetMode="External" /><Relationship Type="http://schemas.openxmlformats.org/officeDocument/2006/relationships/hyperlink" Id="rId147" Target="https://www.bnf.fr/fr/donnees-autorite-bnf" TargetMode="External" /><Relationship Type="http://schemas.openxmlformats.org/officeDocument/2006/relationships/hyperlink" Id="rId54" Target="https://www.capterra.com/p/268527/TinyCat/" TargetMode="External" /><Relationship Type="http://schemas.openxmlformats.org/officeDocument/2006/relationships/hyperlink" Id="rId58" Target="https://www.franceinfo.fr/culture/livres/la-rentree-litteraire/ecrire-un-bon-livre-ne-suffit-plus-comment-babelio-est-devenu-un-incontournable-tremplin-vers-le-succes-litteraire_7697944.html" TargetMode="External" /><Relationship Type="http://schemas.openxmlformats.org/officeDocument/2006/relationships/hyperlink" Id="rId149" Target="https://www.idref.fr/" TargetMode="External" /><Relationship Type="http://schemas.openxmlformats.org/officeDocument/2006/relationships/hyperlink" Id="rId140" Target="https://www.isbnservices.com/convert-isbn-10-to-isbn-13/" TargetMode="External" /><Relationship Type="http://schemas.openxmlformats.org/officeDocument/2006/relationships/hyperlink" Id="rId70" Target="https://www.italictype.com/" TargetMode="External" /><Relationship Type="http://schemas.openxmlformats.org/officeDocument/2006/relationships/hyperlink" Id="rId145" Target="https://www.librarianshipstudies.com/2020/04/ifla-library-reference-model-lrm.html" TargetMode="External" /><Relationship Type="http://schemas.openxmlformats.org/officeDocument/2006/relationships/hyperlink" Id="rId53" Target="https://www.librarycat.org/" TargetMode="External" /><Relationship Type="http://schemas.openxmlformats.org/officeDocument/2006/relationships/hyperlink" Id="rId52" Target="https://www.librarything.com/" TargetMode="External" /><Relationship Type="http://schemas.openxmlformats.org/officeDocument/2006/relationships/hyperlink" Id="rId143" Target="https://www.loc.gov/ismn/structure.html" TargetMode="External" /><Relationship Type="http://schemas.openxmlformats.org/officeDocument/2006/relationships/hyperlink" Id="rId69" Target="https://www.publishersweekly.com/pw/by-topic/digital/Apps/article/93818-as-fable-grows-the-mobile-book-club-platform-adds-personalization-features.html" TargetMode="External" /><Relationship Type="http://schemas.openxmlformats.org/officeDocument/2006/relationships/hyperlink" Id="rId59" Target="https://www.senscritique.com/livres/sondages" TargetMode="External" /><Relationship Type="http://schemas.openxmlformats.org/officeDocument/2006/relationships/hyperlink" Id="rId50" Target="https://www.thebookseller.com/news/goodreads-faces-further-criticism-from-authors-over-trolls-and-homophobic-reviewers" TargetMode="External" /><Relationship Type="http://schemas.openxmlformats.org/officeDocument/2006/relationships/hyperlink" Id="rId150" Target="https://www.transition-bibliographique.fr/B013_eng" TargetMode="External" /><Relationship Type="http://schemas.openxmlformats.org/officeDocument/2006/relationships/hyperlink" Id="rId46" Target="https://www.wearefounders.uk/how-does-storygraph-make-money/" TargetMode="External" /><Relationship Type="http://schemas.openxmlformats.org/officeDocument/2006/relationships/hyperlink" Id="rId48" Target="https://yourbookfriend.com/2025/11/26/how-to-track-your-reading-in-2026-goodreads-alternatives-and-comparisons/" TargetMode="External" /></Relationships>
</file>

<file path=word/_rels/footnotes.xml.rels><?xml version="1.0" encoding="UTF-8"?>
<Relationships xmlns="http://schemas.openxmlformats.org/package/2006/relationships"><Relationship Type="http://schemas.openxmlformats.org/officeDocument/2006/relationships/hyperlink" Id="rId148" Target="https://abes.fr/reseaux-idref-orcid/outils-et-services-autorites/plateforme-idref/" TargetMode="External" /><Relationship Type="http://schemas.openxmlformats.org/officeDocument/2006/relationships/hyperlink" Id="rId44" Target="https://app.thestorygraph.com/plus" TargetMode="External" /><Relationship Type="http://schemas.openxmlformats.org/officeDocument/2006/relationships/hyperlink" Id="rId61" Target="https://apps.apple.com/fr/app/mangacollec/id1178656045" TargetMode="External" /><Relationship Type="http://schemas.openxmlformats.org/officeDocument/2006/relationships/hyperlink" Id="rId60" Target="https://apps.apple.com/fr/app/senscritique/id6738689514" TargetMode="External" /><Relationship Type="http://schemas.openxmlformats.org/officeDocument/2006/relationships/hyperlink" Id="rId71" Target="https://apps.apple.com/us/app/italic-type-easy-book-tracker/id6462011660" TargetMode="External" /><Relationship Type="http://schemas.openxmlformats.org/officeDocument/2006/relationships/hyperlink" Id="rId74" Target="https://basmo.app/reading-tracker/" TargetMode="External" /><Relationship Type="http://schemas.openxmlformats.org/officeDocument/2006/relationships/hyperlink" Id="rId62" Target="https://blog.mangacollec.com/2022-02-26-launch-premium" TargetMode="External" /><Relationship Type="http://schemas.openxmlformats.org/officeDocument/2006/relationships/hyperlink" Id="rId73" Target="https://bookwiseapp.com/blog/bookly-review-the-reading-timer-app-that-builds-real-habits" TargetMode="External" /><Relationship Type="http://schemas.openxmlformats.org/officeDocument/2006/relationships/hyperlink" Id="rId47" Target="https://bookwiseapp.com/blog/hardcover-app" TargetMode="External" /><Relationship Type="http://schemas.openxmlformats.org/officeDocument/2006/relationships/hyperlink" Id="rId51" Target="https://countercraft.substack.com/p/goodreads-has-no-incentive-to-be" TargetMode="External" /><Relationship Type="http://schemas.openxmlformats.org/officeDocument/2006/relationships/hyperlink" Id="rId144" Target="https://en.wikipedia.org/wiki/IFLA_Library_Reference_Model" TargetMode="External" /><Relationship Type="http://schemas.openxmlformats.org/officeDocument/2006/relationships/hyperlink" Id="rId139" Target="https://en.wikipedia.org/wiki/ISBN" TargetMode="External" /><Relationship Type="http://schemas.openxmlformats.org/officeDocument/2006/relationships/hyperlink" Id="rId142" Target="https://en.wikipedia.org/wiki/International_Standard_Music_Number" TargetMode="External" /><Relationship Type="http://schemas.openxmlformats.org/officeDocument/2006/relationships/hyperlink" Id="rId45" Target="https://en.wikipedia.org/wiki/The_StoryGraph" TargetMode="External" /><Relationship Type="http://schemas.openxmlformats.org/officeDocument/2006/relationships/hyperlink" Id="rId67" Target="https://fable.co/" TargetMode="External" /><Relationship Type="http://schemas.openxmlformats.org/officeDocument/2006/relationships/hyperlink" Id="rId68" Target="https://fable.co/club-features" TargetMode="External" /><Relationship Type="http://schemas.openxmlformats.org/officeDocument/2006/relationships/hyperlink" Id="rId72" Target="https://getbookly.com/" TargetMode="External" /><Relationship Type="http://schemas.openxmlformats.org/officeDocument/2006/relationships/hyperlink" Id="rId64" Target="https://github.com/bookwyrm-social/bookwyrm" TargetMode="External" /><Relationship Type="http://schemas.openxmlformats.org/officeDocument/2006/relationships/hyperlink" Id="rId75" Target="https://isbndb.com/blog/book-tracking-apps-and-websites/" TargetMode="External" /><Relationship Type="http://schemas.openxmlformats.org/officeDocument/2006/relationships/hyperlink" Id="rId63" Target="https://joinbookwyrm.com/" TargetMode="External" /><Relationship Type="http://schemas.openxmlformats.org/officeDocument/2006/relationships/hyperlink" Id="rId65" Target="https://oku.club/" TargetMode="External" /><Relationship Type="http://schemas.openxmlformats.org/officeDocument/2006/relationships/hyperlink" Id="rId66" Target="https://oku.club/pricing" TargetMode="External" /><Relationship Type="http://schemas.openxmlformats.org/officeDocument/2006/relationships/hyperlink" Id="rId146" Target="https://railslibraries.org/sites/default/files/ce/101250/101250-537018102.pdf" TargetMode="External" /><Relationship Type="http://schemas.openxmlformats.org/officeDocument/2006/relationships/hyperlink" Id="rId141" Target="https://rosettacode.org/wiki/ISBN13_check_digit" TargetMode="External" /><Relationship Type="http://schemas.openxmlformats.org/officeDocument/2006/relationships/hyperlink" Id="rId76" Target="https://screvi.com/blog/best-book-tracking-apps-2026" TargetMode="External" /><Relationship Type="http://schemas.openxmlformats.org/officeDocument/2006/relationships/hyperlink" Id="rId43" Target="https://thestorygraph.com/" TargetMode="External" /><Relationship Type="http://schemas.openxmlformats.org/officeDocument/2006/relationships/hyperlink" Id="rId55" Target="https://www.babelio.com/" TargetMode="External" /><Relationship Type="http://schemas.openxmlformats.org/officeDocument/2006/relationships/hyperlink" Id="rId57" Target="https://www.babelio.com/article/1542/tout-ce-quil-faut-savoir-sur-masse-critique" TargetMode="External" /><Relationship Type="http://schemas.openxmlformats.org/officeDocument/2006/relationships/hyperlink" Id="rId56" Target="https://www.babelio.com/article/2952/Challenges-de-lecture-Babelio-2025--le-guide" TargetMode="External" /><Relationship Type="http://schemas.openxmlformats.org/officeDocument/2006/relationships/hyperlink" Id="rId49" Target="https://www.bloomberg.com/opinion/articles/2025-07-01/amazon-s-goodreads-is-forgetting-why-it-even-exists" TargetMode="External" /><Relationship Type="http://schemas.openxmlformats.org/officeDocument/2006/relationships/hyperlink" Id="rId147" Target="https://www.bnf.fr/fr/donnees-autorite-bnf" TargetMode="External" /><Relationship Type="http://schemas.openxmlformats.org/officeDocument/2006/relationships/hyperlink" Id="rId54" Target="https://www.capterra.com/p/268527/TinyCat/" TargetMode="External" /><Relationship Type="http://schemas.openxmlformats.org/officeDocument/2006/relationships/hyperlink" Id="rId58" Target="https://www.franceinfo.fr/culture/livres/la-rentree-litteraire/ecrire-un-bon-livre-ne-suffit-plus-comment-babelio-est-devenu-un-incontournable-tremplin-vers-le-succes-litteraire_7697944.html" TargetMode="External" /><Relationship Type="http://schemas.openxmlformats.org/officeDocument/2006/relationships/hyperlink" Id="rId149" Target="https://www.idref.fr/" TargetMode="External" /><Relationship Type="http://schemas.openxmlformats.org/officeDocument/2006/relationships/hyperlink" Id="rId140" Target="https://www.isbnservices.com/convert-isbn-10-to-isbn-13/" TargetMode="External" /><Relationship Type="http://schemas.openxmlformats.org/officeDocument/2006/relationships/hyperlink" Id="rId70" Target="https://www.italictype.com/" TargetMode="External" /><Relationship Type="http://schemas.openxmlformats.org/officeDocument/2006/relationships/hyperlink" Id="rId145" Target="https://www.librarianshipstudies.com/2020/04/ifla-library-reference-model-lrm.html" TargetMode="External" /><Relationship Type="http://schemas.openxmlformats.org/officeDocument/2006/relationships/hyperlink" Id="rId53" Target="https://www.librarycat.org/" TargetMode="External" /><Relationship Type="http://schemas.openxmlformats.org/officeDocument/2006/relationships/hyperlink" Id="rId52" Target="https://www.librarything.com/" TargetMode="External" /><Relationship Type="http://schemas.openxmlformats.org/officeDocument/2006/relationships/hyperlink" Id="rId143" Target="https://www.loc.gov/ismn/structure.html" TargetMode="External" /><Relationship Type="http://schemas.openxmlformats.org/officeDocument/2006/relationships/hyperlink" Id="rId69" Target="https://www.publishersweekly.com/pw/by-topic/digital/Apps/article/93818-as-fable-grows-the-mobile-book-club-platform-adds-personalization-features.html" TargetMode="External" /><Relationship Type="http://schemas.openxmlformats.org/officeDocument/2006/relationships/hyperlink" Id="rId59" Target="https://www.senscritique.com/livres/sondages" TargetMode="External" /><Relationship Type="http://schemas.openxmlformats.org/officeDocument/2006/relationships/hyperlink" Id="rId50" Target="https://www.thebookseller.com/news/goodreads-faces-further-criticism-from-authors-over-trolls-and-homophobic-reviewers" TargetMode="External" /><Relationship Type="http://schemas.openxmlformats.org/officeDocument/2006/relationships/hyperlink" Id="rId150" Target="https://www.transition-bibliographique.fr/B013_eng" TargetMode="External" /><Relationship Type="http://schemas.openxmlformats.org/officeDocument/2006/relationships/hyperlink" Id="rId46" Target="https://www.wearefounders.uk/how-does-storygraph-make-money/" TargetMode="External" /><Relationship Type="http://schemas.openxmlformats.org/officeDocument/2006/relationships/hyperlink" Id="rId48" Target="https://yourbookfriend.com/2025/11/26/how-to-track-your-reading-in-2026-goodreads-alternatives-and-comparis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référence — Colophon</dc:title>
  <dc:creator>Benchmark, coutumes lecteurs, normes bibliothéconomiques &amp; recommandations produit</dc:creator>
  <cp:keywords/>
  <dcterms:created xsi:type="dcterms:W3CDTF">2026-06-26T11:31:48Z</dcterms:created>
  <dcterms:modified xsi:type="dcterms:W3CDTF">2026-06-26T11:31:48Z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juin 2026</vt:lpwstr>
  </property>
</Properties>
</file>