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39C" w:rsidRDefault="007C4664" w:rsidP="007C4664">
      <w:pPr>
        <w:pStyle w:val="Heading1"/>
      </w:pPr>
      <w:proofErr w:type="spellStart"/>
      <w:r>
        <w:t>UriParser</w:t>
      </w:r>
      <w:proofErr w:type="spellEnd"/>
      <w:r>
        <w:t xml:space="preserve"> Class</w:t>
      </w:r>
    </w:p>
    <w:p w:rsidR="007C4664" w:rsidRDefault="007C4664" w:rsidP="007C4664">
      <w:r>
        <w:t>A simple templated class for parsing URI strings into their component parts.</w:t>
      </w:r>
    </w:p>
    <w:p w:rsidR="007C4664" w:rsidRDefault="007C4664" w:rsidP="007C4664">
      <w:pPr>
        <w:pStyle w:val="Heading2"/>
      </w:pPr>
      <w:r>
        <w:t>Remarks</w:t>
      </w:r>
    </w:p>
    <w:p w:rsidR="007C4664" w:rsidRDefault="007C4664" w:rsidP="007C4664">
      <w:r>
        <w:t xml:space="preserve">The </w:t>
      </w:r>
      <w:proofErr w:type="spellStart"/>
      <w:r>
        <w:t>UriParser</w:t>
      </w:r>
      <w:proofErr w:type="spellEnd"/>
      <w:r>
        <w:t xml:space="preserve"> class parses the input string on construction and exposes public members pointing to the beginning and after last characters for each portion of the URI string as defined in the standard;</w:t>
      </w:r>
    </w:p>
    <w:p w:rsidR="007C4664" w:rsidRDefault="007C4664" w:rsidP="007C4664">
      <w:hyperlink r:id="rId4" w:history="1">
        <w:r w:rsidRPr="004C2837">
          <w:rPr>
            <w:rStyle w:val="Hyperlink"/>
          </w:rPr>
          <w:t>https://tools.ietf.org/html/rfc3986</w:t>
        </w:r>
      </w:hyperlink>
    </w:p>
    <w:p w:rsidR="00712FE6" w:rsidRDefault="0024409D" w:rsidP="007C4664">
      <w:r>
        <w:t xml:space="preserve">The </w:t>
      </w:r>
      <w:proofErr w:type="spellStart"/>
      <w:r>
        <w:t>UriParser</w:t>
      </w:r>
      <w:proofErr w:type="spellEnd"/>
      <w:r>
        <w:t xml:space="preserve"> is not a complete implementation of the standard, it is designed to simply separate out the scheme, authority, user name, password, host, port, path, </w:t>
      </w:r>
      <w:proofErr w:type="gramStart"/>
      <w:r>
        <w:t>query</w:t>
      </w:r>
      <w:proofErr w:type="gramEnd"/>
      <w:r>
        <w:t xml:space="preserve"> and fragment parts of an incoming URI. </w:t>
      </w:r>
      <w:bookmarkStart w:id="0" w:name="_GoBack"/>
      <w:bookmarkEnd w:id="0"/>
      <w:r w:rsidR="00712FE6">
        <w:t xml:space="preserve">Note that the </w:t>
      </w:r>
      <w:proofErr w:type="spellStart"/>
      <w:r w:rsidR="00712FE6">
        <w:t>UriParser</w:t>
      </w:r>
      <w:proofErr w:type="spellEnd"/>
      <w:r w:rsidR="00712FE6">
        <w:t xml:space="preserve"> does not perform the reference resolution </w:t>
      </w:r>
      <w:r>
        <w:t>functionality of the standard and it does not include any percent encoding or decoding functionality.</w:t>
      </w:r>
      <w:r w:rsidR="00712FE6">
        <w:t xml:space="preserve"> </w:t>
      </w:r>
    </w:p>
    <w:p w:rsidR="007C4664" w:rsidRDefault="007C4664" w:rsidP="007C4664">
      <w:r>
        <w:t xml:space="preserve">The </w:t>
      </w:r>
      <w:proofErr w:type="spellStart"/>
      <w:r>
        <w:t>UriParser</w:t>
      </w:r>
      <w:proofErr w:type="spellEnd"/>
      <w:r>
        <w:t xml:space="preserve"> class also includes public get functions which convert the public pointers to strings for further use.</w:t>
      </w:r>
    </w:p>
    <w:p w:rsidR="007C4664" w:rsidRDefault="007C4664" w:rsidP="007C4664">
      <w:r>
        <w:t xml:space="preserve">The </w:t>
      </w:r>
      <w:proofErr w:type="spellStart"/>
      <w:r>
        <w:t>UriParser</w:t>
      </w:r>
      <w:proofErr w:type="spellEnd"/>
      <w:r>
        <w:t xml:space="preserve"> class is designed to use the template combinations of &lt;</w:t>
      </w:r>
      <w:proofErr w:type="spellStart"/>
      <w:r>
        <w:t>char</w:t>
      </w:r>
      <w:proofErr w:type="gramStart"/>
      <w:r>
        <w:t>,string</w:t>
      </w:r>
      <w:proofErr w:type="spellEnd"/>
      <w:proofErr w:type="gramEnd"/>
      <w:r>
        <w:t>&gt; and &lt;</w:t>
      </w:r>
      <w:proofErr w:type="spellStart"/>
      <w:r>
        <w:t>wchar_t,wstring</w:t>
      </w:r>
      <w:proofErr w:type="spellEnd"/>
      <w:r>
        <w:t>&gt;.</w:t>
      </w:r>
    </w:p>
    <w:p w:rsidR="007C4664" w:rsidRDefault="007C4664" w:rsidP="007C4664">
      <w:pPr>
        <w:pStyle w:val="Heading2"/>
      </w:pPr>
      <w:r>
        <w:t>Public Methods</w:t>
      </w:r>
    </w:p>
    <w:tbl>
      <w:tblPr>
        <w:tblStyle w:val="TableGrid"/>
        <w:tblW w:w="0" w:type="auto"/>
        <w:tblLook w:val="04A0" w:firstRow="1" w:lastRow="0" w:firstColumn="1" w:lastColumn="0" w:noHBand="0" w:noVBand="1"/>
      </w:tblPr>
      <w:tblGrid>
        <w:gridCol w:w="3823"/>
        <w:gridCol w:w="5193"/>
      </w:tblGrid>
      <w:tr w:rsidR="007C4664" w:rsidTr="007C4664">
        <w:tc>
          <w:tcPr>
            <w:tcW w:w="3823" w:type="dxa"/>
          </w:tcPr>
          <w:p w:rsidR="007C4664" w:rsidRPr="007C4664" w:rsidRDefault="007C4664" w:rsidP="007C4664">
            <w:pPr>
              <w:rPr>
                <w:b/>
                <w:u w:val="single"/>
              </w:rPr>
            </w:pPr>
            <w:r w:rsidRPr="007C4664">
              <w:rPr>
                <w:b/>
                <w:u w:val="single"/>
              </w:rPr>
              <w:t>Method</w:t>
            </w:r>
          </w:p>
        </w:tc>
        <w:tc>
          <w:tcPr>
            <w:tcW w:w="5193" w:type="dxa"/>
          </w:tcPr>
          <w:p w:rsidR="007C4664" w:rsidRPr="007C4664" w:rsidRDefault="007C4664" w:rsidP="007C4664">
            <w:pPr>
              <w:rPr>
                <w:b/>
                <w:u w:val="single"/>
              </w:rPr>
            </w:pPr>
            <w:r w:rsidRPr="007C4664">
              <w:rPr>
                <w:b/>
                <w:u w:val="single"/>
              </w:rPr>
              <w:t>Description</w:t>
            </w:r>
          </w:p>
        </w:tc>
      </w:tr>
      <w:tr w:rsidR="007C4664" w:rsidTr="007C4664">
        <w:tc>
          <w:tcPr>
            <w:tcW w:w="3823" w:type="dxa"/>
          </w:tcPr>
          <w:p w:rsidR="007C4664" w:rsidRDefault="007C4664" w:rsidP="007C4664">
            <w:proofErr w:type="spellStart"/>
            <w:r>
              <w:rPr>
                <w:rFonts w:ascii="Consolas" w:hAnsi="Consolas" w:cs="Consolas"/>
                <w:color w:val="000000"/>
                <w:sz w:val="19"/>
                <w:szCs w:val="19"/>
                <w:highlight w:val="white"/>
              </w:rPr>
              <w:t>UriParser</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stringType</w:t>
            </w:r>
            <w:proofErr w:type="spellEnd"/>
            <w:r>
              <w:rPr>
                <w:rFonts w:ascii="Consolas" w:hAnsi="Consolas" w:cs="Consolas"/>
                <w:color w:val="000000"/>
                <w:sz w:val="19"/>
                <w:szCs w:val="19"/>
                <w:highlight w:val="white"/>
              </w:rPr>
              <w:t xml:space="preserve"> &amp;</w:t>
            </w:r>
            <w:proofErr w:type="spellStart"/>
            <w:r>
              <w:rPr>
                <w:rFonts w:ascii="Consolas" w:hAnsi="Consolas" w:cs="Consolas"/>
                <w:color w:val="808080"/>
                <w:sz w:val="19"/>
                <w:szCs w:val="19"/>
                <w:highlight w:val="white"/>
              </w:rPr>
              <w:t>in_uri</w:t>
            </w:r>
            <w:proofErr w:type="spellEnd"/>
            <w:r>
              <w:rPr>
                <w:rFonts w:ascii="Consolas" w:hAnsi="Consolas" w:cs="Consolas"/>
                <w:color w:val="000000"/>
                <w:sz w:val="19"/>
                <w:szCs w:val="19"/>
                <w:highlight w:val="white"/>
              </w:rPr>
              <w:t>)</w:t>
            </w:r>
          </w:p>
        </w:tc>
        <w:tc>
          <w:tcPr>
            <w:tcW w:w="5193" w:type="dxa"/>
          </w:tcPr>
          <w:p w:rsidR="007C4664" w:rsidRDefault="007C4664" w:rsidP="007C4664">
            <w:r>
              <w:t>A string/</w:t>
            </w:r>
            <w:proofErr w:type="spellStart"/>
            <w:r>
              <w:t>wstring</w:t>
            </w:r>
            <w:proofErr w:type="spellEnd"/>
            <w:r>
              <w:t xml:space="preserve"> type constructor, which initiates the URI parsing. Will throw exceptions.</w:t>
            </w:r>
          </w:p>
        </w:tc>
      </w:tr>
      <w:tr w:rsidR="007C4664" w:rsidTr="007C4664">
        <w:tc>
          <w:tcPr>
            <w:tcW w:w="3823" w:type="dxa"/>
          </w:tcPr>
          <w:p w:rsidR="007C4664" w:rsidRDefault="007C4664" w:rsidP="007C4664">
            <w:proofErr w:type="spellStart"/>
            <w:r>
              <w:rPr>
                <w:rFonts w:ascii="Consolas" w:hAnsi="Consolas" w:cs="Consolas"/>
                <w:color w:val="000000"/>
                <w:sz w:val="19"/>
                <w:szCs w:val="19"/>
                <w:highlight w:val="white"/>
              </w:rPr>
              <w:t>UriParser</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charType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in_uri</w:t>
            </w:r>
            <w:proofErr w:type="spellEnd"/>
            <w:r>
              <w:rPr>
                <w:rFonts w:ascii="Consolas" w:hAnsi="Consolas" w:cs="Consolas"/>
                <w:color w:val="000000"/>
                <w:sz w:val="19"/>
                <w:szCs w:val="19"/>
                <w:highlight w:val="white"/>
              </w:rPr>
              <w:t>)</w:t>
            </w:r>
          </w:p>
        </w:tc>
        <w:tc>
          <w:tcPr>
            <w:tcW w:w="5193" w:type="dxa"/>
          </w:tcPr>
          <w:p w:rsidR="007C4664" w:rsidRDefault="007C4664" w:rsidP="007C4664">
            <w:r>
              <w:t xml:space="preserve">As above except pointer to the char or </w:t>
            </w:r>
            <w:proofErr w:type="spellStart"/>
            <w:r>
              <w:t>wchar_t</w:t>
            </w:r>
            <w:proofErr w:type="spellEnd"/>
            <w:r>
              <w:t xml:space="preserve"> concrete types.</w:t>
            </w:r>
          </w:p>
        </w:tc>
      </w:tr>
      <w:tr w:rsidR="007C4664" w:rsidTr="007C4664">
        <w:tc>
          <w:tcPr>
            <w:tcW w:w="3823" w:type="dxa"/>
          </w:tcPr>
          <w:p w:rsidR="007C4664" w:rsidRDefault="007C4664" w:rsidP="007C4664">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resetUriParser</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stringType</w:t>
            </w:r>
            <w:proofErr w:type="spellEnd"/>
            <w:r>
              <w:rPr>
                <w:rFonts w:ascii="Consolas" w:hAnsi="Consolas" w:cs="Consolas"/>
                <w:color w:val="000000"/>
                <w:sz w:val="19"/>
                <w:szCs w:val="19"/>
                <w:highlight w:val="white"/>
              </w:rPr>
              <w:t xml:space="preserve"> &amp;</w:t>
            </w:r>
            <w:proofErr w:type="spellStart"/>
            <w:r>
              <w:rPr>
                <w:rFonts w:ascii="Consolas" w:hAnsi="Consolas" w:cs="Consolas"/>
                <w:color w:val="808080"/>
                <w:sz w:val="19"/>
                <w:szCs w:val="19"/>
                <w:highlight w:val="white"/>
              </w:rPr>
              <w:t>in_uri</w:t>
            </w:r>
            <w:proofErr w:type="spellEnd"/>
            <w:r>
              <w:rPr>
                <w:rFonts w:ascii="Consolas" w:hAnsi="Consolas" w:cs="Consolas"/>
                <w:color w:val="000000"/>
                <w:sz w:val="19"/>
                <w:szCs w:val="19"/>
                <w:highlight w:val="white"/>
              </w:rPr>
              <w:t>)</w:t>
            </w:r>
          </w:p>
        </w:tc>
        <w:tc>
          <w:tcPr>
            <w:tcW w:w="5193" w:type="dxa"/>
          </w:tcPr>
          <w:p w:rsidR="007C4664" w:rsidRDefault="007C4664" w:rsidP="007C4664">
            <w:r>
              <w:t>Resets the string input and reparses the new input string.</w:t>
            </w:r>
          </w:p>
        </w:tc>
      </w:tr>
      <w:tr w:rsidR="007C4664" w:rsidTr="007C4664">
        <w:tc>
          <w:tcPr>
            <w:tcW w:w="3823" w:type="dxa"/>
          </w:tcPr>
          <w:p w:rsidR="007C4664" w:rsidRDefault="007C4664" w:rsidP="007C4664">
            <w:pPr>
              <w:tabs>
                <w:tab w:val="left" w:pos="2535"/>
              </w:tabs>
              <w:rPr>
                <w:rFonts w:ascii="Consolas" w:hAnsi="Consolas" w:cs="Consolas"/>
                <w:color w:val="0000FF"/>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resetUriParser</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charType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in_uri</w:t>
            </w:r>
            <w:proofErr w:type="spellEnd"/>
            <w:r>
              <w:rPr>
                <w:rFonts w:ascii="Consolas" w:hAnsi="Consolas" w:cs="Consolas"/>
                <w:color w:val="000000"/>
                <w:sz w:val="19"/>
                <w:szCs w:val="19"/>
                <w:highlight w:val="white"/>
              </w:rPr>
              <w:t>)</w:t>
            </w:r>
          </w:p>
        </w:tc>
        <w:tc>
          <w:tcPr>
            <w:tcW w:w="5193" w:type="dxa"/>
          </w:tcPr>
          <w:p w:rsidR="007C4664" w:rsidRDefault="007C4664" w:rsidP="007C4664">
            <w:r>
              <w:t>As above.</w:t>
            </w:r>
          </w:p>
        </w:tc>
      </w:tr>
      <w:tr w:rsidR="007C4664" w:rsidTr="007C4664">
        <w:tc>
          <w:tcPr>
            <w:tcW w:w="3823" w:type="dxa"/>
          </w:tcPr>
          <w:p w:rsidR="007C4664" w:rsidRDefault="007C4664" w:rsidP="007C4664">
            <w:pPr>
              <w:rPr>
                <w:rFonts w:ascii="Consolas" w:hAnsi="Consolas" w:cs="Consolas"/>
                <w:color w:val="0000FF"/>
                <w:sz w:val="19"/>
                <w:szCs w:val="19"/>
                <w:highlight w:val="white"/>
              </w:rPr>
            </w:pPr>
            <w:proofErr w:type="spellStart"/>
            <w:r>
              <w:rPr>
                <w:rFonts w:ascii="Consolas" w:hAnsi="Consolas" w:cs="Consolas"/>
                <w:color w:val="2B91AF"/>
                <w:sz w:val="19"/>
                <w:szCs w:val="19"/>
                <w:highlight w:val="white"/>
              </w:rPr>
              <w:t>stringType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getScheme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p>
        </w:tc>
        <w:tc>
          <w:tcPr>
            <w:tcW w:w="5193" w:type="dxa"/>
          </w:tcPr>
          <w:p w:rsidR="007C4664" w:rsidRDefault="000142A4" w:rsidP="000142A4">
            <w:r>
              <w:t>Returns the string/</w:t>
            </w:r>
            <w:proofErr w:type="spellStart"/>
            <w:r>
              <w:t>wstring</w:t>
            </w:r>
            <w:proofErr w:type="spellEnd"/>
            <w:r>
              <w:t xml:space="preserve"> of the parsed scheme. Evaluated each call and converted to lower case.</w:t>
            </w:r>
          </w:p>
        </w:tc>
      </w:tr>
      <w:tr w:rsidR="000142A4" w:rsidTr="007C4664">
        <w:tc>
          <w:tcPr>
            <w:tcW w:w="3823" w:type="dxa"/>
          </w:tcPr>
          <w:p w:rsidR="000142A4" w:rsidRDefault="000142A4" w:rsidP="007C4664">
            <w:pPr>
              <w:rPr>
                <w:rFonts w:ascii="Consolas" w:hAnsi="Consolas" w:cs="Consolas"/>
                <w:color w:val="2B91AF"/>
                <w:sz w:val="19"/>
                <w:szCs w:val="19"/>
                <w:highlight w:val="white"/>
              </w:rPr>
            </w:pPr>
            <w:proofErr w:type="spellStart"/>
            <w:r>
              <w:rPr>
                <w:rFonts w:ascii="Consolas" w:hAnsi="Consolas" w:cs="Consolas"/>
                <w:color w:val="2B91AF"/>
                <w:sz w:val="19"/>
                <w:szCs w:val="19"/>
                <w:highlight w:val="white"/>
              </w:rPr>
              <w:t>stringType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getHost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p>
        </w:tc>
        <w:tc>
          <w:tcPr>
            <w:tcW w:w="5193" w:type="dxa"/>
          </w:tcPr>
          <w:p w:rsidR="000142A4" w:rsidRDefault="000142A4" w:rsidP="007C4664">
            <w:r>
              <w:t>As above, except returns the host.</w:t>
            </w:r>
          </w:p>
        </w:tc>
      </w:tr>
      <w:tr w:rsidR="007C4664" w:rsidTr="007C4664">
        <w:tc>
          <w:tcPr>
            <w:tcW w:w="3823" w:type="dxa"/>
          </w:tcPr>
          <w:p w:rsidR="007C4664" w:rsidRDefault="007C4664" w:rsidP="007C4664">
            <w:pPr>
              <w:rPr>
                <w:rFonts w:ascii="Consolas" w:hAnsi="Consolas" w:cs="Consolas"/>
                <w:color w:val="0000FF"/>
                <w:sz w:val="19"/>
                <w:szCs w:val="19"/>
                <w:highlight w:val="white"/>
              </w:rPr>
            </w:pPr>
            <w:proofErr w:type="spellStart"/>
            <w:r>
              <w:rPr>
                <w:rFonts w:ascii="Consolas" w:hAnsi="Consolas" w:cs="Consolas"/>
                <w:color w:val="2B91AF"/>
                <w:sz w:val="19"/>
                <w:szCs w:val="19"/>
                <w:highlight w:val="white"/>
              </w:rPr>
              <w:t>stringType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getAuthority</w:t>
            </w:r>
            <w:proofErr w:type="spellEnd"/>
            <w:r>
              <w:rPr>
                <w:rFonts w:ascii="Consolas" w:hAnsi="Consolas" w:cs="Consolas"/>
                <w:color w:val="000000"/>
                <w:sz w:val="19"/>
                <w:szCs w:val="19"/>
                <w:highlight w:val="white"/>
              </w:rPr>
              <w:t>()</w:t>
            </w:r>
            <w:r w:rsidR="000142A4">
              <w:rPr>
                <w:rFonts w:ascii="Consolas" w:hAnsi="Consolas" w:cs="Consolas"/>
                <w:color w:val="000000"/>
                <w:sz w:val="19"/>
                <w:szCs w:val="19"/>
                <w:highlight w:val="white"/>
              </w:rPr>
              <w:t xml:space="preserve"> </w:t>
            </w:r>
            <w:proofErr w:type="spellStart"/>
            <w:r w:rsidR="000142A4">
              <w:rPr>
                <w:rFonts w:ascii="Consolas" w:hAnsi="Consolas" w:cs="Consolas"/>
                <w:color w:val="0000FF"/>
                <w:sz w:val="19"/>
                <w:szCs w:val="19"/>
                <w:highlight w:val="white"/>
              </w:rPr>
              <w:t>const</w:t>
            </w:r>
            <w:proofErr w:type="spellEnd"/>
          </w:p>
        </w:tc>
        <w:tc>
          <w:tcPr>
            <w:tcW w:w="5193" w:type="dxa"/>
          </w:tcPr>
          <w:p w:rsidR="007C4664" w:rsidRDefault="000142A4" w:rsidP="000142A4">
            <w:r>
              <w:t>Returns the string/</w:t>
            </w:r>
            <w:proofErr w:type="spellStart"/>
            <w:r>
              <w:t>wstring</w:t>
            </w:r>
            <w:proofErr w:type="spellEnd"/>
            <w:r>
              <w:t xml:space="preserve"> of the parsed </w:t>
            </w:r>
            <w:r>
              <w:t>authority, e</w:t>
            </w:r>
            <w:r>
              <w:t xml:space="preserve">valuated each </w:t>
            </w:r>
            <w:r>
              <w:t>call.</w:t>
            </w:r>
          </w:p>
        </w:tc>
      </w:tr>
      <w:tr w:rsidR="007C4664" w:rsidTr="007C4664">
        <w:tc>
          <w:tcPr>
            <w:tcW w:w="3823" w:type="dxa"/>
          </w:tcPr>
          <w:p w:rsidR="007C4664" w:rsidRDefault="007C4664" w:rsidP="007C4664">
            <w:pPr>
              <w:rPr>
                <w:rFonts w:ascii="Consolas" w:hAnsi="Consolas" w:cs="Consolas"/>
                <w:color w:val="0000FF"/>
                <w:sz w:val="19"/>
                <w:szCs w:val="19"/>
                <w:highlight w:val="white"/>
              </w:rPr>
            </w:pPr>
            <w:proofErr w:type="spellStart"/>
            <w:r>
              <w:rPr>
                <w:rFonts w:ascii="Consolas" w:hAnsi="Consolas" w:cs="Consolas"/>
                <w:color w:val="2B91AF"/>
                <w:sz w:val="19"/>
                <w:szCs w:val="19"/>
                <w:highlight w:val="white"/>
              </w:rPr>
              <w:t>stringType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getUsername</w:t>
            </w:r>
            <w:proofErr w:type="spellEnd"/>
            <w:r>
              <w:rPr>
                <w:rFonts w:ascii="Consolas" w:hAnsi="Consolas" w:cs="Consolas"/>
                <w:color w:val="000000"/>
                <w:sz w:val="19"/>
                <w:szCs w:val="19"/>
                <w:highlight w:val="white"/>
              </w:rPr>
              <w:t>()</w:t>
            </w:r>
            <w:r w:rsidR="000142A4">
              <w:rPr>
                <w:rFonts w:ascii="Consolas" w:hAnsi="Consolas" w:cs="Consolas"/>
                <w:color w:val="000000"/>
                <w:sz w:val="19"/>
                <w:szCs w:val="19"/>
                <w:highlight w:val="white"/>
              </w:rPr>
              <w:t xml:space="preserve"> </w:t>
            </w:r>
            <w:proofErr w:type="spellStart"/>
            <w:r w:rsidR="000142A4">
              <w:rPr>
                <w:rFonts w:ascii="Consolas" w:hAnsi="Consolas" w:cs="Consolas"/>
                <w:color w:val="0000FF"/>
                <w:sz w:val="19"/>
                <w:szCs w:val="19"/>
                <w:highlight w:val="white"/>
              </w:rPr>
              <w:t>const</w:t>
            </w:r>
            <w:proofErr w:type="spellEnd"/>
          </w:p>
        </w:tc>
        <w:tc>
          <w:tcPr>
            <w:tcW w:w="5193" w:type="dxa"/>
          </w:tcPr>
          <w:p w:rsidR="007C4664" w:rsidRDefault="000142A4" w:rsidP="000142A4">
            <w:r>
              <w:t>Returns the string/</w:t>
            </w:r>
            <w:proofErr w:type="spellStart"/>
            <w:r>
              <w:t>wstring</w:t>
            </w:r>
            <w:proofErr w:type="spellEnd"/>
            <w:r>
              <w:t xml:space="preserve"> of the parsed </w:t>
            </w:r>
            <w:r>
              <w:t>user name</w:t>
            </w:r>
            <w:r>
              <w:t>, evaluated each call.</w:t>
            </w:r>
          </w:p>
        </w:tc>
      </w:tr>
      <w:tr w:rsidR="007C4664" w:rsidTr="007C4664">
        <w:tc>
          <w:tcPr>
            <w:tcW w:w="3823" w:type="dxa"/>
          </w:tcPr>
          <w:p w:rsidR="007C4664" w:rsidRDefault="007C4664" w:rsidP="007C4664">
            <w:pPr>
              <w:rPr>
                <w:rFonts w:ascii="Consolas" w:hAnsi="Consolas" w:cs="Consolas"/>
                <w:color w:val="0000FF"/>
                <w:sz w:val="19"/>
                <w:szCs w:val="19"/>
                <w:highlight w:val="white"/>
              </w:rPr>
            </w:pPr>
            <w:proofErr w:type="spellStart"/>
            <w:r>
              <w:rPr>
                <w:rFonts w:ascii="Consolas" w:hAnsi="Consolas" w:cs="Consolas"/>
                <w:color w:val="2B91AF"/>
                <w:sz w:val="19"/>
                <w:szCs w:val="19"/>
                <w:highlight w:val="white"/>
              </w:rPr>
              <w:t>stringType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getPassword</w:t>
            </w:r>
            <w:proofErr w:type="spellEnd"/>
            <w:r>
              <w:rPr>
                <w:rFonts w:ascii="Consolas" w:hAnsi="Consolas" w:cs="Consolas"/>
                <w:color w:val="000000"/>
                <w:sz w:val="19"/>
                <w:szCs w:val="19"/>
                <w:highlight w:val="white"/>
              </w:rPr>
              <w:t>()</w:t>
            </w:r>
            <w:r w:rsidR="000142A4">
              <w:rPr>
                <w:rFonts w:ascii="Consolas" w:hAnsi="Consolas" w:cs="Consolas"/>
                <w:color w:val="000000"/>
                <w:sz w:val="19"/>
                <w:szCs w:val="19"/>
                <w:highlight w:val="white"/>
              </w:rPr>
              <w:t xml:space="preserve"> </w:t>
            </w:r>
            <w:proofErr w:type="spellStart"/>
            <w:r w:rsidR="000142A4">
              <w:rPr>
                <w:rFonts w:ascii="Consolas" w:hAnsi="Consolas" w:cs="Consolas"/>
                <w:color w:val="0000FF"/>
                <w:sz w:val="19"/>
                <w:szCs w:val="19"/>
                <w:highlight w:val="white"/>
              </w:rPr>
              <w:t>const</w:t>
            </w:r>
            <w:proofErr w:type="spellEnd"/>
          </w:p>
        </w:tc>
        <w:tc>
          <w:tcPr>
            <w:tcW w:w="5193" w:type="dxa"/>
          </w:tcPr>
          <w:p w:rsidR="007C4664" w:rsidRDefault="000142A4" w:rsidP="000142A4">
            <w:r>
              <w:t>Returns the string/</w:t>
            </w:r>
            <w:proofErr w:type="spellStart"/>
            <w:r>
              <w:t>wstring</w:t>
            </w:r>
            <w:proofErr w:type="spellEnd"/>
            <w:r>
              <w:t xml:space="preserve"> of the parsed </w:t>
            </w:r>
            <w:r>
              <w:t>password</w:t>
            </w:r>
            <w:r>
              <w:t>, evaluated each call.</w:t>
            </w:r>
          </w:p>
        </w:tc>
      </w:tr>
      <w:tr w:rsidR="007C4664" w:rsidTr="007C4664">
        <w:tc>
          <w:tcPr>
            <w:tcW w:w="3823" w:type="dxa"/>
          </w:tcPr>
          <w:p w:rsidR="007C4664" w:rsidRDefault="007C4664" w:rsidP="007C4664">
            <w:pPr>
              <w:rPr>
                <w:rFonts w:ascii="Consolas" w:hAnsi="Consolas" w:cs="Consolas"/>
                <w:color w:val="0000FF"/>
                <w:sz w:val="19"/>
                <w:szCs w:val="19"/>
                <w:highlight w:val="white"/>
              </w:rPr>
            </w:pPr>
            <w:proofErr w:type="spellStart"/>
            <w:r>
              <w:rPr>
                <w:rFonts w:ascii="Consolas" w:hAnsi="Consolas" w:cs="Consolas"/>
                <w:color w:val="2B91AF"/>
                <w:sz w:val="19"/>
                <w:szCs w:val="19"/>
                <w:highlight w:val="white"/>
              </w:rPr>
              <w:t>stringType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getPort</w:t>
            </w:r>
            <w:proofErr w:type="spellEnd"/>
            <w:r>
              <w:rPr>
                <w:rFonts w:ascii="Consolas" w:hAnsi="Consolas" w:cs="Consolas"/>
                <w:color w:val="000000"/>
                <w:sz w:val="19"/>
                <w:szCs w:val="19"/>
                <w:highlight w:val="white"/>
              </w:rPr>
              <w:t>()</w:t>
            </w:r>
            <w:r w:rsidR="000142A4">
              <w:rPr>
                <w:rFonts w:ascii="Consolas" w:hAnsi="Consolas" w:cs="Consolas"/>
                <w:color w:val="000000"/>
                <w:sz w:val="19"/>
                <w:szCs w:val="19"/>
                <w:highlight w:val="white"/>
              </w:rPr>
              <w:t xml:space="preserve"> </w:t>
            </w:r>
            <w:proofErr w:type="spellStart"/>
            <w:r w:rsidR="000142A4">
              <w:rPr>
                <w:rFonts w:ascii="Consolas" w:hAnsi="Consolas" w:cs="Consolas"/>
                <w:color w:val="0000FF"/>
                <w:sz w:val="19"/>
                <w:szCs w:val="19"/>
                <w:highlight w:val="white"/>
              </w:rPr>
              <w:t>const</w:t>
            </w:r>
            <w:proofErr w:type="spellEnd"/>
          </w:p>
        </w:tc>
        <w:tc>
          <w:tcPr>
            <w:tcW w:w="5193" w:type="dxa"/>
          </w:tcPr>
          <w:p w:rsidR="007C4664" w:rsidRDefault="000142A4" w:rsidP="000142A4">
            <w:r>
              <w:t>Returns the string/</w:t>
            </w:r>
            <w:proofErr w:type="spellStart"/>
            <w:r>
              <w:t>wstring</w:t>
            </w:r>
            <w:proofErr w:type="spellEnd"/>
            <w:r>
              <w:t xml:space="preserve"> of the parsed </w:t>
            </w:r>
            <w:r>
              <w:t>port</w:t>
            </w:r>
            <w:r>
              <w:t>, evaluated each call.</w:t>
            </w:r>
          </w:p>
        </w:tc>
      </w:tr>
      <w:tr w:rsidR="007C4664" w:rsidTr="007C4664">
        <w:tc>
          <w:tcPr>
            <w:tcW w:w="3823" w:type="dxa"/>
          </w:tcPr>
          <w:p w:rsidR="007C4664" w:rsidRDefault="007C4664" w:rsidP="007C4664">
            <w:pPr>
              <w:rPr>
                <w:rFonts w:ascii="Consolas" w:hAnsi="Consolas" w:cs="Consolas"/>
                <w:color w:val="0000FF"/>
                <w:sz w:val="19"/>
                <w:szCs w:val="19"/>
                <w:highlight w:val="white"/>
              </w:rPr>
            </w:pPr>
            <w:proofErr w:type="spellStart"/>
            <w:r>
              <w:rPr>
                <w:rFonts w:ascii="Consolas" w:hAnsi="Consolas" w:cs="Consolas"/>
                <w:color w:val="2B91AF"/>
                <w:sz w:val="19"/>
                <w:szCs w:val="19"/>
                <w:highlight w:val="white"/>
              </w:rPr>
              <w:t>stringType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getPath</w:t>
            </w:r>
            <w:proofErr w:type="spellEnd"/>
            <w:r>
              <w:rPr>
                <w:rFonts w:ascii="Consolas" w:hAnsi="Consolas" w:cs="Consolas"/>
                <w:color w:val="000000"/>
                <w:sz w:val="19"/>
                <w:szCs w:val="19"/>
                <w:highlight w:val="white"/>
              </w:rPr>
              <w:t>()</w:t>
            </w:r>
            <w:r w:rsidR="000142A4">
              <w:rPr>
                <w:rFonts w:ascii="Consolas" w:hAnsi="Consolas" w:cs="Consolas"/>
                <w:color w:val="000000"/>
                <w:sz w:val="19"/>
                <w:szCs w:val="19"/>
                <w:highlight w:val="white"/>
              </w:rPr>
              <w:t xml:space="preserve"> </w:t>
            </w:r>
            <w:proofErr w:type="spellStart"/>
            <w:r w:rsidR="000142A4">
              <w:rPr>
                <w:rFonts w:ascii="Consolas" w:hAnsi="Consolas" w:cs="Consolas"/>
                <w:color w:val="0000FF"/>
                <w:sz w:val="19"/>
                <w:szCs w:val="19"/>
                <w:highlight w:val="white"/>
              </w:rPr>
              <w:t>const</w:t>
            </w:r>
            <w:proofErr w:type="spellEnd"/>
          </w:p>
        </w:tc>
        <w:tc>
          <w:tcPr>
            <w:tcW w:w="5193" w:type="dxa"/>
          </w:tcPr>
          <w:p w:rsidR="007C4664" w:rsidRDefault="000142A4" w:rsidP="000142A4">
            <w:r>
              <w:t>Returns the string/</w:t>
            </w:r>
            <w:proofErr w:type="spellStart"/>
            <w:r>
              <w:t>wstring</w:t>
            </w:r>
            <w:proofErr w:type="spellEnd"/>
            <w:r>
              <w:t xml:space="preserve"> of the parsed </w:t>
            </w:r>
            <w:r>
              <w:t>path</w:t>
            </w:r>
            <w:r>
              <w:t>, evaluated each call.</w:t>
            </w:r>
          </w:p>
        </w:tc>
      </w:tr>
      <w:tr w:rsidR="007C4664" w:rsidTr="007C4664">
        <w:tc>
          <w:tcPr>
            <w:tcW w:w="3823" w:type="dxa"/>
          </w:tcPr>
          <w:p w:rsidR="007C4664" w:rsidRDefault="007C4664" w:rsidP="007C4664">
            <w:pPr>
              <w:rPr>
                <w:rFonts w:ascii="Consolas" w:hAnsi="Consolas" w:cs="Consolas"/>
                <w:color w:val="0000FF"/>
                <w:sz w:val="19"/>
                <w:szCs w:val="19"/>
                <w:highlight w:val="white"/>
              </w:rPr>
            </w:pPr>
            <w:proofErr w:type="spellStart"/>
            <w:r>
              <w:rPr>
                <w:rFonts w:ascii="Consolas" w:hAnsi="Consolas" w:cs="Consolas"/>
                <w:color w:val="2B91AF"/>
                <w:sz w:val="19"/>
                <w:szCs w:val="19"/>
                <w:highlight w:val="white"/>
              </w:rPr>
              <w:t>stringType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getQuery</w:t>
            </w:r>
            <w:proofErr w:type="spellEnd"/>
            <w:r>
              <w:rPr>
                <w:rFonts w:ascii="Consolas" w:hAnsi="Consolas" w:cs="Consolas"/>
                <w:color w:val="000000"/>
                <w:sz w:val="19"/>
                <w:szCs w:val="19"/>
                <w:highlight w:val="white"/>
              </w:rPr>
              <w:t>()</w:t>
            </w:r>
            <w:r w:rsidR="000142A4">
              <w:rPr>
                <w:rFonts w:ascii="Consolas" w:hAnsi="Consolas" w:cs="Consolas"/>
                <w:color w:val="000000"/>
                <w:sz w:val="19"/>
                <w:szCs w:val="19"/>
                <w:highlight w:val="white"/>
              </w:rPr>
              <w:t xml:space="preserve"> </w:t>
            </w:r>
            <w:proofErr w:type="spellStart"/>
            <w:r w:rsidR="000142A4">
              <w:rPr>
                <w:rFonts w:ascii="Consolas" w:hAnsi="Consolas" w:cs="Consolas"/>
                <w:color w:val="0000FF"/>
                <w:sz w:val="19"/>
                <w:szCs w:val="19"/>
                <w:highlight w:val="white"/>
              </w:rPr>
              <w:t>const</w:t>
            </w:r>
            <w:proofErr w:type="spellEnd"/>
          </w:p>
        </w:tc>
        <w:tc>
          <w:tcPr>
            <w:tcW w:w="5193" w:type="dxa"/>
          </w:tcPr>
          <w:p w:rsidR="007C4664" w:rsidRDefault="000142A4" w:rsidP="000142A4">
            <w:r>
              <w:t>Returns the string/</w:t>
            </w:r>
            <w:proofErr w:type="spellStart"/>
            <w:r>
              <w:t>wstring</w:t>
            </w:r>
            <w:proofErr w:type="spellEnd"/>
            <w:r>
              <w:t xml:space="preserve"> of the parsed </w:t>
            </w:r>
            <w:r>
              <w:t>query</w:t>
            </w:r>
            <w:r>
              <w:t>, evaluated each call.</w:t>
            </w:r>
          </w:p>
        </w:tc>
      </w:tr>
      <w:tr w:rsidR="007C4664" w:rsidTr="007C4664">
        <w:tc>
          <w:tcPr>
            <w:tcW w:w="3823" w:type="dxa"/>
          </w:tcPr>
          <w:p w:rsidR="007C4664" w:rsidRDefault="007C4664" w:rsidP="007C4664">
            <w:pPr>
              <w:rPr>
                <w:rFonts w:ascii="Consolas" w:hAnsi="Consolas" w:cs="Consolas"/>
                <w:color w:val="0000FF"/>
                <w:sz w:val="19"/>
                <w:szCs w:val="19"/>
                <w:highlight w:val="white"/>
              </w:rPr>
            </w:pPr>
            <w:proofErr w:type="spellStart"/>
            <w:r>
              <w:rPr>
                <w:rFonts w:ascii="Consolas" w:hAnsi="Consolas" w:cs="Consolas"/>
                <w:color w:val="2B91AF"/>
                <w:sz w:val="19"/>
                <w:szCs w:val="19"/>
                <w:highlight w:val="white"/>
              </w:rPr>
              <w:t>stringType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getFragment</w:t>
            </w:r>
            <w:proofErr w:type="spellEnd"/>
            <w:r>
              <w:rPr>
                <w:rFonts w:ascii="Consolas" w:hAnsi="Consolas" w:cs="Consolas"/>
                <w:color w:val="000000"/>
                <w:sz w:val="19"/>
                <w:szCs w:val="19"/>
                <w:highlight w:val="white"/>
              </w:rPr>
              <w:t>()</w:t>
            </w:r>
            <w:r w:rsidR="000142A4">
              <w:rPr>
                <w:rFonts w:ascii="Consolas" w:hAnsi="Consolas" w:cs="Consolas"/>
                <w:color w:val="000000"/>
                <w:sz w:val="19"/>
                <w:szCs w:val="19"/>
                <w:highlight w:val="white"/>
              </w:rPr>
              <w:t xml:space="preserve"> </w:t>
            </w:r>
            <w:proofErr w:type="spellStart"/>
            <w:r w:rsidR="000142A4">
              <w:rPr>
                <w:rFonts w:ascii="Consolas" w:hAnsi="Consolas" w:cs="Consolas"/>
                <w:color w:val="0000FF"/>
                <w:sz w:val="19"/>
                <w:szCs w:val="19"/>
                <w:highlight w:val="white"/>
              </w:rPr>
              <w:t>const</w:t>
            </w:r>
            <w:proofErr w:type="spellEnd"/>
          </w:p>
        </w:tc>
        <w:tc>
          <w:tcPr>
            <w:tcW w:w="5193" w:type="dxa"/>
          </w:tcPr>
          <w:p w:rsidR="007C4664" w:rsidRDefault="000142A4" w:rsidP="000142A4">
            <w:r>
              <w:t>Returns the string/</w:t>
            </w:r>
            <w:proofErr w:type="spellStart"/>
            <w:r>
              <w:t>wstring</w:t>
            </w:r>
            <w:proofErr w:type="spellEnd"/>
            <w:r>
              <w:t xml:space="preserve"> of the parsed </w:t>
            </w:r>
            <w:r>
              <w:t>fragment</w:t>
            </w:r>
            <w:r>
              <w:t>, evaluated each call.</w:t>
            </w:r>
          </w:p>
        </w:tc>
      </w:tr>
    </w:tbl>
    <w:p w:rsidR="007C4664" w:rsidRDefault="007C4664" w:rsidP="007C4664"/>
    <w:p w:rsidR="000142A4" w:rsidRDefault="000142A4" w:rsidP="000142A4">
      <w:pPr>
        <w:pStyle w:val="Heading2"/>
      </w:pPr>
      <w:r>
        <w:t>Public Methods</w:t>
      </w:r>
    </w:p>
    <w:tbl>
      <w:tblPr>
        <w:tblStyle w:val="TableGrid"/>
        <w:tblW w:w="0" w:type="auto"/>
        <w:tblLook w:val="04A0" w:firstRow="1" w:lastRow="0" w:firstColumn="1" w:lastColumn="0" w:noHBand="0" w:noVBand="1"/>
      </w:tblPr>
      <w:tblGrid>
        <w:gridCol w:w="3823"/>
        <w:gridCol w:w="5193"/>
      </w:tblGrid>
      <w:tr w:rsidR="000142A4" w:rsidTr="001E202A">
        <w:tc>
          <w:tcPr>
            <w:tcW w:w="3823" w:type="dxa"/>
          </w:tcPr>
          <w:p w:rsidR="000142A4" w:rsidRPr="007C4664" w:rsidRDefault="000142A4" w:rsidP="001E202A">
            <w:pPr>
              <w:rPr>
                <w:b/>
                <w:u w:val="single"/>
              </w:rPr>
            </w:pPr>
            <w:r w:rsidRPr="007C4664">
              <w:rPr>
                <w:b/>
                <w:u w:val="single"/>
              </w:rPr>
              <w:t>Method</w:t>
            </w:r>
          </w:p>
        </w:tc>
        <w:tc>
          <w:tcPr>
            <w:tcW w:w="5193" w:type="dxa"/>
          </w:tcPr>
          <w:p w:rsidR="000142A4" w:rsidRPr="007C4664" w:rsidRDefault="000142A4" w:rsidP="001E202A">
            <w:pPr>
              <w:rPr>
                <w:b/>
                <w:u w:val="single"/>
              </w:rPr>
            </w:pPr>
            <w:r w:rsidRPr="007C4664">
              <w:rPr>
                <w:b/>
                <w:u w:val="single"/>
              </w:rPr>
              <w:t>Description</w:t>
            </w:r>
          </w:p>
        </w:tc>
      </w:tr>
      <w:tr w:rsidR="000142A4" w:rsidTr="001E202A">
        <w:tc>
          <w:tcPr>
            <w:tcW w:w="3823" w:type="dxa"/>
          </w:tcPr>
          <w:p w:rsidR="000142A4" w:rsidRDefault="000142A4" w:rsidP="001E202A">
            <w:proofErr w:type="spellStart"/>
            <w:r>
              <w:rPr>
                <w:rFonts w:ascii="Consolas" w:hAnsi="Consolas" w:cs="Consolas"/>
                <w:color w:val="2B91AF"/>
                <w:sz w:val="19"/>
                <w:szCs w:val="19"/>
                <w:highlight w:val="white"/>
              </w:rPr>
              <w:lastRenderedPageBreak/>
              <w:t>charType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uriInput</w:t>
            </w:r>
            <w:proofErr w:type="spellEnd"/>
          </w:p>
        </w:tc>
        <w:tc>
          <w:tcPr>
            <w:tcW w:w="5193" w:type="dxa"/>
          </w:tcPr>
          <w:p w:rsidR="000142A4" w:rsidRDefault="000142A4" w:rsidP="001E202A">
            <w:r>
              <w:t>A char/</w:t>
            </w:r>
            <w:proofErr w:type="spellStart"/>
            <w:r>
              <w:t>wchar_t</w:t>
            </w:r>
            <w:proofErr w:type="spellEnd"/>
            <w:r>
              <w:t xml:space="preserve"> pointer to the parsed string.</w:t>
            </w:r>
          </w:p>
        </w:tc>
      </w:tr>
      <w:tr w:rsidR="000142A4" w:rsidTr="001E202A">
        <w:tc>
          <w:tcPr>
            <w:tcW w:w="3823" w:type="dxa"/>
          </w:tcPr>
          <w:p w:rsidR="000142A4" w:rsidRDefault="000142A4" w:rsidP="001E202A">
            <w:proofErr w:type="spellStart"/>
            <w:r>
              <w:rPr>
                <w:rFonts w:ascii="Consolas" w:hAnsi="Consolas" w:cs="Consolas"/>
                <w:color w:val="2B91AF"/>
                <w:sz w:val="19"/>
                <w:szCs w:val="19"/>
                <w:highlight w:val="white"/>
              </w:rPr>
              <w:t>UriSegment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charType</w:t>
            </w:r>
            <w:proofErr w:type="spellEnd"/>
            <w:r>
              <w:rPr>
                <w:rFonts w:ascii="Consolas" w:hAnsi="Consolas" w:cs="Consolas"/>
                <w:color w:val="000000"/>
                <w:sz w:val="19"/>
                <w:szCs w:val="19"/>
                <w:highlight w:val="white"/>
              </w:rPr>
              <w:t>&gt; scheme</w:t>
            </w:r>
          </w:p>
        </w:tc>
        <w:tc>
          <w:tcPr>
            <w:tcW w:w="5193" w:type="dxa"/>
          </w:tcPr>
          <w:p w:rsidR="000142A4" w:rsidRDefault="000142A4" w:rsidP="001E202A">
            <w:r>
              <w:t>Contains two char/</w:t>
            </w:r>
            <w:proofErr w:type="spellStart"/>
            <w:r>
              <w:t>wchar_t</w:t>
            </w:r>
            <w:proofErr w:type="spellEnd"/>
            <w:r>
              <w:t xml:space="preserve"> pointers, one pointing to the beginning character for the scheme and the other pointing after last character of the scheme. If no scheme is present both pointers will be NULL.</w:t>
            </w:r>
          </w:p>
        </w:tc>
      </w:tr>
      <w:tr w:rsidR="000142A4" w:rsidTr="001E202A">
        <w:tc>
          <w:tcPr>
            <w:tcW w:w="3823" w:type="dxa"/>
          </w:tcPr>
          <w:p w:rsidR="000142A4" w:rsidRDefault="000142A4" w:rsidP="001E202A">
            <w:proofErr w:type="spellStart"/>
            <w:r>
              <w:rPr>
                <w:rFonts w:ascii="Consolas" w:hAnsi="Consolas" w:cs="Consolas"/>
                <w:color w:val="2B91AF"/>
                <w:sz w:val="19"/>
                <w:szCs w:val="19"/>
                <w:highlight w:val="white"/>
              </w:rPr>
              <w:t>UriSegment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charType</w:t>
            </w:r>
            <w:proofErr w:type="spellEnd"/>
            <w:r>
              <w:rPr>
                <w:rFonts w:ascii="Consolas" w:hAnsi="Consolas" w:cs="Consolas"/>
                <w:color w:val="000000"/>
                <w:sz w:val="19"/>
                <w:szCs w:val="19"/>
                <w:highlight w:val="white"/>
              </w:rPr>
              <w:t>&gt; authority</w:t>
            </w:r>
          </w:p>
        </w:tc>
        <w:tc>
          <w:tcPr>
            <w:tcW w:w="5193" w:type="dxa"/>
          </w:tcPr>
          <w:p w:rsidR="000142A4" w:rsidRDefault="000142A4" w:rsidP="001E202A">
            <w:r>
              <w:t>As above, except pointing to the authority part.</w:t>
            </w:r>
          </w:p>
        </w:tc>
      </w:tr>
      <w:tr w:rsidR="000142A4" w:rsidTr="001E202A">
        <w:tc>
          <w:tcPr>
            <w:tcW w:w="3823" w:type="dxa"/>
          </w:tcPr>
          <w:p w:rsidR="000142A4" w:rsidRDefault="000142A4" w:rsidP="001E202A">
            <w:pPr>
              <w:tabs>
                <w:tab w:val="left" w:pos="2535"/>
              </w:tabs>
              <w:rPr>
                <w:rFonts w:ascii="Consolas" w:hAnsi="Consolas" w:cs="Consolas"/>
                <w:color w:val="0000FF"/>
                <w:sz w:val="19"/>
                <w:szCs w:val="19"/>
                <w:highlight w:val="white"/>
              </w:rPr>
            </w:pPr>
            <w:proofErr w:type="spellStart"/>
            <w:r>
              <w:rPr>
                <w:rFonts w:ascii="Consolas" w:hAnsi="Consolas" w:cs="Consolas"/>
                <w:color w:val="2B91AF"/>
                <w:sz w:val="19"/>
                <w:szCs w:val="19"/>
                <w:highlight w:val="white"/>
              </w:rPr>
              <w:t>UriSegment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charType</w:t>
            </w:r>
            <w:proofErr w:type="spellEnd"/>
            <w:r>
              <w:rPr>
                <w:rFonts w:ascii="Consolas" w:hAnsi="Consolas" w:cs="Consolas"/>
                <w:color w:val="000000"/>
                <w:sz w:val="19"/>
                <w:szCs w:val="19"/>
                <w:highlight w:val="white"/>
              </w:rPr>
              <w:t>&gt; username</w:t>
            </w:r>
          </w:p>
        </w:tc>
        <w:tc>
          <w:tcPr>
            <w:tcW w:w="5193" w:type="dxa"/>
          </w:tcPr>
          <w:p w:rsidR="000142A4" w:rsidRDefault="000142A4" w:rsidP="000142A4">
            <w:r>
              <w:t xml:space="preserve">As above, except pointing to the </w:t>
            </w:r>
            <w:r>
              <w:t>user name</w:t>
            </w:r>
            <w:r>
              <w:t xml:space="preserve"> part.</w:t>
            </w:r>
          </w:p>
        </w:tc>
      </w:tr>
      <w:tr w:rsidR="000142A4" w:rsidTr="001E202A">
        <w:tc>
          <w:tcPr>
            <w:tcW w:w="3823" w:type="dxa"/>
          </w:tcPr>
          <w:p w:rsidR="000142A4" w:rsidRDefault="000142A4" w:rsidP="001E202A">
            <w:pPr>
              <w:rPr>
                <w:rFonts w:ascii="Consolas" w:hAnsi="Consolas" w:cs="Consolas"/>
                <w:color w:val="0000FF"/>
                <w:sz w:val="19"/>
                <w:szCs w:val="19"/>
                <w:highlight w:val="white"/>
              </w:rPr>
            </w:pPr>
            <w:proofErr w:type="spellStart"/>
            <w:r>
              <w:rPr>
                <w:rFonts w:ascii="Consolas" w:hAnsi="Consolas" w:cs="Consolas"/>
                <w:color w:val="2B91AF"/>
                <w:sz w:val="19"/>
                <w:szCs w:val="19"/>
                <w:highlight w:val="white"/>
              </w:rPr>
              <w:t>UriSegment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charType</w:t>
            </w:r>
            <w:proofErr w:type="spellEnd"/>
            <w:r>
              <w:rPr>
                <w:rFonts w:ascii="Consolas" w:hAnsi="Consolas" w:cs="Consolas"/>
                <w:color w:val="000000"/>
                <w:sz w:val="19"/>
                <w:szCs w:val="19"/>
                <w:highlight w:val="white"/>
              </w:rPr>
              <w:t>&gt; password</w:t>
            </w:r>
          </w:p>
        </w:tc>
        <w:tc>
          <w:tcPr>
            <w:tcW w:w="5193" w:type="dxa"/>
          </w:tcPr>
          <w:p w:rsidR="000142A4" w:rsidRDefault="000142A4" w:rsidP="000142A4">
            <w:r>
              <w:t xml:space="preserve">As above, except pointing to the </w:t>
            </w:r>
            <w:r>
              <w:t>password</w:t>
            </w:r>
            <w:r>
              <w:t xml:space="preserve"> part.</w:t>
            </w:r>
          </w:p>
        </w:tc>
      </w:tr>
      <w:tr w:rsidR="000142A4" w:rsidTr="001E202A">
        <w:tc>
          <w:tcPr>
            <w:tcW w:w="3823" w:type="dxa"/>
          </w:tcPr>
          <w:p w:rsidR="000142A4" w:rsidRDefault="000142A4" w:rsidP="001E202A">
            <w:pPr>
              <w:rPr>
                <w:rFonts w:ascii="Consolas" w:hAnsi="Consolas" w:cs="Consolas"/>
                <w:color w:val="2B91AF"/>
                <w:sz w:val="19"/>
                <w:szCs w:val="19"/>
                <w:highlight w:val="white"/>
              </w:rPr>
            </w:pPr>
            <w:proofErr w:type="spellStart"/>
            <w:r>
              <w:rPr>
                <w:rFonts w:ascii="Consolas" w:hAnsi="Consolas" w:cs="Consolas"/>
                <w:color w:val="2B91AF"/>
                <w:sz w:val="19"/>
                <w:szCs w:val="19"/>
                <w:highlight w:val="white"/>
              </w:rPr>
              <w:t>UriSegment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charType</w:t>
            </w:r>
            <w:proofErr w:type="spellEnd"/>
            <w:r>
              <w:rPr>
                <w:rFonts w:ascii="Consolas" w:hAnsi="Consolas" w:cs="Consolas"/>
                <w:color w:val="000000"/>
                <w:sz w:val="19"/>
                <w:szCs w:val="19"/>
                <w:highlight w:val="white"/>
              </w:rPr>
              <w:t>&gt; host</w:t>
            </w:r>
          </w:p>
        </w:tc>
        <w:tc>
          <w:tcPr>
            <w:tcW w:w="5193" w:type="dxa"/>
          </w:tcPr>
          <w:p w:rsidR="000142A4" w:rsidRDefault="000142A4" w:rsidP="000142A4">
            <w:r>
              <w:t xml:space="preserve">As above, except pointing to the </w:t>
            </w:r>
            <w:r>
              <w:t>host</w:t>
            </w:r>
            <w:r>
              <w:t xml:space="preserve"> part.</w:t>
            </w:r>
          </w:p>
        </w:tc>
      </w:tr>
      <w:tr w:rsidR="000142A4" w:rsidTr="001E202A">
        <w:tc>
          <w:tcPr>
            <w:tcW w:w="3823" w:type="dxa"/>
          </w:tcPr>
          <w:p w:rsidR="000142A4" w:rsidRDefault="000142A4" w:rsidP="001E202A">
            <w:pPr>
              <w:rPr>
                <w:rFonts w:ascii="Consolas" w:hAnsi="Consolas" w:cs="Consolas"/>
                <w:color w:val="0000FF"/>
                <w:sz w:val="19"/>
                <w:szCs w:val="19"/>
                <w:highlight w:val="white"/>
              </w:rPr>
            </w:pPr>
            <w:proofErr w:type="spellStart"/>
            <w:r>
              <w:rPr>
                <w:rFonts w:ascii="Consolas" w:hAnsi="Consolas" w:cs="Consolas"/>
                <w:color w:val="2B91AF"/>
                <w:sz w:val="19"/>
                <w:szCs w:val="19"/>
                <w:highlight w:val="white"/>
              </w:rPr>
              <w:t>UriSegment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charType</w:t>
            </w:r>
            <w:proofErr w:type="spellEnd"/>
            <w:r>
              <w:rPr>
                <w:rFonts w:ascii="Consolas" w:hAnsi="Consolas" w:cs="Consolas"/>
                <w:color w:val="000000"/>
                <w:sz w:val="19"/>
                <w:szCs w:val="19"/>
                <w:highlight w:val="white"/>
              </w:rPr>
              <w:t>&gt; port</w:t>
            </w:r>
          </w:p>
        </w:tc>
        <w:tc>
          <w:tcPr>
            <w:tcW w:w="5193" w:type="dxa"/>
          </w:tcPr>
          <w:p w:rsidR="000142A4" w:rsidRDefault="000142A4" w:rsidP="000142A4">
            <w:r>
              <w:t xml:space="preserve">As above, except pointing to the </w:t>
            </w:r>
            <w:r>
              <w:t>port</w:t>
            </w:r>
            <w:r>
              <w:t xml:space="preserve"> part.</w:t>
            </w:r>
          </w:p>
        </w:tc>
      </w:tr>
      <w:tr w:rsidR="000142A4" w:rsidTr="001E202A">
        <w:tc>
          <w:tcPr>
            <w:tcW w:w="3823" w:type="dxa"/>
          </w:tcPr>
          <w:p w:rsidR="000142A4" w:rsidRDefault="000142A4" w:rsidP="001E202A">
            <w:pPr>
              <w:rPr>
                <w:rFonts w:ascii="Consolas" w:hAnsi="Consolas" w:cs="Consolas"/>
                <w:color w:val="0000FF"/>
                <w:sz w:val="19"/>
                <w:szCs w:val="19"/>
                <w:highlight w:val="white"/>
              </w:rPr>
            </w:pPr>
            <w:proofErr w:type="spellStart"/>
            <w:r>
              <w:rPr>
                <w:rFonts w:ascii="Consolas" w:hAnsi="Consolas" w:cs="Consolas"/>
                <w:color w:val="2B91AF"/>
                <w:sz w:val="19"/>
                <w:szCs w:val="19"/>
                <w:highlight w:val="white"/>
              </w:rPr>
              <w:t>UriSegment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charType</w:t>
            </w:r>
            <w:proofErr w:type="spellEnd"/>
            <w:r>
              <w:rPr>
                <w:rFonts w:ascii="Consolas" w:hAnsi="Consolas" w:cs="Consolas"/>
                <w:color w:val="000000"/>
                <w:sz w:val="19"/>
                <w:szCs w:val="19"/>
                <w:highlight w:val="white"/>
              </w:rPr>
              <w:t>&gt; path</w:t>
            </w:r>
          </w:p>
        </w:tc>
        <w:tc>
          <w:tcPr>
            <w:tcW w:w="5193" w:type="dxa"/>
          </w:tcPr>
          <w:p w:rsidR="000142A4" w:rsidRDefault="000142A4" w:rsidP="000142A4">
            <w:r>
              <w:t xml:space="preserve">As above, except pointing to the </w:t>
            </w:r>
            <w:r>
              <w:t>path</w:t>
            </w:r>
            <w:r>
              <w:t xml:space="preserve"> part.</w:t>
            </w:r>
          </w:p>
        </w:tc>
      </w:tr>
      <w:tr w:rsidR="000142A4" w:rsidTr="001E202A">
        <w:tc>
          <w:tcPr>
            <w:tcW w:w="3823" w:type="dxa"/>
          </w:tcPr>
          <w:p w:rsidR="000142A4" w:rsidRDefault="000142A4" w:rsidP="001E202A">
            <w:pPr>
              <w:rPr>
                <w:rFonts w:ascii="Consolas" w:hAnsi="Consolas" w:cs="Consolas"/>
                <w:color w:val="0000FF"/>
                <w:sz w:val="19"/>
                <w:szCs w:val="19"/>
                <w:highlight w:val="white"/>
              </w:rPr>
            </w:pPr>
            <w:proofErr w:type="spellStart"/>
            <w:r>
              <w:rPr>
                <w:rFonts w:ascii="Consolas" w:hAnsi="Consolas" w:cs="Consolas"/>
                <w:color w:val="2B91AF"/>
                <w:sz w:val="19"/>
                <w:szCs w:val="19"/>
                <w:highlight w:val="white"/>
              </w:rPr>
              <w:t>UriSegment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charType</w:t>
            </w:r>
            <w:proofErr w:type="spellEnd"/>
            <w:r>
              <w:rPr>
                <w:rFonts w:ascii="Consolas" w:hAnsi="Consolas" w:cs="Consolas"/>
                <w:color w:val="000000"/>
                <w:sz w:val="19"/>
                <w:szCs w:val="19"/>
                <w:highlight w:val="white"/>
              </w:rPr>
              <w:t>&gt; query</w:t>
            </w:r>
          </w:p>
        </w:tc>
        <w:tc>
          <w:tcPr>
            <w:tcW w:w="5193" w:type="dxa"/>
          </w:tcPr>
          <w:p w:rsidR="000142A4" w:rsidRDefault="000142A4" w:rsidP="000142A4">
            <w:r>
              <w:t xml:space="preserve">As above, except pointing to the </w:t>
            </w:r>
            <w:r>
              <w:t>query</w:t>
            </w:r>
            <w:r>
              <w:t xml:space="preserve"> part.</w:t>
            </w:r>
          </w:p>
        </w:tc>
      </w:tr>
      <w:tr w:rsidR="000142A4" w:rsidTr="001E202A">
        <w:tc>
          <w:tcPr>
            <w:tcW w:w="3823" w:type="dxa"/>
          </w:tcPr>
          <w:p w:rsidR="000142A4" w:rsidRDefault="000142A4" w:rsidP="001E202A">
            <w:pPr>
              <w:rPr>
                <w:rFonts w:ascii="Consolas" w:hAnsi="Consolas" w:cs="Consolas"/>
                <w:color w:val="0000FF"/>
                <w:sz w:val="19"/>
                <w:szCs w:val="19"/>
                <w:highlight w:val="white"/>
              </w:rPr>
            </w:pPr>
            <w:proofErr w:type="spellStart"/>
            <w:r>
              <w:rPr>
                <w:rFonts w:ascii="Consolas" w:hAnsi="Consolas" w:cs="Consolas"/>
                <w:color w:val="2B91AF"/>
                <w:sz w:val="19"/>
                <w:szCs w:val="19"/>
                <w:highlight w:val="white"/>
              </w:rPr>
              <w:t>UriSegment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charType</w:t>
            </w:r>
            <w:proofErr w:type="spellEnd"/>
            <w:r>
              <w:rPr>
                <w:rFonts w:ascii="Consolas" w:hAnsi="Consolas" w:cs="Consolas"/>
                <w:color w:val="000000"/>
                <w:sz w:val="19"/>
                <w:szCs w:val="19"/>
                <w:highlight w:val="white"/>
              </w:rPr>
              <w:t>&gt; fragment</w:t>
            </w:r>
          </w:p>
        </w:tc>
        <w:tc>
          <w:tcPr>
            <w:tcW w:w="5193" w:type="dxa"/>
          </w:tcPr>
          <w:p w:rsidR="000142A4" w:rsidRDefault="000142A4" w:rsidP="000142A4">
            <w:r>
              <w:t xml:space="preserve">As above, except pointing to the </w:t>
            </w:r>
            <w:r>
              <w:t>fragment</w:t>
            </w:r>
            <w:r>
              <w:t xml:space="preserve"> part.</w:t>
            </w:r>
          </w:p>
        </w:tc>
      </w:tr>
    </w:tbl>
    <w:p w:rsidR="000142A4" w:rsidRDefault="000142A4" w:rsidP="007C4664"/>
    <w:p w:rsidR="00712FE6" w:rsidRDefault="00712FE6" w:rsidP="00712FE6">
      <w:pPr>
        <w:pStyle w:val="Heading2"/>
      </w:pPr>
      <w:r>
        <w:t>Exceptions</w:t>
      </w:r>
    </w:p>
    <w:p w:rsidR="00712FE6" w:rsidRPr="00712FE6" w:rsidRDefault="00712FE6" w:rsidP="00712FE6">
      <w:r>
        <w:t xml:space="preserve">The </w:t>
      </w:r>
      <w:proofErr w:type="spellStart"/>
      <w:r>
        <w:t>UriParser</w:t>
      </w:r>
      <w:proofErr w:type="spellEnd"/>
      <w:r>
        <w:t xml:space="preserve"> class will throw an exception on receipt of a null string. It will also throw an exception when a malformed URI is found, with the location of the error relative to the start of the input string returned in the exception description.</w:t>
      </w:r>
    </w:p>
    <w:p w:rsidR="00712FE6" w:rsidRPr="007C4664" w:rsidRDefault="00712FE6" w:rsidP="007C4664"/>
    <w:sectPr w:rsidR="00712FE6" w:rsidRPr="007C46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664"/>
    <w:rsid w:val="000142A4"/>
    <w:rsid w:val="0024409D"/>
    <w:rsid w:val="00712FE6"/>
    <w:rsid w:val="007C4664"/>
    <w:rsid w:val="00DC03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01C6F-D522-47F1-A466-0219DA65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46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46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6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C466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C4664"/>
    <w:rPr>
      <w:color w:val="0563C1" w:themeColor="hyperlink"/>
      <w:u w:val="single"/>
    </w:rPr>
  </w:style>
  <w:style w:type="table" w:styleId="TableGrid">
    <w:name w:val="Table Grid"/>
    <w:basedOn w:val="TableNormal"/>
    <w:uiPriority w:val="39"/>
    <w:rsid w:val="007C4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ools.ietf.org/html/rfc39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Hamilton</dc:creator>
  <cp:keywords/>
  <dc:description/>
  <cp:lastModifiedBy>Will Hamilton</cp:lastModifiedBy>
  <cp:revision>2</cp:revision>
  <dcterms:created xsi:type="dcterms:W3CDTF">2016-10-18T20:16:00Z</dcterms:created>
  <dcterms:modified xsi:type="dcterms:W3CDTF">2016-10-18T20:39:00Z</dcterms:modified>
</cp:coreProperties>
</file>