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C2" w:rsidRDefault="00FB1E1C" w:rsidP="008230FA">
      <w:pPr>
        <w:pStyle w:val="Header"/>
        <w:jc w:val="center"/>
        <w:rPr>
          <w:b/>
          <w:caps/>
          <w:sz w:val="36"/>
          <w:szCs w:val="36"/>
        </w:rPr>
      </w:pPr>
      <w:r>
        <w:rPr>
          <w:b/>
          <w:caps/>
          <w:sz w:val="36"/>
          <w:szCs w:val="36"/>
        </w:rPr>
        <w:t xml:space="preserve">  </w:t>
      </w:r>
      <w:r w:rsidR="00E26832">
        <w:rPr>
          <w:b/>
          <w:caps/>
          <w:sz w:val="36"/>
          <w:szCs w:val="36"/>
        </w:rPr>
        <w:t>COEN General</w:t>
      </w:r>
      <w:r w:rsidR="00463483">
        <w:rPr>
          <w:b/>
          <w:caps/>
          <w:sz w:val="36"/>
          <w:szCs w:val="36"/>
        </w:rPr>
        <w:t xml:space="preserve"> </w:t>
      </w:r>
    </w:p>
    <w:p w:rsidR="009A710A" w:rsidRDefault="00D308C2" w:rsidP="008230FA">
      <w:pPr>
        <w:pStyle w:val="Header"/>
        <w:jc w:val="center"/>
        <w:rPr>
          <w:b/>
          <w:caps/>
          <w:sz w:val="36"/>
          <w:szCs w:val="36"/>
        </w:rPr>
      </w:pPr>
      <w:r>
        <w:rPr>
          <w:b/>
          <w:caps/>
          <w:sz w:val="36"/>
          <w:szCs w:val="36"/>
        </w:rPr>
        <w:t xml:space="preserve">Research </w:t>
      </w:r>
      <w:r w:rsidR="00E26832">
        <w:rPr>
          <w:b/>
          <w:caps/>
          <w:sz w:val="36"/>
          <w:szCs w:val="36"/>
        </w:rPr>
        <w:t xml:space="preserve">Lab </w:t>
      </w:r>
      <w:r w:rsidR="00463483">
        <w:rPr>
          <w:b/>
          <w:caps/>
          <w:sz w:val="36"/>
          <w:szCs w:val="36"/>
        </w:rPr>
        <w:t xml:space="preserve">Safety </w:t>
      </w:r>
      <w:r w:rsidR="00463483" w:rsidRPr="00A5232A">
        <w:rPr>
          <w:b/>
          <w:caps/>
          <w:sz w:val="36"/>
          <w:szCs w:val="36"/>
        </w:rPr>
        <w:t>M</w:t>
      </w:r>
      <w:r w:rsidR="008E471E">
        <w:rPr>
          <w:b/>
          <w:caps/>
          <w:sz w:val="36"/>
          <w:szCs w:val="36"/>
        </w:rPr>
        <w:t>ANUAL</w:t>
      </w:r>
    </w:p>
    <w:p w:rsidR="008230FA" w:rsidRDefault="008230FA" w:rsidP="008230FA">
      <w:pPr>
        <w:pStyle w:val="Header"/>
        <w:jc w:val="center"/>
        <w:rPr>
          <w:b/>
          <w:caps/>
          <w:sz w:val="36"/>
          <w:szCs w:val="36"/>
        </w:rPr>
      </w:pPr>
    </w:p>
    <w:p w:rsidR="008230FA" w:rsidRDefault="008230FA" w:rsidP="008230FA">
      <w:pPr>
        <w:pStyle w:val="Header"/>
        <w:jc w:val="center"/>
        <w:rPr>
          <w:b/>
          <w:caps/>
          <w:sz w:val="36"/>
          <w:szCs w:val="36"/>
        </w:rPr>
      </w:pPr>
    </w:p>
    <w:p w:rsidR="008230FA" w:rsidRPr="00A5232A" w:rsidRDefault="008230FA" w:rsidP="008230FA">
      <w:pPr>
        <w:pStyle w:val="Header"/>
        <w:jc w:val="center"/>
      </w:pP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2178"/>
        <w:gridCol w:w="6678"/>
      </w:tblGrid>
      <w:tr w:rsidR="008230FA" w:rsidRPr="004D76EC" w:rsidTr="00B87788">
        <w:trPr>
          <w:trHeight w:val="320"/>
          <w:jc w:val="center"/>
        </w:trPr>
        <w:tc>
          <w:tcPr>
            <w:tcW w:w="2178" w:type="dxa"/>
            <w:vAlign w:val="center"/>
          </w:tcPr>
          <w:p w:rsidR="008230FA" w:rsidRPr="004D76EC" w:rsidRDefault="008230FA" w:rsidP="00B87788">
            <w:pPr>
              <w:pStyle w:val="StyleRight"/>
              <w:rPr>
                <w:sz w:val="22"/>
                <w:szCs w:val="22"/>
              </w:rPr>
            </w:pPr>
            <w:r w:rsidRPr="004D76EC">
              <w:rPr>
                <w:sz w:val="22"/>
                <w:szCs w:val="22"/>
              </w:rPr>
              <w:t xml:space="preserve">Original Author: </w:t>
            </w:r>
          </w:p>
        </w:tc>
        <w:tc>
          <w:tcPr>
            <w:tcW w:w="6678" w:type="dxa"/>
            <w:vAlign w:val="center"/>
          </w:tcPr>
          <w:p w:rsidR="008230FA" w:rsidRPr="004D76EC" w:rsidRDefault="00E317F4" w:rsidP="00B87788">
            <w:pPr>
              <w:spacing w:before="0"/>
              <w:rPr>
                <w:sz w:val="22"/>
                <w:szCs w:val="22"/>
              </w:rPr>
            </w:pPr>
            <w:r>
              <w:rPr>
                <w:sz w:val="22"/>
                <w:szCs w:val="22"/>
              </w:rPr>
              <w:t>Dick Sevier</w:t>
            </w:r>
            <w:r w:rsidR="008230FA" w:rsidRPr="004D76EC" w:rsidDel="00796842">
              <w:rPr>
                <w:sz w:val="22"/>
                <w:szCs w:val="22"/>
              </w:rPr>
              <w:t xml:space="preserve"> </w:t>
            </w:r>
          </w:p>
        </w:tc>
      </w:tr>
      <w:tr w:rsidR="008230FA" w:rsidRPr="004D76EC" w:rsidTr="00B87788">
        <w:trPr>
          <w:trHeight w:val="320"/>
          <w:jc w:val="center"/>
        </w:trPr>
        <w:tc>
          <w:tcPr>
            <w:tcW w:w="2178" w:type="dxa"/>
            <w:tcMar>
              <w:left w:w="115" w:type="dxa"/>
              <w:right w:w="115" w:type="dxa"/>
            </w:tcMar>
            <w:vAlign w:val="center"/>
          </w:tcPr>
          <w:p w:rsidR="008230FA" w:rsidRPr="004D76EC" w:rsidRDefault="008230FA" w:rsidP="00B87788">
            <w:pPr>
              <w:pStyle w:val="StyleRight"/>
              <w:rPr>
                <w:sz w:val="22"/>
                <w:szCs w:val="22"/>
              </w:rPr>
            </w:pPr>
            <w:r w:rsidRPr="004D76EC">
              <w:rPr>
                <w:sz w:val="22"/>
                <w:szCs w:val="22"/>
              </w:rPr>
              <w:t xml:space="preserve">Application: </w:t>
            </w:r>
          </w:p>
        </w:tc>
        <w:tc>
          <w:tcPr>
            <w:tcW w:w="6678" w:type="dxa"/>
            <w:tcMar>
              <w:left w:w="115" w:type="dxa"/>
              <w:right w:w="115" w:type="dxa"/>
            </w:tcMar>
            <w:vAlign w:val="center"/>
          </w:tcPr>
          <w:p w:rsidR="008230FA" w:rsidRPr="004D76EC" w:rsidRDefault="008230FA" w:rsidP="00B87788">
            <w:pPr>
              <w:spacing w:before="0"/>
              <w:rPr>
                <w:sz w:val="22"/>
                <w:szCs w:val="22"/>
              </w:rPr>
            </w:pPr>
            <w:r w:rsidRPr="004D76EC">
              <w:rPr>
                <w:sz w:val="22"/>
                <w:szCs w:val="22"/>
              </w:rPr>
              <w:t xml:space="preserve">MS Word </w:t>
            </w:r>
          </w:p>
        </w:tc>
      </w:tr>
      <w:tr w:rsidR="008230FA" w:rsidRPr="004D76EC" w:rsidTr="00B87788">
        <w:trPr>
          <w:trHeight w:val="320"/>
          <w:jc w:val="center"/>
        </w:trPr>
        <w:tc>
          <w:tcPr>
            <w:tcW w:w="2178" w:type="dxa"/>
            <w:vAlign w:val="center"/>
          </w:tcPr>
          <w:p w:rsidR="008230FA" w:rsidRPr="004D76EC" w:rsidRDefault="008230FA" w:rsidP="00B87788">
            <w:pPr>
              <w:pStyle w:val="StyleRight"/>
              <w:rPr>
                <w:sz w:val="22"/>
                <w:szCs w:val="22"/>
              </w:rPr>
            </w:pPr>
            <w:r w:rsidRPr="004D76EC">
              <w:rPr>
                <w:sz w:val="22"/>
                <w:szCs w:val="22"/>
              </w:rPr>
              <w:t xml:space="preserve">File Name: </w:t>
            </w:r>
          </w:p>
        </w:tc>
        <w:tc>
          <w:tcPr>
            <w:tcW w:w="6678" w:type="dxa"/>
            <w:vAlign w:val="center"/>
          </w:tcPr>
          <w:p w:rsidR="008230FA" w:rsidRPr="004D76EC" w:rsidRDefault="008230FA" w:rsidP="008E6DDD">
            <w:pPr>
              <w:spacing w:before="0"/>
              <w:rPr>
                <w:sz w:val="22"/>
                <w:szCs w:val="22"/>
              </w:rPr>
            </w:pPr>
            <w:r w:rsidRPr="004D76EC">
              <w:rPr>
                <w:sz w:val="22"/>
                <w:szCs w:val="22"/>
              </w:rPr>
              <w:fldChar w:fldCharType="begin"/>
            </w:r>
            <w:r w:rsidRPr="004D76EC">
              <w:rPr>
                <w:sz w:val="22"/>
                <w:szCs w:val="22"/>
              </w:rPr>
              <w:instrText xml:space="preserve"> FILENAME   \* MERGEFORMAT </w:instrText>
            </w:r>
            <w:r w:rsidRPr="004D76EC">
              <w:rPr>
                <w:sz w:val="22"/>
                <w:szCs w:val="22"/>
              </w:rPr>
              <w:fldChar w:fldCharType="separate"/>
            </w:r>
            <w:r w:rsidR="00CD0346">
              <w:rPr>
                <w:noProof/>
                <w:sz w:val="22"/>
                <w:szCs w:val="22"/>
              </w:rPr>
              <w:t xml:space="preserve">COEN General Research Lab Safety Manual </w:t>
            </w:r>
            <w:r w:rsidR="008E6DDD">
              <w:rPr>
                <w:noProof/>
                <w:sz w:val="22"/>
                <w:szCs w:val="22"/>
              </w:rPr>
              <w:t>12-2-2015</w:t>
            </w:r>
            <w:r w:rsidR="00CD0346">
              <w:rPr>
                <w:noProof/>
                <w:sz w:val="22"/>
                <w:szCs w:val="22"/>
              </w:rPr>
              <w:t>.docx</w:t>
            </w:r>
            <w:r w:rsidRPr="004D76EC">
              <w:rPr>
                <w:sz w:val="22"/>
                <w:szCs w:val="22"/>
              </w:rPr>
              <w:fldChar w:fldCharType="end"/>
            </w:r>
          </w:p>
        </w:tc>
      </w:tr>
    </w:tbl>
    <w:p w:rsidR="008230FA" w:rsidRDefault="008230FA" w:rsidP="009A710A">
      <w:pPr>
        <w:jc w:val="center"/>
        <w:rPr>
          <w:b/>
          <w:sz w:val="28"/>
        </w:rPr>
      </w:pPr>
    </w:p>
    <w:p w:rsidR="008230FA" w:rsidRDefault="008230FA" w:rsidP="009A710A">
      <w:pPr>
        <w:jc w:val="center"/>
        <w:rPr>
          <w:b/>
          <w:sz w:val="28"/>
        </w:rPr>
      </w:pPr>
    </w:p>
    <w:p w:rsidR="009A710A" w:rsidRPr="00A5232A" w:rsidRDefault="009A710A" w:rsidP="009A710A">
      <w:pPr>
        <w:jc w:val="center"/>
        <w:rPr>
          <w:b/>
          <w:sz w:val="28"/>
        </w:rPr>
      </w:pPr>
      <w:r w:rsidRPr="00A5232A">
        <w:rPr>
          <w:b/>
          <w:sz w:val="28"/>
        </w:rPr>
        <w:t>REVISION HISTORY</w:t>
      </w:r>
    </w:p>
    <w:p w:rsidR="00D0279C" w:rsidRPr="00A5232A" w:rsidRDefault="00D0279C" w:rsidP="00D0279C">
      <w:pPr>
        <w:jc w:val="cente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46"/>
        <w:gridCol w:w="3784"/>
        <w:gridCol w:w="4350"/>
      </w:tblGrid>
      <w:tr w:rsidR="008230FA" w:rsidRPr="00EF106D" w:rsidTr="00564654">
        <w:trPr>
          <w:jc w:val="center"/>
        </w:trPr>
        <w:tc>
          <w:tcPr>
            <w:tcW w:w="746" w:type="dxa"/>
            <w:vAlign w:val="center"/>
          </w:tcPr>
          <w:p w:rsidR="008230FA" w:rsidRPr="00EF106D" w:rsidRDefault="008230FA" w:rsidP="00B87788">
            <w:pPr>
              <w:jc w:val="center"/>
              <w:rPr>
                <w:sz w:val="20"/>
                <w:szCs w:val="20"/>
              </w:rPr>
            </w:pPr>
            <w:r w:rsidRPr="00EF106D">
              <w:rPr>
                <w:sz w:val="20"/>
                <w:szCs w:val="20"/>
              </w:rPr>
              <w:t>Rev.</w:t>
            </w:r>
          </w:p>
        </w:tc>
        <w:tc>
          <w:tcPr>
            <w:tcW w:w="3784" w:type="dxa"/>
            <w:vAlign w:val="center"/>
          </w:tcPr>
          <w:p w:rsidR="008230FA" w:rsidRPr="00EF106D" w:rsidRDefault="008230FA" w:rsidP="00B87788">
            <w:pPr>
              <w:rPr>
                <w:sz w:val="20"/>
                <w:szCs w:val="20"/>
              </w:rPr>
            </w:pPr>
            <w:r w:rsidRPr="00EF106D">
              <w:rPr>
                <w:sz w:val="20"/>
                <w:szCs w:val="20"/>
              </w:rPr>
              <w:t>Revision Description</w:t>
            </w:r>
          </w:p>
        </w:tc>
        <w:tc>
          <w:tcPr>
            <w:tcW w:w="4350" w:type="dxa"/>
          </w:tcPr>
          <w:p w:rsidR="008230FA" w:rsidRPr="00EF106D" w:rsidRDefault="008230FA" w:rsidP="00B87788">
            <w:pPr>
              <w:rPr>
                <w:sz w:val="20"/>
                <w:szCs w:val="20"/>
              </w:rPr>
            </w:pPr>
            <w:r w:rsidRPr="00EF106D">
              <w:rPr>
                <w:sz w:val="20"/>
                <w:szCs w:val="20"/>
              </w:rPr>
              <w:t>Approved By:</w:t>
            </w:r>
          </w:p>
        </w:tc>
      </w:tr>
      <w:tr w:rsidR="00E12E09" w:rsidRPr="00EF106D" w:rsidTr="00564654">
        <w:trPr>
          <w:trHeight w:val="423"/>
          <w:jc w:val="center"/>
        </w:trPr>
        <w:tc>
          <w:tcPr>
            <w:tcW w:w="746" w:type="dxa"/>
          </w:tcPr>
          <w:p w:rsidR="00E12E09" w:rsidRPr="00EF106D" w:rsidRDefault="00E12E09" w:rsidP="00F761B4">
            <w:pPr>
              <w:spacing w:before="0"/>
              <w:jc w:val="center"/>
              <w:rPr>
                <w:sz w:val="20"/>
                <w:szCs w:val="20"/>
              </w:rPr>
            </w:pPr>
            <w:r>
              <w:rPr>
                <w:sz w:val="20"/>
                <w:szCs w:val="20"/>
              </w:rPr>
              <w:t>1.0</w:t>
            </w:r>
          </w:p>
        </w:tc>
        <w:tc>
          <w:tcPr>
            <w:tcW w:w="3784" w:type="dxa"/>
            <w:tcMar>
              <w:top w:w="58" w:type="dxa"/>
              <w:left w:w="58" w:type="dxa"/>
              <w:bottom w:w="58" w:type="dxa"/>
              <w:right w:w="58" w:type="dxa"/>
            </w:tcMar>
          </w:tcPr>
          <w:p w:rsidR="00E12E09" w:rsidRPr="00EF106D" w:rsidRDefault="00E12E09" w:rsidP="00F761B4">
            <w:pPr>
              <w:spacing w:before="0"/>
              <w:rPr>
                <w:sz w:val="20"/>
                <w:szCs w:val="20"/>
              </w:rPr>
            </w:pPr>
            <w:r>
              <w:rPr>
                <w:sz w:val="20"/>
                <w:szCs w:val="20"/>
              </w:rPr>
              <w:t>As issued</w:t>
            </w:r>
          </w:p>
        </w:tc>
        <w:tc>
          <w:tcPr>
            <w:tcW w:w="4350" w:type="dxa"/>
            <w:tcMar>
              <w:top w:w="58" w:type="dxa"/>
              <w:left w:w="58" w:type="dxa"/>
              <w:bottom w:w="58" w:type="dxa"/>
              <w:right w:w="58" w:type="dxa"/>
            </w:tcMar>
          </w:tcPr>
          <w:p w:rsidR="00E12E09" w:rsidRPr="00EF106D" w:rsidRDefault="00E12E09" w:rsidP="006233D6">
            <w:pPr>
              <w:spacing w:before="240"/>
              <w:rPr>
                <w:sz w:val="20"/>
                <w:szCs w:val="20"/>
              </w:rPr>
            </w:pPr>
          </w:p>
        </w:tc>
      </w:tr>
      <w:tr w:rsidR="008230FA" w:rsidRPr="00EF106D" w:rsidTr="00564654">
        <w:trPr>
          <w:trHeight w:val="423"/>
          <w:jc w:val="center"/>
        </w:trPr>
        <w:tc>
          <w:tcPr>
            <w:tcW w:w="746" w:type="dxa"/>
            <w:vMerge w:val="restart"/>
          </w:tcPr>
          <w:p w:rsidR="008230FA" w:rsidRDefault="00E12E09" w:rsidP="00621602">
            <w:pPr>
              <w:spacing w:before="0"/>
              <w:jc w:val="center"/>
              <w:rPr>
                <w:sz w:val="20"/>
                <w:szCs w:val="20"/>
              </w:rPr>
            </w:pPr>
            <w:r>
              <w:rPr>
                <w:sz w:val="20"/>
                <w:szCs w:val="20"/>
              </w:rPr>
              <w:t>1.1</w:t>
            </w:r>
          </w:p>
          <w:p w:rsidR="00CA3E97" w:rsidRDefault="00CA3E97" w:rsidP="00621602">
            <w:pPr>
              <w:spacing w:before="0"/>
              <w:jc w:val="center"/>
              <w:rPr>
                <w:sz w:val="20"/>
                <w:szCs w:val="20"/>
              </w:rPr>
            </w:pPr>
          </w:p>
          <w:p w:rsidR="00CA3E97" w:rsidRDefault="00CA3E97" w:rsidP="00621602">
            <w:pPr>
              <w:spacing w:before="0"/>
              <w:jc w:val="center"/>
              <w:rPr>
                <w:sz w:val="20"/>
                <w:szCs w:val="20"/>
              </w:rPr>
            </w:pPr>
          </w:p>
          <w:p w:rsidR="00CA3E97" w:rsidRDefault="00CA3E97" w:rsidP="00621602">
            <w:pPr>
              <w:spacing w:before="0"/>
              <w:jc w:val="center"/>
              <w:rPr>
                <w:sz w:val="20"/>
                <w:szCs w:val="20"/>
              </w:rPr>
            </w:pPr>
          </w:p>
          <w:p w:rsidR="00CA3E97" w:rsidRDefault="00CA3E97" w:rsidP="00621602">
            <w:pPr>
              <w:spacing w:before="0"/>
              <w:jc w:val="center"/>
              <w:rPr>
                <w:sz w:val="20"/>
                <w:szCs w:val="20"/>
              </w:rPr>
            </w:pPr>
          </w:p>
          <w:p w:rsidR="00CA3E97" w:rsidRDefault="00CA3E97" w:rsidP="00621602">
            <w:pPr>
              <w:spacing w:before="0"/>
              <w:jc w:val="center"/>
              <w:rPr>
                <w:sz w:val="20"/>
                <w:szCs w:val="20"/>
              </w:rPr>
            </w:pPr>
          </w:p>
          <w:p w:rsidR="00CA3E97" w:rsidRDefault="00CA3E97" w:rsidP="00621602">
            <w:pPr>
              <w:spacing w:before="0"/>
              <w:jc w:val="center"/>
              <w:rPr>
                <w:sz w:val="20"/>
                <w:szCs w:val="20"/>
              </w:rPr>
            </w:pPr>
          </w:p>
          <w:p w:rsidR="00CA3E97" w:rsidRDefault="00CA3E97" w:rsidP="00621602">
            <w:pPr>
              <w:spacing w:before="0"/>
              <w:jc w:val="center"/>
              <w:rPr>
                <w:sz w:val="20"/>
                <w:szCs w:val="20"/>
              </w:rPr>
            </w:pPr>
          </w:p>
          <w:p w:rsidR="00CA3E97" w:rsidRDefault="00CA3E97" w:rsidP="00621602">
            <w:pPr>
              <w:spacing w:before="0"/>
              <w:jc w:val="center"/>
              <w:rPr>
                <w:sz w:val="20"/>
                <w:szCs w:val="20"/>
              </w:rPr>
            </w:pPr>
          </w:p>
          <w:p w:rsidR="00CA3E97" w:rsidRDefault="00CA3E97" w:rsidP="00621602">
            <w:pPr>
              <w:spacing w:before="0"/>
              <w:jc w:val="center"/>
              <w:rPr>
                <w:sz w:val="20"/>
                <w:szCs w:val="20"/>
              </w:rPr>
            </w:pPr>
          </w:p>
          <w:p w:rsidR="00CA3E97" w:rsidRDefault="00CA3E97" w:rsidP="00621602">
            <w:pPr>
              <w:spacing w:before="0"/>
              <w:jc w:val="center"/>
              <w:rPr>
                <w:sz w:val="20"/>
                <w:szCs w:val="20"/>
              </w:rPr>
            </w:pPr>
          </w:p>
          <w:p w:rsidR="00CA3E97" w:rsidRDefault="00CA3E97" w:rsidP="00621602">
            <w:pPr>
              <w:spacing w:before="0"/>
              <w:jc w:val="center"/>
              <w:rPr>
                <w:sz w:val="20"/>
                <w:szCs w:val="20"/>
              </w:rPr>
            </w:pPr>
            <w:r>
              <w:rPr>
                <w:sz w:val="20"/>
                <w:szCs w:val="20"/>
              </w:rPr>
              <w:t>1.2</w:t>
            </w:r>
          </w:p>
          <w:p w:rsidR="00CA3E97" w:rsidRDefault="00CA3E97" w:rsidP="00621602">
            <w:pPr>
              <w:spacing w:before="0"/>
              <w:jc w:val="center"/>
              <w:rPr>
                <w:sz w:val="20"/>
                <w:szCs w:val="20"/>
              </w:rPr>
            </w:pPr>
          </w:p>
          <w:p w:rsidR="00CA3E97" w:rsidRDefault="00CA3E97" w:rsidP="00621602">
            <w:pPr>
              <w:spacing w:before="0"/>
              <w:jc w:val="center"/>
              <w:rPr>
                <w:sz w:val="20"/>
                <w:szCs w:val="20"/>
              </w:rPr>
            </w:pPr>
          </w:p>
          <w:p w:rsidR="00CA3E97" w:rsidRDefault="00CA3E97" w:rsidP="00621602">
            <w:pPr>
              <w:spacing w:before="0"/>
              <w:jc w:val="center"/>
              <w:rPr>
                <w:sz w:val="20"/>
                <w:szCs w:val="20"/>
              </w:rPr>
            </w:pPr>
          </w:p>
          <w:p w:rsidR="00CA3E97" w:rsidRDefault="00CA3E97" w:rsidP="00621602">
            <w:pPr>
              <w:spacing w:before="0"/>
              <w:jc w:val="center"/>
              <w:rPr>
                <w:sz w:val="20"/>
                <w:szCs w:val="20"/>
              </w:rPr>
            </w:pPr>
          </w:p>
          <w:p w:rsidR="00CA3E97" w:rsidRPr="00EF106D" w:rsidRDefault="00CA3E97" w:rsidP="00621602">
            <w:pPr>
              <w:spacing w:before="0"/>
              <w:jc w:val="center"/>
              <w:rPr>
                <w:sz w:val="20"/>
                <w:szCs w:val="20"/>
              </w:rPr>
            </w:pPr>
          </w:p>
        </w:tc>
        <w:tc>
          <w:tcPr>
            <w:tcW w:w="3784" w:type="dxa"/>
            <w:vMerge w:val="restart"/>
            <w:tcMar>
              <w:top w:w="58" w:type="dxa"/>
              <w:left w:w="58" w:type="dxa"/>
              <w:bottom w:w="58" w:type="dxa"/>
              <w:right w:w="58" w:type="dxa"/>
            </w:tcMar>
          </w:tcPr>
          <w:p w:rsidR="00E12E09" w:rsidRDefault="00E12E09" w:rsidP="00E12E09">
            <w:pPr>
              <w:spacing w:before="0"/>
              <w:rPr>
                <w:sz w:val="20"/>
                <w:szCs w:val="20"/>
              </w:rPr>
            </w:pPr>
            <w:r>
              <w:rPr>
                <w:sz w:val="20"/>
                <w:szCs w:val="20"/>
              </w:rPr>
              <w:t xml:space="preserve">Added section 3.2 </w:t>
            </w:r>
            <w:r w:rsidRPr="000C5099">
              <w:rPr>
                <w:sz w:val="20"/>
                <w:szCs w:val="20"/>
              </w:rPr>
              <w:t>Lab Access Restrictions</w:t>
            </w:r>
            <w:r>
              <w:rPr>
                <w:sz w:val="20"/>
                <w:szCs w:val="20"/>
              </w:rPr>
              <w:t xml:space="preserve">, sections on </w:t>
            </w:r>
            <w:r w:rsidR="008617A7">
              <w:rPr>
                <w:sz w:val="20"/>
                <w:szCs w:val="20"/>
              </w:rPr>
              <w:t xml:space="preserve">4.1 </w:t>
            </w:r>
            <w:r>
              <w:rPr>
                <w:sz w:val="20"/>
                <w:szCs w:val="20"/>
              </w:rPr>
              <w:t xml:space="preserve">Elimination and </w:t>
            </w:r>
            <w:r w:rsidR="008617A7">
              <w:rPr>
                <w:sz w:val="20"/>
                <w:szCs w:val="20"/>
              </w:rPr>
              <w:t xml:space="preserve">4.2 </w:t>
            </w:r>
            <w:r>
              <w:rPr>
                <w:sz w:val="20"/>
                <w:szCs w:val="20"/>
              </w:rPr>
              <w:t xml:space="preserve">Substitution in 4.0 Hazard Control, section 7.4 </w:t>
            </w:r>
            <w:proofErr w:type="spellStart"/>
            <w:r>
              <w:rPr>
                <w:sz w:val="20"/>
                <w:szCs w:val="20"/>
              </w:rPr>
              <w:t>BroncoAlert</w:t>
            </w:r>
            <w:proofErr w:type="spellEnd"/>
            <w:r>
              <w:rPr>
                <w:sz w:val="20"/>
                <w:szCs w:val="20"/>
              </w:rPr>
              <w:t xml:space="preserve">. </w:t>
            </w:r>
          </w:p>
          <w:p w:rsidR="00E12E09" w:rsidRDefault="00E12E09" w:rsidP="00E12E09">
            <w:pPr>
              <w:spacing w:before="0"/>
              <w:rPr>
                <w:sz w:val="20"/>
                <w:szCs w:val="20"/>
              </w:rPr>
            </w:pPr>
          </w:p>
          <w:p w:rsidR="00E12E09" w:rsidRDefault="00E12E09" w:rsidP="00E12E09">
            <w:pPr>
              <w:spacing w:before="0"/>
              <w:rPr>
                <w:sz w:val="20"/>
                <w:szCs w:val="20"/>
              </w:rPr>
            </w:pPr>
            <w:r>
              <w:rPr>
                <w:sz w:val="20"/>
                <w:szCs w:val="20"/>
              </w:rPr>
              <w:t xml:space="preserve">Revised section 3.5 </w:t>
            </w:r>
            <w:r w:rsidRPr="00993C79">
              <w:rPr>
                <w:sz w:val="20"/>
                <w:szCs w:val="20"/>
              </w:rPr>
              <w:t>Lab Incidents, Accidents and Property Loss</w:t>
            </w:r>
            <w:r>
              <w:rPr>
                <w:sz w:val="20"/>
                <w:szCs w:val="20"/>
              </w:rPr>
              <w:t xml:space="preserve"> with information on </w:t>
            </w:r>
            <w:proofErr w:type="spellStart"/>
            <w:r>
              <w:rPr>
                <w:sz w:val="20"/>
                <w:szCs w:val="20"/>
              </w:rPr>
              <w:t>ReportExec</w:t>
            </w:r>
            <w:proofErr w:type="spellEnd"/>
            <w:r>
              <w:rPr>
                <w:sz w:val="20"/>
                <w:szCs w:val="20"/>
              </w:rPr>
              <w:t xml:space="preserve"> and revised</w:t>
            </w:r>
          </w:p>
          <w:p w:rsidR="008230FA" w:rsidRDefault="00E12E09" w:rsidP="00E12E09">
            <w:pPr>
              <w:spacing w:before="0"/>
              <w:rPr>
                <w:sz w:val="20"/>
                <w:szCs w:val="20"/>
              </w:rPr>
            </w:pPr>
            <w:r w:rsidRPr="004E34E4">
              <w:rPr>
                <w:sz w:val="20"/>
                <w:szCs w:val="20"/>
              </w:rPr>
              <w:t>6.3</w:t>
            </w:r>
            <w:r>
              <w:rPr>
                <w:sz w:val="20"/>
                <w:szCs w:val="20"/>
              </w:rPr>
              <w:t xml:space="preserve"> </w:t>
            </w:r>
            <w:r w:rsidRPr="004E34E4">
              <w:rPr>
                <w:sz w:val="20"/>
                <w:szCs w:val="20"/>
              </w:rPr>
              <w:t>Waste Pickup</w:t>
            </w:r>
            <w:r>
              <w:rPr>
                <w:sz w:val="20"/>
                <w:szCs w:val="20"/>
              </w:rPr>
              <w:t xml:space="preserve"> to include upcoming new waste tracking processes.</w:t>
            </w:r>
          </w:p>
          <w:p w:rsidR="00CA3E97" w:rsidRDefault="00CA3E97" w:rsidP="00E12E09">
            <w:pPr>
              <w:spacing w:before="0"/>
              <w:rPr>
                <w:sz w:val="20"/>
                <w:szCs w:val="20"/>
              </w:rPr>
            </w:pPr>
          </w:p>
          <w:p w:rsidR="00CA3E97" w:rsidRDefault="00CA3E97" w:rsidP="00E12E09">
            <w:pPr>
              <w:spacing w:before="0"/>
              <w:rPr>
                <w:sz w:val="20"/>
                <w:szCs w:val="20"/>
              </w:rPr>
            </w:pPr>
            <w:r>
              <w:rPr>
                <w:sz w:val="20"/>
                <w:szCs w:val="20"/>
              </w:rPr>
              <w:t xml:space="preserve">Updated COEN safety liaison to Chris Siepert and hazardous waste officer to Jane Bartlett.  </w:t>
            </w:r>
          </w:p>
          <w:p w:rsidR="00CA3E97" w:rsidRDefault="00CA3E97" w:rsidP="00E12E09">
            <w:pPr>
              <w:spacing w:before="0"/>
              <w:rPr>
                <w:sz w:val="20"/>
                <w:szCs w:val="20"/>
              </w:rPr>
            </w:pPr>
          </w:p>
          <w:p w:rsidR="00CA3E97" w:rsidRDefault="00CA3E97" w:rsidP="00E12E09">
            <w:pPr>
              <w:spacing w:before="0"/>
              <w:rPr>
                <w:sz w:val="20"/>
                <w:szCs w:val="20"/>
              </w:rPr>
            </w:pPr>
            <w:r>
              <w:rPr>
                <w:sz w:val="20"/>
                <w:szCs w:val="20"/>
              </w:rPr>
              <w:t>Revised section 3.5 Lab Incidents, Accidents and Property Loss with current system in place—fill out an incident/accident report form.</w:t>
            </w:r>
          </w:p>
          <w:p w:rsidR="00CA3E97" w:rsidRDefault="00CA3E97" w:rsidP="00E12E09">
            <w:pPr>
              <w:spacing w:before="0"/>
              <w:rPr>
                <w:sz w:val="20"/>
                <w:szCs w:val="20"/>
              </w:rPr>
            </w:pPr>
          </w:p>
          <w:p w:rsidR="00CA3E97" w:rsidRPr="00EF106D" w:rsidRDefault="00CA3E97" w:rsidP="00E12E09">
            <w:pPr>
              <w:spacing w:before="0"/>
              <w:rPr>
                <w:sz w:val="20"/>
                <w:szCs w:val="20"/>
              </w:rPr>
            </w:pPr>
            <w:r>
              <w:rPr>
                <w:sz w:val="20"/>
                <w:szCs w:val="20"/>
              </w:rPr>
              <w:t xml:space="preserve">Revised section </w:t>
            </w:r>
            <w:r w:rsidR="004454A2">
              <w:rPr>
                <w:sz w:val="20"/>
                <w:szCs w:val="20"/>
              </w:rPr>
              <w:t xml:space="preserve">6.3 Waste Pickup to include </w:t>
            </w:r>
            <w:proofErr w:type="spellStart"/>
            <w:r w:rsidR="004454A2">
              <w:rPr>
                <w:sz w:val="20"/>
                <w:szCs w:val="20"/>
              </w:rPr>
              <w:t>Chematix</w:t>
            </w:r>
            <w:proofErr w:type="spellEnd"/>
            <w:r w:rsidR="004454A2">
              <w:rPr>
                <w:sz w:val="20"/>
                <w:szCs w:val="20"/>
              </w:rPr>
              <w:t xml:space="preserve"> link and info about </w:t>
            </w:r>
            <w:proofErr w:type="spellStart"/>
            <w:r w:rsidR="004454A2">
              <w:rPr>
                <w:sz w:val="20"/>
                <w:szCs w:val="20"/>
              </w:rPr>
              <w:t>Chematix</w:t>
            </w:r>
            <w:proofErr w:type="spellEnd"/>
            <w:r w:rsidR="004454A2">
              <w:rPr>
                <w:sz w:val="20"/>
                <w:szCs w:val="20"/>
              </w:rPr>
              <w:t>.</w:t>
            </w:r>
          </w:p>
        </w:tc>
        <w:tc>
          <w:tcPr>
            <w:tcW w:w="4350" w:type="dxa"/>
            <w:tcMar>
              <w:top w:w="58" w:type="dxa"/>
              <w:left w:w="58" w:type="dxa"/>
              <w:bottom w:w="58" w:type="dxa"/>
              <w:right w:w="58" w:type="dxa"/>
            </w:tcMar>
          </w:tcPr>
          <w:p w:rsidR="008230FA" w:rsidRPr="00EF106D" w:rsidRDefault="008230FA" w:rsidP="006233D6">
            <w:pPr>
              <w:spacing w:before="240"/>
              <w:rPr>
                <w:sz w:val="20"/>
                <w:szCs w:val="20"/>
              </w:rPr>
            </w:pPr>
            <w:r w:rsidRPr="00EF106D">
              <w:rPr>
                <w:sz w:val="20"/>
                <w:szCs w:val="20"/>
              </w:rPr>
              <w:t>_____________________________</w:t>
            </w:r>
            <w:r w:rsidR="00564654">
              <w:rPr>
                <w:sz w:val="20"/>
                <w:szCs w:val="20"/>
              </w:rPr>
              <w:t>__</w:t>
            </w:r>
            <w:r w:rsidR="00CA3E97">
              <w:rPr>
                <w:sz w:val="20"/>
                <w:szCs w:val="20"/>
              </w:rPr>
              <w:t>_____</w:t>
            </w:r>
            <w:r w:rsidR="00CA3E97">
              <w:rPr>
                <w:sz w:val="20"/>
                <w:szCs w:val="20"/>
              </w:rPr>
              <w:br/>
              <w:t>Chris Siepert</w:t>
            </w:r>
            <w:r w:rsidRPr="00EF106D">
              <w:rPr>
                <w:sz w:val="20"/>
                <w:szCs w:val="20"/>
              </w:rPr>
              <w:t xml:space="preserve">, </w:t>
            </w:r>
            <w:r>
              <w:rPr>
                <w:sz w:val="20"/>
                <w:szCs w:val="20"/>
              </w:rPr>
              <w:t>COEN Safety Liaison</w:t>
            </w:r>
            <w:r w:rsidRPr="00EF106D">
              <w:rPr>
                <w:sz w:val="20"/>
                <w:szCs w:val="20"/>
              </w:rPr>
              <w:t xml:space="preserve">   </w:t>
            </w:r>
            <w:r w:rsidR="00F36D88">
              <w:rPr>
                <w:sz w:val="20"/>
                <w:szCs w:val="20"/>
              </w:rPr>
              <w:t xml:space="preserve">    </w:t>
            </w:r>
            <w:r w:rsidRPr="00EF106D">
              <w:rPr>
                <w:sz w:val="20"/>
                <w:szCs w:val="20"/>
              </w:rPr>
              <w:t>date</w:t>
            </w:r>
          </w:p>
        </w:tc>
      </w:tr>
      <w:tr w:rsidR="006233D6" w:rsidRPr="00EF106D" w:rsidTr="00564654">
        <w:trPr>
          <w:trHeight w:val="496"/>
          <w:jc w:val="center"/>
        </w:trPr>
        <w:tc>
          <w:tcPr>
            <w:tcW w:w="746" w:type="dxa"/>
            <w:vMerge/>
          </w:tcPr>
          <w:p w:rsidR="006233D6" w:rsidRPr="00EF106D" w:rsidRDefault="006233D6" w:rsidP="00B87788">
            <w:pPr>
              <w:spacing w:before="120"/>
              <w:jc w:val="center"/>
              <w:rPr>
                <w:sz w:val="20"/>
                <w:szCs w:val="20"/>
              </w:rPr>
            </w:pPr>
          </w:p>
        </w:tc>
        <w:tc>
          <w:tcPr>
            <w:tcW w:w="3784" w:type="dxa"/>
            <w:vMerge/>
            <w:tcMar>
              <w:top w:w="58" w:type="dxa"/>
              <w:left w:w="58" w:type="dxa"/>
              <w:bottom w:w="58" w:type="dxa"/>
              <w:right w:w="58" w:type="dxa"/>
            </w:tcMar>
          </w:tcPr>
          <w:p w:rsidR="006233D6" w:rsidRPr="00EF106D" w:rsidRDefault="006233D6" w:rsidP="00B87788">
            <w:pPr>
              <w:spacing w:before="120"/>
              <w:rPr>
                <w:sz w:val="20"/>
                <w:szCs w:val="20"/>
              </w:rPr>
            </w:pPr>
          </w:p>
        </w:tc>
        <w:tc>
          <w:tcPr>
            <w:tcW w:w="4350" w:type="dxa"/>
            <w:tcMar>
              <w:top w:w="58" w:type="dxa"/>
              <w:left w:w="58" w:type="dxa"/>
              <w:bottom w:w="58" w:type="dxa"/>
              <w:right w:w="58" w:type="dxa"/>
            </w:tcMar>
          </w:tcPr>
          <w:p w:rsidR="006233D6" w:rsidRPr="00564654" w:rsidRDefault="006233D6" w:rsidP="00564654">
            <w:pPr>
              <w:spacing w:before="240"/>
              <w:rPr>
                <w:sz w:val="20"/>
                <w:szCs w:val="20"/>
              </w:rPr>
            </w:pPr>
            <w:r w:rsidRPr="00EF106D">
              <w:rPr>
                <w:sz w:val="20"/>
                <w:szCs w:val="20"/>
              </w:rPr>
              <w:t>____________________________</w:t>
            </w:r>
            <w:r w:rsidR="00564654">
              <w:rPr>
                <w:sz w:val="20"/>
                <w:szCs w:val="20"/>
              </w:rPr>
              <w:t>__</w:t>
            </w:r>
            <w:r w:rsidRPr="00EF106D">
              <w:rPr>
                <w:sz w:val="20"/>
                <w:szCs w:val="20"/>
              </w:rPr>
              <w:t>______</w:t>
            </w:r>
            <w:r w:rsidRPr="00EF106D">
              <w:rPr>
                <w:sz w:val="20"/>
                <w:szCs w:val="20"/>
              </w:rPr>
              <w:br/>
            </w:r>
            <w:r>
              <w:rPr>
                <w:sz w:val="20"/>
                <w:szCs w:val="20"/>
              </w:rPr>
              <w:t xml:space="preserve">Suzy </w:t>
            </w:r>
            <w:proofErr w:type="spellStart"/>
            <w:r>
              <w:rPr>
                <w:sz w:val="20"/>
                <w:szCs w:val="20"/>
              </w:rPr>
              <w:t>Arnette</w:t>
            </w:r>
            <w:proofErr w:type="spellEnd"/>
            <w:r w:rsidRPr="00EF106D">
              <w:rPr>
                <w:sz w:val="20"/>
                <w:szCs w:val="20"/>
              </w:rPr>
              <w:t xml:space="preserve">,                         </w:t>
            </w:r>
            <w:r w:rsidR="00564654">
              <w:rPr>
                <w:sz w:val="20"/>
                <w:szCs w:val="20"/>
              </w:rPr>
              <w:t xml:space="preserve"> </w:t>
            </w:r>
            <w:r w:rsidRPr="00EF106D">
              <w:rPr>
                <w:sz w:val="20"/>
                <w:szCs w:val="20"/>
              </w:rPr>
              <w:t xml:space="preserve">      </w:t>
            </w:r>
            <w:r>
              <w:rPr>
                <w:sz w:val="20"/>
                <w:szCs w:val="20"/>
              </w:rPr>
              <w:t xml:space="preserve">  </w:t>
            </w:r>
            <w:r w:rsidRPr="00EF106D">
              <w:rPr>
                <w:sz w:val="20"/>
                <w:szCs w:val="20"/>
              </w:rPr>
              <w:t xml:space="preserve"> </w:t>
            </w:r>
            <w:r w:rsidR="00F36D88">
              <w:rPr>
                <w:sz w:val="20"/>
                <w:szCs w:val="20"/>
              </w:rPr>
              <w:t xml:space="preserve">   </w:t>
            </w:r>
            <w:r w:rsidR="00CA3E97">
              <w:rPr>
                <w:sz w:val="20"/>
                <w:szCs w:val="20"/>
              </w:rPr>
              <w:t xml:space="preserve"> date</w:t>
            </w:r>
            <w:r w:rsidR="00CA3E97">
              <w:rPr>
                <w:sz w:val="20"/>
                <w:szCs w:val="20"/>
              </w:rPr>
              <w:br/>
              <w:t>EHS</w:t>
            </w:r>
            <w:r w:rsidRPr="00EF106D">
              <w:rPr>
                <w:sz w:val="20"/>
                <w:szCs w:val="20"/>
              </w:rPr>
              <w:t xml:space="preserve">S Lab Safety Officer     </w:t>
            </w:r>
          </w:p>
        </w:tc>
      </w:tr>
      <w:tr w:rsidR="00564654" w:rsidRPr="00EF106D" w:rsidTr="00564654">
        <w:trPr>
          <w:trHeight w:val="496"/>
          <w:jc w:val="center"/>
        </w:trPr>
        <w:tc>
          <w:tcPr>
            <w:tcW w:w="746" w:type="dxa"/>
            <w:vMerge/>
          </w:tcPr>
          <w:p w:rsidR="00564654" w:rsidRPr="00EF106D" w:rsidRDefault="00564654" w:rsidP="00B87788">
            <w:pPr>
              <w:spacing w:before="120"/>
              <w:jc w:val="center"/>
              <w:rPr>
                <w:sz w:val="20"/>
                <w:szCs w:val="20"/>
              </w:rPr>
            </w:pPr>
          </w:p>
        </w:tc>
        <w:tc>
          <w:tcPr>
            <w:tcW w:w="3784" w:type="dxa"/>
            <w:vMerge/>
            <w:tcMar>
              <w:top w:w="58" w:type="dxa"/>
              <w:left w:w="58" w:type="dxa"/>
              <w:bottom w:w="58" w:type="dxa"/>
              <w:right w:w="58" w:type="dxa"/>
            </w:tcMar>
          </w:tcPr>
          <w:p w:rsidR="00564654" w:rsidRPr="00EF106D" w:rsidRDefault="00564654" w:rsidP="00B87788">
            <w:pPr>
              <w:spacing w:before="120"/>
              <w:rPr>
                <w:sz w:val="20"/>
                <w:szCs w:val="20"/>
              </w:rPr>
            </w:pPr>
          </w:p>
        </w:tc>
        <w:tc>
          <w:tcPr>
            <w:tcW w:w="4350" w:type="dxa"/>
            <w:tcMar>
              <w:top w:w="58" w:type="dxa"/>
              <w:left w:w="58" w:type="dxa"/>
              <w:bottom w:w="58" w:type="dxa"/>
              <w:right w:w="58" w:type="dxa"/>
            </w:tcMar>
          </w:tcPr>
          <w:p w:rsidR="00564654" w:rsidRPr="00EF106D" w:rsidRDefault="00564654" w:rsidP="00BA1922">
            <w:pPr>
              <w:spacing w:before="240"/>
              <w:rPr>
                <w:sz w:val="20"/>
                <w:szCs w:val="20"/>
              </w:rPr>
            </w:pPr>
            <w:r w:rsidRPr="00EF106D">
              <w:rPr>
                <w:sz w:val="20"/>
                <w:szCs w:val="20"/>
              </w:rPr>
              <w:t>_______________________________</w:t>
            </w:r>
            <w:r>
              <w:rPr>
                <w:sz w:val="20"/>
                <w:szCs w:val="20"/>
              </w:rPr>
              <w:t>__</w:t>
            </w:r>
            <w:r w:rsidRPr="00EF106D">
              <w:rPr>
                <w:sz w:val="20"/>
                <w:szCs w:val="20"/>
              </w:rPr>
              <w:t>___</w:t>
            </w:r>
            <w:r w:rsidRPr="00EF106D">
              <w:rPr>
                <w:sz w:val="20"/>
                <w:szCs w:val="20"/>
              </w:rPr>
              <w:br/>
            </w:r>
            <w:proofErr w:type="spellStart"/>
            <w:r w:rsidR="00BA1922">
              <w:rPr>
                <w:sz w:val="20"/>
                <w:szCs w:val="20"/>
              </w:rPr>
              <w:t>Bhaskar</w:t>
            </w:r>
            <w:proofErr w:type="spellEnd"/>
            <w:r w:rsidR="00BA1922">
              <w:rPr>
                <w:sz w:val="20"/>
                <w:szCs w:val="20"/>
              </w:rPr>
              <w:t xml:space="preserve"> </w:t>
            </w:r>
            <w:proofErr w:type="spellStart"/>
            <w:r w:rsidR="00BA1922">
              <w:rPr>
                <w:sz w:val="20"/>
                <w:szCs w:val="20"/>
              </w:rPr>
              <w:t>Chittoori</w:t>
            </w:r>
            <w:proofErr w:type="spellEnd"/>
            <w:r w:rsidRPr="00564654">
              <w:rPr>
                <w:sz w:val="20"/>
                <w:szCs w:val="20"/>
              </w:rPr>
              <w:t>, COEN Safety Comm.  date</w:t>
            </w:r>
          </w:p>
        </w:tc>
      </w:tr>
      <w:tr w:rsidR="00564654" w:rsidRPr="00EF106D" w:rsidTr="00564654">
        <w:trPr>
          <w:trHeight w:val="496"/>
          <w:jc w:val="center"/>
        </w:trPr>
        <w:tc>
          <w:tcPr>
            <w:tcW w:w="746" w:type="dxa"/>
            <w:vMerge/>
          </w:tcPr>
          <w:p w:rsidR="00564654" w:rsidRPr="00EF106D" w:rsidRDefault="00564654" w:rsidP="00B87788">
            <w:pPr>
              <w:spacing w:before="120"/>
              <w:jc w:val="center"/>
              <w:rPr>
                <w:sz w:val="20"/>
                <w:szCs w:val="20"/>
              </w:rPr>
            </w:pPr>
          </w:p>
        </w:tc>
        <w:tc>
          <w:tcPr>
            <w:tcW w:w="3784" w:type="dxa"/>
            <w:vMerge/>
            <w:tcMar>
              <w:top w:w="58" w:type="dxa"/>
              <w:left w:w="58" w:type="dxa"/>
              <w:bottom w:w="58" w:type="dxa"/>
              <w:right w:w="58" w:type="dxa"/>
            </w:tcMar>
          </w:tcPr>
          <w:p w:rsidR="00564654" w:rsidRPr="00EF106D" w:rsidRDefault="00564654" w:rsidP="00B87788">
            <w:pPr>
              <w:spacing w:before="120"/>
              <w:rPr>
                <w:sz w:val="20"/>
                <w:szCs w:val="20"/>
              </w:rPr>
            </w:pPr>
          </w:p>
        </w:tc>
        <w:tc>
          <w:tcPr>
            <w:tcW w:w="4350" w:type="dxa"/>
            <w:tcMar>
              <w:top w:w="58" w:type="dxa"/>
              <w:left w:w="58" w:type="dxa"/>
              <w:bottom w:w="58" w:type="dxa"/>
              <w:right w:w="58" w:type="dxa"/>
            </w:tcMar>
          </w:tcPr>
          <w:p w:rsidR="00564654" w:rsidRPr="00EF106D" w:rsidRDefault="00564654" w:rsidP="00BA1922">
            <w:pPr>
              <w:spacing w:before="240"/>
              <w:rPr>
                <w:sz w:val="20"/>
                <w:szCs w:val="20"/>
              </w:rPr>
            </w:pPr>
            <w:r w:rsidRPr="00EF106D">
              <w:rPr>
                <w:sz w:val="20"/>
                <w:szCs w:val="20"/>
              </w:rPr>
              <w:t>______________________________</w:t>
            </w:r>
            <w:r>
              <w:rPr>
                <w:sz w:val="20"/>
                <w:szCs w:val="20"/>
              </w:rPr>
              <w:t>__</w:t>
            </w:r>
            <w:r w:rsidRPr="00EF106D">
              <w:rPr>
                <w:sz w:val="20"/>
                <w:szCs w:val="20"/>
              </w:rPr>
              <w:t>____</w:t>
            </w:r>
            <w:r w:rsidRPr="00EF106D">
              <w:rPr>
                <w:sz w:val="20"/>
                <w:szCs w:val="20"/>
              </w:rPr>
              <w:br/>
            </w:r>
            <w:r w:rsidR="00BA1922">
              <w:rPr>
                <w:sz w:val="20"/>
                <w:szCs w:val="20"/>
              </w:rPr>
              <w:t xml:space="preserve">Hani </w:t>
            </w:r>
            <w:proofErr w:type="spellStart"/>
            <w:r w:rsidR="00BA1922">
              <w:rPr>
                <w:sz w:val="20"/>
                <w:szCs w:val="20"/>
              </w:rPr>
              <w:t>Mehrpouyan</w:t>
            </w:r>
            <w:proofErr w:type="spellEnd"/>
            <w:r w:rsidRPr="00564654">
              <w:rPr>
                <w:sz w:val="20"/>
                <w:szCs w:val="20"/>
              </w:rPr>
              <w:t xml:space="preserve"> COEN Safety Comm.   </w:t>
            </w:r>
            <w:r w:rsidR="00F36D88">
              <w:rPr>
                <w:sz w:val="20"/>
                <w:szCs w:val="20"/>
              </w:rPr>
              <w:t>d</w:t>
            </w:r>
            <w:r w:rsidRPr="00564654">
              <w:rPr>
                <w:sz w:val="20"/>
                <w:szCs w:val="20"/>
              </w:rPr>
              <w:t>ate</w:t>
            </w:r>
          </w:p>
        </w:tc>
      </w:tr>
      <w:tr w:rsidR="006233D6" w:rsidRPr="00EF106D" w:rsidTr="00564654">
        <w:trPr>
          <w:trHeight w:val="496"/>
          <w:jc w:val="center"/>
        </w:trPr>
        <w:tc>
          <w:tcPr>
            <w:tcW w:w="746" w:type="dxa"/>
            <w:vMerge/>
          </w:tcPr>
          <w:p w:rsidR="006233D6" w:rsidRPr="00EF106D" w:rsidRDefault="006233D6" w:rsidP="00B87788">
            <w:pPr>
              <w:spacing w:before="120"/>
              <w:jc w:val="center"/>
              <w:rPr>
                <w:sz w:val="20"/>
                <w:szCs w:val="20"/>
              </w:rPr>
            </w:pPr>
          </w:p>
        </w:tc>
        <w:tc>
          <w:tcPr>
            <w:tcW w:w="3784" w:type="dxa"/>
            <w:vMerge/>
            <w:tcMar>
              <w:top w:w="58" w:type="dxa"/>
              <w:left w:w="58" w:type="dxa"/>
              <w:bottom w:w="58" w:type="dxa"/>
              <w:right w:w="58" w:type="dxa"/>
            </w:tcMar>
          </w:tcPr>
          <w:p w:rsidR="006233D6" w:rsidRPr="00EF106D" w:rsidRDefault="006233D6" w:rsidP="00B87788">
            <w:pPr>
              <w:spacing w:before="120"/>
              <w:rPr>
                <w:sz w:val="20"/>
                <w:szCs w:val="20"/>
              </w:rPr>
            </w:pPr>
          </w:p>
        </w:tc>
        <w:tc>
          <w:tcPr>
            <w:tcW w:w="4350" w:type="dxa"/>
            <w:tcMar>
              <w:top w:w="58" w:type="dxa"/>
              <w:left w:w="58" w:type="dxa"/>
              <w:bottom w:w="58" w:type="dxa"/>
              <w:right w:w="58" w:type="dxa"/>
            </w:tcMar>
          </w:tcPr>
          <w:p w:rsidR="006233D6" w:rsidRPr="00564654" w:rsidRDefault="006233D6" w:rsidP="00BA1922">
            <w:pPr>
              <w:spacing w:before="240"/>
              <w:rPr>
                <w:sz w:val="20"/>
                <w:szCs w:val="20"/>
              </w:rPr>
            </w:pPr>
            <w:r w:rsidRPr="00564654">
              <w:rPr>
                <w:sz w:val="20"/>
                <w:szCs w:val="20"/>
              </w:rPr>
              <w:t>_____________________________</w:t>
            </w:r>
            <w:r w:rsidR="00564654">
              <w:rPr>
                <w:sz w:val="20"/>
                <w:szCs w:val="20"/>
              </w:rPr>
              <w:t>__</w:t>
            </w:r>
            <w:r w:rsidRPr="00564654">
              <w:rPr>
                <w:sz w:val="20"/>
                <w:szCs w:val="20"/>
              </w:rPr>
              <w:t>_____</w:t>
            </w:r>
            <w:r w:rsidRPr="00564654">
              <w:rPr>
                <w:sz w:val="20"/>
                <w:szCs w:val="20"/>
              </w:rPr>
              <w:br/>
            </w:r>
            <w:r w:rsidR="00BA1922">
              <w:rPr>
                <w:sz w:val="20"/>
                <w:szCs w:val="20"/>
              </w:rPr>
              <w:t>Casey Cline</w:t>
            </w:r>
            <w:r w:rsidR="00564654" w:rsidRPr="00564654">
              <w:rPr>
                <w:sz w:val="20"/>
                <w:szCs w:val="20"/>
              </w:rPr>
              <w:t>, COEN Safety Comm.   date</w:t>
            </w:r>
          </w:p>
        </w:tc>
      </w:tr>
      <w:tr w:rsidR="00564654" w:rsidRPr="00EF106D" w:rsidTr="00564654">
        <w:trPr>
          <w:trHeight w:val="496"/>
          <w:jc w:val="center"/>
        </w:trPr>
        <w:tc>
          <w:tcPr>
            <w:tcW w:w="746" w:type="dxa"/>
            <w:vMerge/>
          </w:tcPr>
          <w:p w:rsidR="00564654" w:rsidRPr="00EF106D" w:rsidRDefault="00564654" w:rsidP="00B87788">
            <w:pPr>
              <w:spacing w:before="120"/>
              <w:jc w:val="center"/>
              <w:rPr>
                <w:sz w:val="20"/>
                <w:szCs w:val="20"/>
              </w:rPr>
            </w:pPr>
          </w:p>
        </w:tc>
        <w:tc>
          <w:tcPr>
            <w:tcW w:w="3784" w:type="dxa"/>
            <w:vMerge/>
            <w:tcMar>
              <w:top w:w="58" w:type="dxa"/>
              <w:left w:w="58" w:type="dxa"/>
              <w:bottom w:w="58" w:type="dxa"/>
              <w:right w:w="58" w:type="dxa"/>
            </w:tcMar>
          </w:tcPr>
          <w:p w:rsidR="00564654" w:rsidRPr="00EF106D" w:rsidRDefault="00564654" w:rsidP="00B87788">
            <w:pPr>
              <w:spacing w:before="120"/>
              <w:rPr>
                <w:sz w:val="20"/>
                <w:szCs w:val="20"/>
              </w:rPr>
            </w:pPr>
          </w:p>
        </w:tc>
        <w:tc>
          <w:tcPr>
            <w:tcW w:w="4350" w:type="dxa"/>
            <w:tcMar>
              <w:top w:w="58" w:type="dxa"/>
              <w:left w:w="58" w:type="dxa"/>
              <w:bottom w:w="58" w:type="dxa"/>
              <w:right w:w="58" w:type="dxa"/>
            </w:tcMar>
          </w:tcPr>
          <w:p w:rsidR="00564654" w:rsidRPr="00EF106D" w:rsidRDefault="00564654" w:rsidP="006233D6">
            <w:pPr>
              <w:spacing w:before="240"/>
              <w:rPr>
                <w:sz w:val="20"/>
                <w:szCs w:val="20"/>
              </w:rPr>
            </w:pPr>
            <w:r w:rsidRPr="00EF106D">
              <w:rPr>
                <w:sz w:val="20"/>
                <w:szCs w:val="20"/>
              </w:rPr>
              <w:t>_____________________________</w:t>
            </w:r>
            <w:r>
              <w:rPr>
                <w:sz w:val="20"/>
                <w:szCs w:val="20"/>
              </w:rPr>
              <w:t>__</w:t>
            </w:r>
            <w:r w:rsidRPr="00EF106D">
              <w:rPr>
                <w:sz w:val="20"/>
                <w:szCs w:val="20"/>
              </w:rPr>
              <w:t>_____</w:t>
            </w:r>
            <w:r w:rsidRPr="00EF106D">
              <w:rPr>
                <w:sz w:val="20"/>
                <w:szCs w:val="20"/>
              </w:rPr>
              <w:br/>
            </w:r>
            <w:r w:rsidRPr="00564654">
              <w:rPr>
                <w:sz w:val="20"/>
                <w:szCs w:val="20"/>
              </w:rPr>
              <w:t>Pete Miranda, COEN Safety Comm.   date</w:t>
            </w:r>
          </w:p>
        </w:tc>
      </w:tr>
      <w:tr w:rsidR="008230FA" w:rsidRPr="00EF106D" w:rsidTr="00564654">
        <w:trPr>
          <w:trHeight w:val="496"/>
          <w:jc w:val="center"/>
        </w:trPr>
        <w:tc>
          <w:tcPr>
            <w:tcW w:w="746" w:type="dxa"/>
            <w:vMerge/>
          </w:tcPr>
          <w:p w:rsidR="008230FA" w:rsidRPr="00EF106D" w:rsidRDefault="008230FA" w:rsidP="00B87788">
            <w:pPr>
              <w:spacing w:before="120"/>
              <w:jc w:val="center"/>
              <w:rPr>
                <w:sz w:val="20"/>
                <w:szCs w:val="20"/>
              </w:rPr>
            </w:pPr>
          </w:p>
        </w:tc>
        <w:tc>
          <w:tcPr>
            <w:tcW w:w="3784" w:type="dxa"/>
            <w:vMerge/>
            <w:tcMar>
              <w:top w:w="58" w:type="dxa"/>
              <w:left w:w="58" w:type="dxa"/>
              <w:bottom w:w="58" w:type="dxa"/>
              <w:right w:w="58" w:type="dxa"/>
            </w:tcMar>
          </w:tcPr>
          <w:p w:rsidR="008230FA" w:rsidRPr="00EF106D" w:rsidRDefault="008230FA" w:rsidP="00B87788">
            <w:pPr>
              <w:spacing w:before="120"/>
              <w:rPr>
                <w:sz w:val="20"/>
                <w:szCs w:val="20"/>
              </w:rPr>
            </w:pPr>
          </w:p>
        </w:tc>
        <w:tc>
          <w:tcPr>
            <w:tcW w:w="4350" w:type="dxa"/>
            <w:tcMar>
              <w:top w:w="58" w:type="dxa"/>
              <w:left w:w="58" w:type="dxa"/>
              <w:bottom w:w="58" w:type="dxa"/>
              <w:right w:w="58" w:type="dxa"/>
            </w:tcMar>
          </w:tcPr>
          <w:p w:rsidR="008230FA" w:rsidRPr="00EF106D" w:rsidRDefault="00564654" w:rsidP="00BA1922">
            <w:pPr>
              <w:spacing w:before="240"/>
              <w:rPr>
                <w:sz w:val="20"/>
                <w:szCs w:val="20"/>
              </w:rPr>
            </w:pPr>
            <w:r w:rsidRPr="00EF106D">
              <w:rPr>
                <w:sz w:val="20"/>
                <w:szCs w:val="20"/>
              </w:rPr>
              <w:t>_____________________________</w:t>
            </w:r>
            <w:r>
              <w:rPr>
                <w:sz w:val="20"/>
                <w:szCs w:val="20"/>
              </w:rPr>
              <w:t>__</w:t>
            </w:r>
            <w:r w:rsidRPr="00EF106D">
              <w:rPr>
                <w:sz w:val="20"/>
                <w:szCs w:val="20"/>
              </w:rPr>
              <w:t>_____</w:t>
            </w:r>
            <w:r w:rsidRPr="00EF106D">
              <w:rPr>
                <w:sz w:val="20"/>
                <w:szCs w:val="20"/>
              </w:rPr>
              <w:br/>
            </w:r>
            <w:proofErr w:type="spellStart"/>
            <w:r w:rsidR="00BA1922">
              <w:rPr>
                <w:sz w:val="20"/>
                <w:szCs w:val="20"/>
              </w:rPr>
              <w:t>Yanliang</w:t>
            </w:r>
            <w:proofErr w:type="spellEnd"/>
            <w:r w:rsidR="00BA1922">
              <w:rPr>
                <w:sz w:val="20"/>
                <w:szCs w:val="20"/>
              </w:rPr>
              <w:t xml:space="preserve"> Zhang</w:t>
            </w:r>
            <w:bookmarkStart w:id="0" w:name="_GoBack"/>
            <w:bookmarkEnd w:id="0"/>
            <w:r w:rsidRPr="00564654">
              <w:rPr>
                <w:sz w:val="20"/>
                <w:szCs w:val="20"/>
              </w:rPr>
              <w:t>, COEN Safety Comm.   date</w:t>
            </w:r>
          </w:p>
        </w:tc>
      </w:tr>
    </w:tbl>
    <w:p w:rsidR="000C5099" w:rsidRDefault="000C5099">
      <w:pPr>
        <w:spacing w:before="0"/>
        <w:rPr>
          <w:sz w:val="28"/>
        </w:rPr>
      </w:pPr>
    </w:p>
    <w:p w:rsidR="000C5099" w:rsidRDefault="000C5099" w:rsidP="00E57520">
      <w:pPr>
        <w:jc w:val="center"/>
        <w:rPr>
          <w:sz w:val="28"/>
        </w:rPr>
      </w:pPr>
    </w:p>
    <w:p w:rsidR="000E2545" w:rsidRDefault="00D0279C" w:rsidP="00E57520">
      <w:pPr>
        <w:jc w:val="center"/>
        <w:rPr>
          <w:rFonts w:cs="Arial"/>
          <w:noProof/>
        </w:rPr>
      </w:pPr>
      <w:r w:rsidRPr="00A5232A">
        <w:rPr>
          <w:sz w:val="28"/>
        </w:rPr>
        <w:br w:type="page"/>
      </w:r>
      <w:r w:rsidR="00E93C2C" w:rsidRPr="00A5232A">
        <w:rPr>
          <w:rFonts w:cs="Arial"/>
          <w:noProof/>
        </w:rPr>
        <w:lastRenderedPageBreak/>
        <w:t xml:space="preserve"> </w:t>
      </w:r>
    </w:p>
    <w:p w:rsidR="00E57520" w:rsidRPr="002465E4" w:rsidRDefault="00E57520" w:rsidP="00E57520">
      <w:pPr>
        <w:jc w:val="center"/>
        <w:rPr>
          <w:b/>
          <w:sz w:val="28"/>
        </w:rPr>
      </w:pPr>
      <w:r w:rsidRPr="002465E4">
        <w:rPr>
          <w:b/>
          <w:sz w:val="28"/>
        </w:rPr>
        <w:t>TABLE OF CONTENTS</w:t>
      </w:r>
    </w:p>
    <w:p w:rsidR="00E57520" w:rsidRPr="00A5232A" w:rsidRDefault="00E57520" w:rsidP="00E57520">
      <w:pPr>
        <w:jc w:val="center"/>
        <w:rPr>
          <w:b/>
          <w:sz w:val="28"/>
        </w:rPr>
      </w:pPr>
    </w:p>
    <w:p w:rsidR="00780952" w:rsidRDefault="00BB7351">
      <w:pPr>
        <w:pStyle w:val="TOC1"/>
        <w:rPr>
          <w:rFonts w:asciiTheme="minorHAnsi" w:eastAsiaTheme="minorEastAsia" w:hAnsiTheme="minorHAnsi" w:cstheme="minorBidi"/>
          <w:b w:val="0"/>
          <w:sz w:val="22"/>
          <w:szCs w:val="22"/>
        </w:rPr>
      </w:pPr>
      <w:r w:rsidRPr="00A5232A">
        <w:fldChar w:fldCharType="begin"/>
      </w:r>
      <w:r w:rsidR="00E57520" w:rsidRPr="00A5232A">
        <w:instrText xml:space="preserve"> TOC \o "1-3" \t "Heading 6,6" </w:instrText>
      </w:r>
      <w:r w:rsidRPr="00A5232A">
        <w:fldChar w:fldCharType="separate"/>
      </w:r>
      <w:r w:rsidR="00780952" w:rsidRPr="0019725B">
        <w:rPr>
          <w:rFonts w:cs="Times New Roman"/>
        </w:rPr>
        <w:t>1.0</w:t>
      </w:r>
      <w:r w:rsidR="00780952">
        <w:rPr>
          <w:rFonts w:asciiTheme="minorHAnsi" w:eastAsiaTheme="minorEastAsia" w:hAnsiTheme="minorHAnsi" w:cstheme="minorBidi"/>
          <w:b w:val="0"/>
          <w:sz w:val="22"/>
          <w:szCs w:val="22"/>
        </w:rPr>
        <w:tab/>
      </w:r>
      <w:r w:rsidR="00780952">
        <w:t>Scope</w:t>
      </w:r>
      <w:r w:rsidR="00780952">
        <w:tab/>
      </w:r>
      <w:r w:rsidR="00780952">
        <w:fldChar w:fldCharType="begin"/>
      </w:r>
      <w:r w:rsidR="00780952">
        <w:instrText xml:space="preserve"> PAGEREF _Toc356905506 \h </w:instrText>
      </w:r>
      <w:r w:rsidR="00780952">
        <w:fldChar w:fldCharType="separate"/>
      </w:r>
      <w:r w:rsidR="00780952">
        <w:t>4</w:t>
      </w:r>
      <w:r w:rsidR="00780952">
        <w:fldChar w:fldCharType="end"/>
      </w:r>
    </w:p>
    <w:p w:rsidR="00780952" w:rsidRDefault="00780952">
      <w:pPr>
        <w:pStyle w:val="TOC1"/>
        <w:rPr>
          <w:rFonts w:asciiTheme="minorHAnsi" w:eastAsiaTheme="minorEastAsia" w:hAnsiTheme="minorHAnsi" w:cstheme="minorBidi"/>
          <w:b w:val="0"/>
          <w:sz w:val="22"/>
          <w:szCs w:val="22"/>
        </w:rPr>
      </w:pPr>
      <w:r w:rsidRPr="0019725B">
        <w:rPr>
          <w:rFonts w:cs="Times New Roman"/>
        </w:rPr>
        <w:t>2.0</w:t>
      </w:r>
      <w:r>
        <w:rPr>
          <w:rFonts w:asciiTheme="minorHAnsi" w:eastAsiaTheme="minorEastAsia" w:hAnsiTheme="minorHAnsi" w:cstheme="minorBidi"/>
          <w:b w:val="0"/>
          <w:sz w:val="22"/>
          <w:szCs w:val="22"/>
        </w:rPr>
        <w:tab/>
      </w:r>
      <w:r>
        <w:t>Emergency Response</w:t>
      </w:r>
      <w:r>
        <w:tab/>
      </w:r>
      <w:r>
        <w:fldChar w:fldCharType="begin"/>
      </w:r>
      <w:r>
        <w:instrText xml:space="preserve"> PAGEREF _Toc356905507 \h </w:instrText>
      </w:r>
      <w:r>
        <w:fldChar w:fldCharType="separate"/>
      </w:r>
      <w:r>
        <w:t>4</w:t>
      </w:r>
      <w: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2.1</w:t>
      </w:r>
      <w:r>
        <w:rPr>
          <w:rFonts w:asciiTheme="minorHAnsi" w:eastAsiaTheme="minorEastAsia" w:hAnsiTheme="minorHAnsi" w:cstheme="minorBidi"/>
          <w:noProof/>
          <w:sz w:val="22"/>
          <w:szCs w:val="22"/>
        </w:rPr>
        <w:tab/>
      </w:r>
      <w:r>
        <w:rPr>
          <w:noProof/>
        </w:rPr>
        <w:t>Calling 9-1-1</w:t>
      </w:r>
      <w:r>
        <w:rPr>
          <w:noProof/>
        </w:rPr>
        <w:tab/>
      </w:r>
      <w:r>
        <w:rPr>
          <w:noProof/>
        </w:rPr>
        <w:fldChar w:fldCharType="begin"/>
      </w:r>
      <w:r>
        <w:rPr>
          <w:noProof/>
        </w:rPr>
        <w:instrText xml:space="preserve"> PAGEREF _Toc356905508 \h </w:instrText>
      </w:r>
      <w:r>
        <w:rPr>
          <w:noProof/>
        </w:rPr>
      </w:r>
      <w:r>
        <w:rPr>
          <w:noProof/>
        </w:rPr>
        <w:fldChar w:fldCharType="separate"/>
      </w:r>
      <w:r>
        <w:rPr>
          <w:noProof/>
        </w:rPr>
        <w:t>4</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2.2</w:t>
      </w:r>
      <w:r>
        <w:rPr>
          <w:rFonts w:asciiTheme="minorHAnsi" w:eastAsiaTheme="minorEastAsia" w:hAnsiTheme="minorHAnsi" w:cstheme="minorBidi"/>
          <w:noProof/>
          <w:sz w:val="22"/>
          <w:szCs w:val="22"/>
        </w:rPr>
        <w:tab/>
      </w:r>
      <w:r>
        <w:rPr>
          <w:noProof/>
        </w:rPr>
        <w:t>Boise State Emergency Response Guide</w:t>
      </w:r>
      <w:r>
        <w:rPr>
          <w:noProof/>
        </w:rPr>
        <w:tab/>
      </w:r>
      <w:r>
        <w:rPr>
          <w:noProof/>
        </w:rPr>
        <w:fldChar w:fldCharType="begin"/>
      </w:r>
      <w:r>
        <w:rPr>
          <w:noProof/>
        </w:rPr>
        <w:instrText xml:space="preserve"> PAGEREF _Toc356905509 \h </w:instrText>
      </w:r>
      <w:r>
        <w:rPr>
          <w:noProof/>
        </w:rPr>
      </w:r>
      <w:r>
        <w:rPr>
          <w:noProof/>
        </w:rPr>
        <w:fldChar w:fldCharType="separate"/>
      </w:r>
      <w:r>
        <w:rPr>
          <w:noProof/>
        </w:rPr>
        <w:t>5</w:t>
      </w:r>
      <w:r>
        <w:rPr>
          <w:noProof/>
        </w:rPr>
        <w:fldChar w:fldCharType="end"/>
      </w:r>
    </w:p>
    <w:p w:rsidR="00780952" w:rsidRDefault="00780952">
      <w:pPr>
        <w:pStyle w:val="TOC1"/>
        <w:rPr>
          <w:rFonts w:asciiTheme="minorHAnsi" w:eastAsiaTheme="minorEastAsia" w:hAnsiTheme="minorHAnsi" w:cstheme="minorBidi"/>
          <w:b w:val="0"/>
          <w:sz w:val="22"/>
          <w:szCs w:val="22"/>
        </w:rPr>
      </w:pPr>
      <w:r w:rsidRPr="0019725B">
        <w:rPr>
          <w:rFonts w:cs="Times New Roman"/>
        </w:rPr>
        <w:t>3.0</w:t>
      </w:r>
      <w:r>
        <w:rPr>
          <w:rFonts w:asciiTheme="minorHAnsi" w:eastAsiaTheme="minorEastAsia" w:hAnsiTheme="minorHAnsi" w:cstheme="minorBidi"/>
          <w:b w:val="0"/>
          <w:sz w:val="22"/>
          <w:szCs w:val="22"/>
        </w:rPr>
        <w:tab/>
      </w:r>
      <w:r>
        <w:t>Lab Practices</w:t>
      </w:r>
      <w:r>
        <w:tab/>
      </w:r>
      <w:r>
        <w:fldChar w:fldCharType="begin"/>
      </w:r>
      <w:r>
        <w:instrText xml:space="preserve"> PAGEREF _Toc356905510 \h </w:instrText>
      </w:r>
      <w:r>
        <w:fldChar w:fldCharType="separate"/>
      </w:r>
      <w:r>
        <w:t>5</w:t>
      </w:r>
      <w: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3.1</w:t>
      </w:r>
      <w:r>
        <w:rPr>
          <w:rFonts w:asciiTheme="minorHAnsi" w:eastAsiaTheme="minorEastAsia" w:hAnsiTheme="minorHAnsi" w:cstheme="minorBidi"/>
          <w:noProof/>
          <w:sz w:val="22"/>
          <w:szCs w:val="22"/>
        </w:rPr>
        <w:tab/>
      </w:r>
      <w:r>
        <w:rPr>
          <w:noProof/>
        </w:rPr>
        <w:t>Stop Work Practice</w:t>
      </w:r>
      <w:r>
        <w:rPr>
          <w:noProof/>
        </w:rPr>
        <w:tab/>
      </w:r>
      <w:r>
        <w:rPr>
          <w:noProof/>
        </w:rPr>
        <w:fldChar w:fldCharType="begin"/>
      </w:r>
      <w:r>
        <w:rPr>
          <w:noProof/>
        </w:rPr>
        <w:instrText xml:space="preserve"> PAGEREF _Toc356905511 \h </w:instrText>
      </w:r>
      <w:r>
        <w:rPr>
          <w:noProof/>
        </w:rPr>
      </w:r>
      <w:r>
        <w:rPr>
          <w:noProof/>
        </w:rPr>
        <w:fldChar w:fldCharType="separate"/>
      </w:r>
      <w:r>
        <w:rPr>
          <w:noProof/>
        </w:rPr>
        <w:t>5</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3.2</w:t>
      </w:r>
      <w:r>
        <w:rPr>
          <w:rFonts w:asciiTheme="minorHAnsi" w:eastAsiaTheme="minorEastAsia" w:hAnsiTheme="minorHAnsi" w:cstheme="minorBidi"/>
          <w:noProof/>
          <w:sz w:val="22"/>
          <w:szCs w:val="22"/>
        </w:rPr>
        <w:tab/>
      </w:r>
      <w:r>
        <w:rPr>
          <w:noProof/>
        </w:rPr>
        <w:t>Lab Access Restrictions</w:t>
      </w:r>
      <w:r>
        <w:rPr>
          <w:noProof/>
        </w:rPr>
        <w:tab/>
      </w:r>
      <w:r>
        <w:rPr>
          <w:noProof/>
        </w:rPr>
        <w:fldChar w:fldCharType="begin"/>
      </w:r>
      <w:r>
        <w:rPr>
          <w:noProof/>
        </w:rPr>
        <w:instrText xml:space="preserve"> PAGEREF _Toc356905512 \h </w:instrText>
      </w:r>
      <w:r>
        <w:rPr>
          <w:noProof/>
        </w:rPr>
      </w:r>
      <w:r>
        <w:rPr>
          <w:noProof/>
        </w:rPr>
        <w:fldChar w:fldCharType="separate"/>
      </w:r>
      <w:r>
        <w:rPr>
          <w:noProof/>
        </w:rPr>
        <w:t>5</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3.3</w:t>
      </w:r>
      <w:r>
        <w:rPr>
          <w:rFonts w:asciiTheme="minorHAnsi" w:eastAsiaTheme="minorEastAsia" w:hAnsiTheme="minorHAnsi" w:cstheme="minorBidi"/>
          <w:noProof/>
          <w:sz w:val="22"/>
          <w:szCs w:val="22"/>
        </w:rPr>
        <w:tab/>
      </w:r>
      <w:r>
        <w:rPr>
          <w:noProof/>
        </w:rPr>
        <w:t>Personal Behaviors</w:t>
      </w:r>
      <w:r>
        <w:rPr>
          <w:noProof/>
        </w:rPr>
        <w:tab/>
      </w:r>
      <w:r>
        <w:rPr>
          <w:noProof/>
        </w:rPr>
        <w:fldChar w:fldCharType="begin"/>
      </w:r>
      <w:r>
        <w:rPr>
          <w:noProof/>
        </w:rPr>
        <w:instrText xml:space="preserve"> PAGEREF _Toc356905513 \h </w:instrText>
      </w:r>
      <w:r>
        <w:rPr>
          <w:noProof/>
        </w:rPr>
      </w:r>
      <w:r>
        <w:rPr>
          <w:noProof/>
        </w:rPr>
        <w:fldChar w:fldCharType="separate"/>
      </w:r>
      <w:r>
        <w:rPr>
          <w:noProof/>
        </w:rPr>
        <w:t>6</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3.4</w:t>
      </w:r>
      <w:r>
        <w:rPr>
          <w:rFonts w:asciiTheme="minorHAnsi" w:eastAsiaTheme="minorEastAsia" w:hAnsiTheme="minorHAnsi" w:cstheme="minorBidi"/>
          <w:noProof/>
          <w:sz w:val="22"/>
          <w:szCs w:val="22"/>
        </w:rPr>
        <w:tab/>
      </w:r>
      <w:r>
        <w:rPr>
          <w:noProof/>
        </w:rPr>
        <w:t>Electrical Safety</w:t>
      </w:r>
      <w:r>
        <w:rPr>
          <w:noProof/>
        </w:rPr>
        <w:tab/>
      </w:r>
      <w:r>
        <w:rPr>
          <w:noProof/>
        </w:rPr>
        <w:fldChar w:fldCharType="begin"/>
      </w:r>
      <w:r>
        <w:rPr>
          <w:noProof/>
        </w:rPr>
        <w:instrText xml:space="preserve"> PAGEREF _Toc356905514 \h </w:instrText>
      </w:r>
      <w:r>
        <w:rPr>
          <w:noProof/>
        </w:rPr>
      </w:r>
      <w:r>
        <w:rPr>
          <w:noProof/>
        </w:rPr>
        <w:fldChar w:fldCharType="separate"/>
      </w:r>
      <w:r>
        <w:rPr>
          <w:noProof/>
        </w:rPr>
        <w:t>6</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3.5</w:t>
      </w:r>
      <w:r>
        <w:rPr>
          <w:rFonts w:asciiTheme="minorHAnsi" w:eastAsiaTheme="minorEastAsia" w:hAnsiTheme="minorHAnsi" w:cstheme="minorBidi"/>
          <w:noProof/>
          <w:sz w:val="22"/>
          <w:szCs w:val="22"/>
        </w:rPr>
        <w:tab/>
      </w:r>
      <w:r>
        <w:rPr>
          <w:noProof/>
        </w:rPr>
        <w:t>Lab Incidents, Accidents and Property Loss</w:t>
      </w:r>
      <w:r>
        <w:rPr>
          <w:noProof/>
        </w:rPr>
        <w:tab/>
      </w:r>
      <w:r>
        <w:rPr>
          <w:noProof/>
        </w:rPr>
        <w:fldChar w:fldCharType="begin"/>
      </w:r>
      <w:r>
        <w:rPr>
          <w:noProof/>
        </w:rPr>
        <w:instrText xml:space="preserve"> PAGEREF _Toc356905515 \h </w:instrText>
      </w:r>
      <w:r>
        <w:rPr>
          <w:noProof/>
        </w:rPr>
      </w:r>
      <w:r>
        <w:rPr>
          <w:noProof/>
        </w:rPr>
        <w:fldChar w:fldCharType="separate"/>
      </w:r>
      <w:r>
        <w:rPr>
          <w:noProof/>
        </w:rPr>
        <w:t>6</w:t>
      </w:r>
      <w:r>
        <w:rPr>
          <w:noProof/>
        </w:rPr>
        <w:fldChar w:fldCharType="end"/>
      </w:r>
    </w:p>
    <w:p w:rsidR="00780952" w:rsidRDefault="00780952">
      <w:pPr>
        <w:pStyle w:val="TOC1"/>
        <w:rPr>
          <w:rFonts w:asciiTheme="minorHAnsi" w:eastAsiaTheme="minorEastAsia" w:hAnsiTheme="minorHAnsi" w:cstheme="minorBidi"/>
          <w:b w:val="0"/>
          <w:sz w:val="22"/>
          <w:szCs w:val="22"/>
        </w:rPr>
      </w:pPr>
      <w:r w:rsidRPr="0019725B">
        <w:rPr>
          <w:rFonts w:cs="Times New Roman"/>
        </w:rPr>
        <w:t>4.0</w:t>
      </w:r>
      <w:r>
        <w:rPr>
          <w:rFonts w:asciiTheme="minorHAnsi" w:eastAsiaTheme="minorEastAsia" w:hAnsiTheme="minorHAnsi" w:cstheme="minorBidi"/>
          <w:b w:val="0"/>
          <w:sz w:val="22"/>
          <w:szCs w:val="22"/>
        </w:rPr>
        <w:tab/>
      </w:r>
      <w:r>
        <w:t>Hazard Control Methods</w:t>
      </w:r>
      <w:r>
        <w:tab/>
      </w:r>
      <w:r>
        <w:fldChar w:fldCharType="begin"/>
      </w:r>
      <w:r>
        <w:instrText xml:space="preserve"> PAGEREF _Toc356905516 \h </w:instrText>
      </w:r>
      <w:r>
        <w:fldChar w:fldCharType="separate"/>
      </w:r>
      <w:r>
        <w:t>7</w:t>
      </w:r>
      <w: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4.1</w:t>
      </w:r>
      <w:r>
        <w:rPr>
          <w:rFonts w:asciiTheme="minorHAnsi" w:eastAsiaTheme="minorEastAsia" w:hAnsiTheme="minorHAnsi" w:cstheme="minorBidi"/>
          <w:noProof/>
          <w:sz w:val="22"/>
          <w:szCs w:val="22"/>
        </w:rPr>
        <w:tab/>
      </w:r>
      <w:r>
        <w:rPr>
          <w:noProof/>
        </w:rPr>
        <w:t>Heirarchy of Hazard Control</w:t>
      </w:r>
      <w:r>
        <w:rPr>
          <w:noProof/>
        </w:rPr>
        <w:tab/>
      </w:r>
      <w:r>
        <w:rPr>
          <w:noProof/>
        </w:rPr>
        <w:fldChar w:fldCharType="begin"/>
      </w:r>
      <w:r>
        <w:rPr>
          <w:noProof/>
        </w:rPr>
        <w:instrText xml:space="preserve"> PAGEREF _Toc356905517 \h </w:instrText>
      </w:r>
      <w:r>
        <w:rPr>
          <w:noProof/>
        </w:rPr>
      </w:r>
      <w:r>
        <w:rPr>
          <w:noProof/>
        </w:rPr>
        <w:fldChar w:fldCharType="separate"/>
      </w:r>
      <w:r>
        <w:rPr>
          <w:noProof/>
        </w:rPr>
        <w:t>7</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4.2</w:t>
      </w:r>
      <w:r>
        <w:rPr>
          <w:rFonts w:asciiTheme="minorHAnsi" w:eastAsiaTheme="minorEastAsia" w:hAnsiTheme="minorHAnsi" w:cstheme="minorBidi"/>
          <w:noProof/>
          <w:sz w:val="22"/>
          <w:szCs w:val="22"/>
        </w:rPr>
        <w:tab/>
      </w:r>
      <w:r>
        <w:rPr>
          <w:noProof/>
        </w:rPr>
        <w:t>Elimination</w:t>
      </w:r>
      <w:r>
        <w:rPr>
          <w:noProof/>
        </w:rPr>
        <w:tab/>
      </w:r>
      <w:r>
        <w:rPr>
          <w:noProof/>
        </w:rPr>
        <w:fldChar w:fldCharType="begin"/>
      </w:r>
      <w:r>
        <w:rPr>
          <w:noProof/>
        </w:rPr>
        <w:instrText xml:space="preserve"> PAGEREF _Toc356905518 \h </w:instrText>
      </w:r>
      <w:r>
        <w:rPr>
          <w:noProof/>
        </w:rPr>
      </w:r>
      <w:r>
        <w:rPr>
          <w:noProof/>
        </w:rPr>
        <w:fldChar w:fldCharType="separate"/>
      </w:r>
      <w:r>
        <w:rPr>
          <w:noProof/>
        </w:rPr>
        <w:t>7</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4.3</w:t>
      </w:r>
      <w:r>
        <w:rPr>
          <w:rFonts w:asciiTheme="minorHAnsi" w:eastAsiaTheme="minorEastAsia" w:hAnsiTheme="minorHAnsi" w:cstheme="minorBidi"/>
          <w:noProof/>
          <w:sz w:val="22"/>
          <w:szCs w:val="22"/>
        </w:rPr>
        <w:tab/>
      </w:r>
      <w:r>
        <w:rPr>
          <w:noProof/>
        </w:rPr>
        <w:t>Substitution</w:t>
      </w:r>
      <w:r>
        <w:rPr>
          <w:noProof/>
        </w:rPr>
        <w:tab/>
      </w:r>
      <w:r>
        <w:rPr>
          <w:noProof/>
        </w:rPr>
        <w:fldChar w:fldCharType="begin"/>
      </w:r>
      <w:r>
        <w:rPr>
          <w:noProof/>
        </w:rPr>
        <w:instrText xml:space="preserve"> PAGEREF _Toc356905519 \h </w:instrText>
      </w:r>
      <w:r>
        <w:rPr>
          <w:noProof/>
        </w:rPr>
      </w:r>
      <w:r>
        <w:rPr>
          <w:noProof/>
        </w:rPr>
        <w:fldChar w:fldCharType="separate"/>
      </w:r>
      <w:r>
        <w:rPr>
          <w:noProof/>
        </w:rPr>
        <w:t>7</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4.4</w:t>
      </w:r>
      <w:r>
        <w:rPr>
          <w:rFonts w:asciiTheme="minorHAnsi" w:eastAsiaTheme="minorEastAsia" w:hAnsiTheme="minorHAnsi" w:cstheme="minorBidi"/>
          <w:noProof/>
          <w:sz w:val="22"/>
          <w:szCs w:val="22"/>
        </w:rPr>
        <w:tab/>
      </w:r>
      <w:r>
        <w:rPr>
          <w:noProof/>
        </w:rPr>
        <w:t>Engineering Controls</w:t>
      </w:r>
      <w:r>
        <w:rPr>
          <w:noProof/>
        </w:rPr>
        <w:tab/>
      </w:r>
      <w:r>
        <w:rPr>
          <w:noProof/>
        </w:rPr>
        <w:fldChar w:fldCharType="begin"/>
      </w:r>
      <w:r>
        <w:rPr>
          <w:noProof/>
        </w:rPr>
        <w:instrText xml:space="preserve"> PAGEREF _Toc356905520 \h </w:instrText>
      </w:r>
      <w:r>
        <w:rPr>
          <w:noProof/>
        </w:rPr>
      </w:r>
      <w:r>
        <w:rPr>
          <w:noProof/>
        </w:rPr>
        <w:fldChar w:fldCharType="separate"/>
      </w:r>
      <w:r>
        <w:rPr>
          <w:noProof/>
        </w:rPr>
        <w:t>7</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4.5</w:t>
      </w:r>
      <w:r>
        <w:rPr>
          <w:rFonts w:asciiTheme="minorHAnsi" w:eastAsiaTheme="minorEastAsia" w:hAnsiTheme="minorHAnsi" w:cstheme="minorBidi"/>
          <w:noProof/>
          <w:sz w:val="22"/>
          <w:szCs w:val="22"/>
        </w:rPr>
        <w:tab/>
      </w:r>
      <w:r>
        <w:rPr>
          <w:noProof/>
        </w:rPr>
        <w:t>Administrative Controls</w:t>
      </w:r>
      <w:r>
        <w:rPr>
          <w:noProof/>
        </w:rPr>
        <w:tab/>
      </w:r>
      <w:r>
        <w:rPr>
          <w:noProof/>
        </w:rPr>
        <w:fldChar w:fldCharType="begin"/>
      </w:r>
      <w:r>
        <w:rPr>
          <w:noProof/>
        </w:rPr>
        <w:instrText xml:space="preserve"> PAGEREF _Toc356905521 \h </w:instrText>
      </w:r>
      <w:r>
        <w:rPr>
          <w:noProof/>
        </w:rPr>
      </w:r>
      <w:r>
        <w:rPr>
          <w:noProof/>
        </w:rPr>
        <w:fldChar w:fldCharType="separate"/>
      </w:r>
      <w:r>
        <w:rPr>
          <w:noProof/>
        </w:rPr>
        <w:t>7</w:t>
      </w:r>
      <w:r>
        <w:rPr>
          <w:noProof/>
        </w:rPr>
        <w:fldChar w:fldCharType="end"/>
      </w:r>
    </w:p>
    <w:p w:rsidR="00780952" w:rsidRDefault="00780952">
      <w:pPr>
        <w:pStyle w:val="TOC3"/>
        <w:rPr>
          <w:rFonts w:asciiTheme="minorHAnsi" w:eastAsiaTheme="minorEastAsia" w:hAnsiTheme="minorHAnsi" w:cstheme="minorBidi"/>
          <w:noProof/>
          <w:sz w:val="22"/>
          <w:szCs w:val="22"/>
        </w:rPr>
      </w:pPr>
      <w:r w:rsidRPr="0019725B">
        <w:rPr>
          <w:noProof/>
        </w:rPr>
        <w:t>4.5.1</w:t>
      </w:r>
      <w:r>
        <w:rPr>
          <w:rFonts w:asciiTheme="minorHAnsi" w:eastAsiaTheme="minorEastAsia" w:hAnsiTheme="minorHAnsi" w:cstheme="minorBidi"/>
          <w:noProof/>
          <w:sz w:val="22"/>
          <w:szCs w:val="22"/>
        </w:rPr>
        <w:tab/>
      </w:r>
      <w:r>
        <w:rPr>
          <w:noProof/>
        </w:rPr>
        <w:t>Lab Signage</w:t>
      </w:r>
      <w:r>
        <w:rPr>
          <w:noProof/>
        </w:rPr>
        <w:tab/>
      </w:r>
      <w:r>
        <w:rPr>
          <w:noProof/>
        </w:rPr>
        <w:fldChar w:fldCharType="begin"/>
      </w:r>
      <w:r>
        <w:rPr>
          <w:noProof/>
        </w:rPr>
        <w:instrText xml:space="preserve"> PAGEREF _Toc356905522 \h </w:instrText>
      </w:r>
      <w:r>
        <w:rPr>
          <w:noProof/>
        </w:rPr>
      </w:r>
      <w:r>
        <w:rPr>
          <w:noProof/>
        </w:rPr>
        <w:fldChar w:fldCharType="separate"/>
      </w:r>
      <w:r>
        <w:rPr>
          <w:noProof/>
        </w:rPr>
        <w:t>7</w:t>
      </w:r>
      <w:r>
        <w:rPr>
          <w:noProof/>
        </w:rPr>
        <w:fldChar w:fldCharType="end"/>
      </w:r>
    </w:p>
    <w:p w:rsidR="00780952" w:rsidRDefault="00780952">
      <w:pPr>
        <w:pStyle w:val="TOC3"/>
        <w:rPr>
          <w:rFonts w:asciiTheme="minorHAnsi" w:eastAsiaTheme="minorEastAsia" w:hAnsiTheme="minorHAnsi" w:cstheme="minorBidi"/>
          <w:noProof/>
          <w:sz w:val="22"/>
          <w:szCs w:val="22"/>
        </w:rPr>
      </w:pPr>
      <w:r w:rsidRPr="0019725B">
        <w:rPr>
          <w:noProof/>
        </w:rPr>
        <w:t>4.5.2</w:t>
      </w:r>
      <w:r>
        <w:rPr>
          <w:rFonts w:asciiTheme="minorHAnsi" w:eastAsiaTheme="minorEastAsia" w:hAnsiTheme="minorHAnsi" w:cstheme="minorBidi"/>
          <w:noProof/>
          <w:sz w:val="22"/>
          <w:szCs w:val="22"/>
        </w:rPr>
        <w:tab/>
      </w:r>
      <w:r>
        <w:rPr>
          <w:noProof/>
        </w:rPr>
        <w:t>Lab Training</w:t>
      </w:r>
      <w:r>
        <w:rPr>
          <w:noProof/>
        </w:rPr>
        <w:tab/>
      </w:r>
      <w:r>
        <w:rPr>
          <w:noProof/>
        </w:rPr>
        <w:fldChar w:fldCharType="begin"/>
      </w:r>
      <w:r>
        <w:rPr>
          <w:noProof/>
        </w:rPr>
        <w:instrText xml:space="preserve"> PAGEREF _Toc356905523 \h </w:instrText>
      </w:r>
      <w:r>
        <w:rPr>
          <w:noProof/>
        </w:rPr>
      </w:r>
      <w:r>
        <w:rPr>
          <w:noProof/>
        </w:rPr>
        <w:fldChar w:fldCharType="separate"/>
      </w:r>
      <w:r>
        <w:rPr>
          <w:noProof/>
        </w:rPr>
        <w:t>8</w:t>
      </w:r>
      <w:r>
        <w:rPr>
          <w:noProof/>
        </w:rPr>
        <w:fldChar w:fldCharType="end"/>
      </w:r>
    </w:p>
    <w:p w:rsidR="00780952" w:rsidRDefault="00780952">
      <w:pPr>
        <w:pStyle w:val="TOC3"/>
        <w:rPr>
          <w:rFonts w:asciiTheme="minorHAnsi" w:eastAsiaTheme="minorEastAsia" w:hAnsiTheme="minorHAnsi" w:cstheme="minorBidi"/>
          <w:noProof/>
          <w:sz w:val="22"/>
          <w:szCs w:val="22"/>
        </w:rPr>
      </w:pPr>
      <w:r w:rsidRPr="0019725B">
        <w:rPr>
          <w:noProof/>
        </w:rPr>
        <w:t>4.5.3</w:t>
      </w:r>
      <w:r>
        <w:rPr>
          <w:rFonts w:asciiTheme="minorHAnsi" w:eastAsiaTheme="minorEastAsia" w:hAnsiTheme="minorHAnsi" w:cstheme="minorBidi"/>
          <w:noProof/>
          <w:sz w:val="22"/>
          <w:szCs w:val="22"/>
        </w:rPr>
        <w:tab/>
      </w:r>
      <w:r>
        <w:rPr>
          <w:noProof/>
        </w:rPr>
        <w:t>Training for Shared Lab Spaces</w:t>
      </w:r>
      <w:r>
        <w:rPr>
          <w:noProof/>
        </w:rPr>
        <w:tab/>
      </w:r>
      <w:r>
        <w:rPr>
          <w:noProof/>
        </w:rPr>
        <w:fldChar w:fldCharType="begin"/>
      </w:r>
      <w:r>
        <w:rPr>
          <w:noProof/>
        </w:rPr>
        <w:instrText xml:space="preserve"> PAGEREF _Toc356905524 \h </w:instrText>
      </w:r>
      <w:r>
        <w:rPr>
          <w:noProof/>
        </w:rPr>
      </w:r>
      <w:r>
        <w:rPr>
          <w:noProof/>
        </w:rPr>
        <w:fldChar w:fldCharType="separate"/>
      </w:r>
      <w:r>
        <w:rPr>
          <w:noProof/>
        </w:rPr>
        <w:t>8</w:t>
      </w:r>
      <w:r>
        <w:rPr>
          <w:noProof/>
        </w:rPr>
        <w:fldChar w:fldCharType="end"/>
      </w:r>
    </w:p>
    <w:p w:rsidR="00780952" w:rsidRDefault="00780952">
      <w:pPr>
        <w:pStyle w:val="TOC3"/>
        <w:rPr>
          <w:rFonts w:asciiTheme="minorHAnsi" w:eastAsiaTheme="minorEastAsia" w:hAnsiTheme="minorHAnsi" w:cstheme="minorBidi"/>
          <w:noProof/>
          <w:sz w:val="22"/>
          <w:szCs w:val="22"/>
        </w:rPr>
      </w:pPr>
      <w:r w:rsidRPr="0019725B">
        <w:rPr>
          <w:noProof/>
        </w:rPr>
        <w:t>4.5.4</w:t>
      </w:r>
      <w:r>
        <w:rPr>
          <w:rFonts w:asciiTheme="minorHAnsi" w:eastAsiaTheme="minorEastAsia" w:hAnsiTheme="minorHAnsi" w:cstheme="minorBidi"/>
          <w:noProof/>
          <w:sz w:val="22"/>
          <w:szCs w:val="22"/>
        </w:rPr>
        <w:tab/>
      </w:r>
      <w:r>
        <w:rPr>
          <w:noProof/>
        </w:rPr>
        <w:t>Training Requirements</w:t>
      </w:r>
      <w:r>
        <w:rPr>
          <w:noProof/>
        </w:rPr>
        <w:tab/>
      </w:r>
      <w:r>
        <w:rPr>
          <w:noProof/>
        </w:rPr>
        <w:fldChar w:fldCharType="begin"/>
      </w:r>
      <w:r>
        <w:rPr>
          <w:noProof/>
        </w:rPr>
        <w:instrText xml:space="preserve"> PAGEREF _Toc356905525 \h </w:instrText>
      </w:r>
      <w:r>
        <w:rPr>
          <w:noProof/>
        </w:rPr>
      </w:r>
      <w:r>
        <w:rPr>
          <w:noProof/>
        </w:rPr>
        <w:fldChar w:fldCharType="separate"/>
      </w:r>
      <w:r>
        <w:rPr>
          <w:noProof/>
        </w:rPr>
        <w:t>9</w:t>
      </w:r>
      <w:r>
        <w:rPr>
          <w:noProof/>
        </w:rPr>
        <w:fldChar w:fldCharType="end"/>
      </w:r>
    </w:p>
    <w:p w:rsidR="00780952" w:rsidRDefault="00780952">
      <w:pPr>
        <w:pStyle w:val="TOC3"/>
        <w:rPr>
          <w:rFonts w:asciiTheme="minorHAnsi" w:eastAsiaTheme="minorEastAsia" w:hAnsiTheme="minorHAnsi" w:cstheme="minorBidi"/>
          <w:noProof/>
          <w:sz w:val="22"/>
          <w:szCs w:val="22"/>
        </w:rPr>
      </w:pPr>
      <w:r w:rsidRPr="0019725B">
        <w:rPr>
          <w:noProof/>
        </w:rPr>
        <w:t>4.5.5</w:t>
      </w:r>
      <w:r>
        <w:rPr>
          <w:rFonts w:asciiTheme="minorHAnsi" w:eastAsiaTheme="minorEastAsia" w:hAnsiTheme="minorHAnsi" w:cstheme="minorBidi"/>
          <w:noProof/>
          <w:sz w:val="22"/>
          <w:szCs w:val="22"/>
        </w:rPr>
        <w:tab/>
      </w:r>
      <w:r>
        <w:rPr>
          <w:noProof/>
        </w:rPr>
        <w:t>Laboratory Safety Notebook(s)</w:t>
      </w:r>
      <w:r>
        <w:rPr>
          <w:noProof/>
        </w:rPr>
        <w:tab/>
      </w:r>
      <w:r>
        <w:rPr>
          <w:noProof/>
        </w:rPr>
        <w:fldChar w:fldCharType="begin"/>
      </w:r>
      <w:r>
        <w:rPr>
          <w:noProof/>
        </w:rPr>
        <w:instrText xml:space="preserve"> PAGEREF _Toc356905526 \h </w:instrText>
      </w:r>
      <w:r>
        <w:rPr>
          <w:noProof/>
        </w:rPr>
      </w:r>
      <w:r>
        <w:rPr>
          <w:noProof/>
        </w:rPr>
        <w:fldChar w:fldCharType="separate"/>
      </w:r>
      <w:r>
        <w:rPr>
          <w:noProof/>
        </w:rPr>
        <w:t>10</w:t>
      </w:r>
      <w:r>
        <w:rPr>
          <w:noProof/>
        </w:rPr>
        <w:fldChar w:fldCharType="end"/>
      </w:r>
    </w:p>
    <w:p w:rsidR="00780952" w:rsidRDefault="00780952">
      <w:pPr>
        <w:pStyle w:val="TOC3"/>
        <w:rPr>
          <w:rFonts w:asciiTheme="minorHAnsi" w:eastAsiaTheme="minorEastAsia" w:hAnsiTheme="minorHAnsi" w:cstheme="minorBidi"/>
          <w:noProof/>
          <w:sz w:val="22"/>
          <w:szCs w:val="22"/>
        </w:rPr>
      </w:pPr>
      <w:r w:rsidRPr="0019725B">
        <w:rPr>
          <w:noProof/>
        </w:rPr>
        <w:t>4.5.6</w:t>
      </w:r>
      <w:r>
        <w:rPr>
          <w:rFonts w:asciiTheme="minorHAnsi" w:eastAsiaTheme="minorEastAsia" w:hAnsiTheme="minorHAnsi" w:cstheme="minorBidi"/>
          <w:noProof/>
          <w:sz w:val="22"/>
          <w:szCs w:val="22"/>
        </w:rPr>
        <w:tab/>
      </w:r>
      <w:r>
        <w:rPr>
          <w:noProof/>
        </w:rPr>
        <w:t>Chemical Ordering</w:t>
      </w:r>
      <w:r>
        <w:rPr>
          <w:noProof/>
        </w:rPr>
        <w:tab/>
      </w:r>
      <w:r>
        <w:rPr>
          <w:noProof/>
        </w:rPr>
        <w:fldChar w:fldCharType="begin"/>
      </w:r>
      <w:r>
        <w:rPr>
          <w:noProof/>
        </w:rPr>
        <w:instrText xml:space="preserve"> PAGEREF _Toc356905527 \h </w:instrText>
      </w:r>
      <w:r>
        <w:rPr>
          <w:noProof/>
        </w:rPr>
      </w:r>
      <w:r>
        <w:rPr>
          <w:noProof/>
        </w:rPr>
        <w:fldChar w:fldCharType="separate"/>
      </w:r>
      <w:r>
        <w:rPr>
          <w:noProof/>
        </w:rPr>
        <w:t>10</w:t>
      </w:r>
      <w:r>
        <w:rPr>
          <w:noProof/>
        </w:rPr>
        <w:fldChar w:fldCharType="end"/>
      </w:r>
    </w:p>
    <w:p w:rsidR="00780952" w:rsidRDefault="00780952">
      <w:pPr>
        <w:pStyle w:val="TOC3"/>
        <w:rPr>
          <w:rFonts w:asciiTheme="minorHAnsi" w:eastAsiaTheme="minorEastAsia" w:hAnsiTheme="minorHAnsi" w:cstheme="minorBidi"/>
          <w:noProof/>
          <w:sz w:val="22"/>
          <w:szCs w:val="22"/>
        </w:rPr>
      </w:pPr>
      <w:r w:rsidRPr="0019725B">
        <w:rPr>
          <w:noProof/>
        </w:rPr>
        <w:t>4.5.7</w:t>
      </w:r>
      <w:r>
        <w:rPr>
          <w:rFonts w:asciiTheme="minorHAnsi" w:eastAsiaTheme="minorEastAsia" w:hAnsiTheme="minorHAnsi" w:cstheme="minorBidi"/>
          <w:noProof/>
          <w:sz w:val="22"/>
          <w:szCs w:val="22"/>
        </w:rPr>
        <w:tab/>
      </w:r>
      <w:r>
        <w:rPr>
          <w:noProof/>
        </w:rPr>
        <w:t>Chemical Labeling</w:t>
      </w:r>
      <w:r>
        <w:rPr>
          <w:noProof/>
        </w:rPr>
        <w:tab/>
      </w:r>
      <w:r>
        <w:rPr>
          <w:noProof/>
        </w:rPr>
        <w:fldChar w:fldCharType="begin"/>
      </w:r>
      <w:r>
        <w:rPr>
          <w:noProof/>
        </w:rPr>
        <w:instrText xml:space="preserve"> PAGEREF _Toc356905528 \h </w:instrText>
      </w:r>
      <w:r>
        <w:rPr>
          <w:noProof/>
        </w:rPr>
      </w:r>
      <w:r>
        <w:rPr>
          <w:noProof/>
        </w:rPr>
        <w:fldChar w:fldCharType="separate"/>
      </w:r>
      <w:r>
        <w:rPr>
          <w:noProof/>
        </w:rPr>
        <w:t>10</w:t>
      </w:r>
      <w:r>
        <w:rPr>
          <w:noProof/>
        </w:rPr>
        <w:fldChar w:fldCharType="end"/>
      </w:r>
    </w:p>
    <w:p w:rsidR="00780952" w:rsidRDefault="00780952">
      <w:pPr>
        <w:pStyle w:val="TOC3"/>
        <w:rPr>
          <w:rFonts w:asciiTheme="minorHAnsi" w:eastAsiaTheme="minorEastAsia" w:hAnsiTheme="minorHAnsi" w:cstheme="minorBidi"/>
          <w:noProof/>
          <w:sz w:val="22"/>
          <w:szCs w:val="22"/>
        </w:rPr>
      </w:pPr>
      <w:r w:rsidRPr="0019725B">
        <w:rPr>
          <w:noProof/>
        </w:rPr>
        <w:t>4.5.8</w:t>
      </w:r>
      <w:r>
        <w:rPr>
          <w:rFonts w:asciiTheme="minorHAnsi" w:eastAsiaTheme="minorEastAsia" w:hAnsiTheme="minorHAnsi" w:cstheme="minorBidi"/>
          <w:noProof/>
          <w:sz w:val="22"/>
          <w:szCs w:val="22"/>
        </w:rPr>
        <w:tab/>
      </w:r>
      <w:r>
        <w:rPr>
          <w:noProof/>
        </w:rPr>
        <w:t>Chemical Inventories</w:t>
      </w:r>
      <w:r>
        <w:rPr>
          <w:noProof/>
        </w:rPr>
        <w:tab/>
      </w:r>
      <w:r>
        <w:rPr>
          <w:noProof/>
        </w:rPr>
        <w:fldChar w:fldCharType="begin"/>
      </w:r>
      <w:r>
        <w:rPr>
          <w:noProof/>
        </w:rPr>
        <w:instrText xml:space="preserve"> PAGEREF _Toc356905529 \h </w:instrText>
      </w:r>
      <w:r>
        <w:rPr>
          <w:noProof/>
        </w:rPr>
      </w:r>
      <w:r>
        <w:rPr>
          <w:noProof/>
        </w:rPr>
        <w:fldChar w:fldCharType="separate"/>
      </w:r>
      <w:r>
        <w:rPr>
          <w:noProof/>
        </w:rPr>
        <w:t>10</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4.6</w:t>
      </w:r>
      <w:r>
        <w:rPr>
          <w:rFonts w:asciiTheme="minorHAnsi" w:eastAsiaTheme="minorEastAsia" w:hAnsiTheme="minorHAnsi" w:cstheme="minorBidi"/>
          <w:noProof/>
          <w:sz w:val="22"/>
          <w:szCs w:val="22"/>
        </w:rPr>
        <w:tab/>
      </w:r>
      <w:r>
        <w:rPr>
          <w:noProof/>
        </w:rPr>
        <w:t>Personal Protective Equipment</w:t>
      </w:r>
      <w:r>
        <w:rPr>
          <w:noProof/>
        </w:rPr>
        <w:tab/>
      </w:r>
      <w:r>
        <w:rPr>
          <w:noProof/>
        </w:rPr>
        <w:fldChar w:fldCharType="begin"/>
      </w:r>
      <w:r>
        <w:rPr>
          <w:noProof/>
        </w:rPr>
        <w:instrText xml:space="preserve"> PAGEREF _Toc356905530 \h </w:instrText>
      </w:r>
      <w:r>
        <w:rPr>
          <w:noProof/>
        </w:rPr>
      </w:r>
      <w:r>
        <w:rPr>
          <w:noProof/>
        </w:rPr>
        <w:fldChar w:fldCharType="separate"/>
      </w:r>
      <w:r>
        <w:rPr>
          <w:noProof/>
        </w:rPr>
        <w:t>11</w:t>
      </w:r>
      <w:r>
        <w:rPr>
          <w:noProof/>
        </w:rPr>
        <w:fldChar w:fldCharType="end"/>
      </w:r>
    </w:p>
    <w:p w:rsidR="00780952" w:rsidRDefault="00780952">
      <w:pPr>
        <w:pStyle w:val="TOC1"/>
        <w:rPr>
          <w:rFonts w:asciiTheme="minorHAnsi" w:eastAsiaTheme="minorEastAsia" w:hAnsiTheme="minorHAnsi" w:cstheme="minorBidi"/>
          <w:b w:val="0"/>
          <w:sz w:val="22"/>
          <w:szCs w:val="22"/>
        </w:rPr>
      </w:pPr>
      <w:r w:rsidRPr="0019725B">
        <w:rPr>
          <w:rFonts w:cs="Times New Roman"/>
        </w:rPr>
        <w:t>5.0</w:t>
      </w:r>
      <w:r>
        <w:rPr>
          <w:rFonts w:asciiTheme="minorHAnsi" w:eastAsiaTheme="minorEastAsia" w:hAnsiTheme="minorHAnsi" w:cstheme="minorBidi"/>
          <w:b w:val="0"/>
          <w:sz w:val="22"/>
          <w:szCs w:val="22"/>
        </w:rPr>
        <w:tab/>
      </w:r>
      <w:r>
        <w:t>Chemical Emergencies</w:t>
      </w:r>
      <w:r>
        <w:tab/>
      </w:r>
      <w:r>
        <w:fldChar w:fldCharType="begin"/>
      </w:r>
      <w:r>
        <w:instrText xml:space="preserve"> PAGEREF _Toc356905531 \h </w:instrText>
      </w:r>
      <w:r>
        <w:fldChar w:fldCharType="separate"/>
      </w:r>
      <w:r>
        <w:t>12</w:t>
      </w:r>
      <w: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5.1</w:t>
      </w:r>
      <w:r>
        <w:rPr>
          <w:rFonts w:asciiTheme="minorHAnsi" w:eastAsiaTheme="minorEastAsia" w:hAnsiTheme="minorHAnsi" w:cstheme="minorBidi"/>
          <w:noProof/>
          <w:sz w:val="22"/>
          <w:szCs w:val="22"/>
        </w:rPr>
        <w:tab/>
      </w:r>
      <w:r>
        <w:rPr>
          <w:noProof/>
        </w:rPr>
        <w:t>Chemical Contact</w:t>
      </w:r>
      <w:r>
        <w:rPr>
          <w:noProof/>
        </w:rPr>
        <w:tab/>
      </w:r>
      <w:r>
        <w:rPr>
          <w:noProof/>
        </w:rPr>
        <w:fldChar w:fldCharType="begin"/>
      </w:r>
      <w:r>
        <w:rPr>
          <w:noProof/>
        </w:rPr>
        <w:instrText xml:space="preserve"> PAGEREF _Toc356905532 \h </w:instrText>
      </w:r>
      <w:r>
        <w:rPr>
          <w:noProof/>
        </w:rPr>
      </w:r>
      <w:r>
        <w:rPr>
          <w:noProof/>
        </w:rPr>
        <w:fldChar w:fldCharType="separate"/>
      </w:r>
      <w:r>
        <w:rPr>
          <w:noProof/>
        </w:rPr>
        <w:t>12</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5.2</w:t>
      </w:r>
      <w:r>
        <w:rPr>
          <w:rFonts w:asciiTheme="minorHAnsi" w:eastAsiaTheme="minorEastAsia" w:hAnsiTheme="minorHAnsi" w:cstheme="minorBidi"/>
          <w:noProof/>
          <w:sz w:val="22"/>
          <w:szCs w:val="22"/>
        </w:rPr>
        <w:tab/>
      </w:r>
      <w:r>
        <w:rPr>
          <w:noProof/>
        </w:rPr>
        <w:t>Large Chemical Spill</w:t>
      </w:r>
      <w:r>
        <w:rPr>
          <w:noProof/>
        </w:rPr>
        <w:tab/>
      </w:r>
      <w:r>
        <w:rPr>
          <w:noProof/>
        </w:rPr>
        <w:fldChar w:fldCharType="begin"/>
      </w:r>
      <w:r>
        <w:rPr>
          <w:noProof/>
        </w:rPr>
        <w:instrText xml:space="preserve"> PAGEREF _Toc356905533 \h </w:instrText>
      </w:r>
      <w:r>
        <w:rPr>
          <w:noProof/>
        </w:rPr>
      </w:r>
      <w:r>
        <w:rPr>
          <w:noProof/>
        </w:rPr>
        <w:fldChar w:fldCharType="separate"/>
      </w:r>
      <w:r>
        <w:rPr>
          <w:noProof/>
        </w:rPr>
        <w:t>13</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5.3</w:t>
      </w:r>
      <w:r>
        <w:rPr>
          <w:rFonts w:asciiTheme="minorHAnsi" w:eastAsiaTheme="minorEastAsia" w:hAnsiTheme="minorHAnsi" w:cstheme="minorBidi"/>
          <w:noProof/>
          <w:sz w:val="22"/>
          <w:szCs w:val="22"/>
        </w:rPr>
        <w:tab/>
      </w:r>
      <w:r>
        <w:rPr>
          <w:noProof/>
        </w:rPr>
        <w:t>Small Chemical Spill</w:t>
      </w:r>
      <w:r>
        <w:rPr>
          <w:noProof/>
        </w:rPr>
        <w:tab/>
      </w:r>
      <w:r>
        <w:rPr>
          <w:noProof/>
        </w:rPr>
        <w:fldChar w:fldCharType="begin"/>
      </w:r>
      <w:r>
        <w:rPr>
          <w:noProof/>
        </w:rPr>
        <w:instrText xml:space="preserve"> PAGEREF _Toc356905534 \h </w:instrText>
      </w:r>
      <w:r>
        <w:rPr>
          <w:noProof/>
        </w:rPr>
      </w:r>
      <w:r>
        <w:rPr>
          <w:noProof/>
        </w:rPr>
        <w:fldChar w:fldCharType="separate"/>
      </w:r>
      <w:r>
        <w:rPr>
          <w:noProof/>
        </w:rPr>
        <w:t>13</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5.4</w:t>
      </w:r>
      <w:r>
        <w:rPr>
          <w:rFonts w:asciiTheme="minorHAnsi" w:eastAsiaTheme="minorEastAsia" w:hAnsiTheme="minorHAnsi" w:cstheme="minorBidi"/>
          <w:noProof/>
          <w:sz w:val="22"/>
          <w:szCs w:val="22"/>
        </w:rPr>
        <w:tab/>
      </w:r>
      <w:r>
        <w:rPr>
          <w:noProof/>
        </w:rPr>
        <w:t>Uncontained Spill Release</w:t>
      </w:r>
      <w:r>
        <w:rPr>
          <w:noProof/>
        </w:rPr>
        <w:tab/>
      </w:r>
      <w:r>
        <w:rPr>
          <w:noProof/>
        </w:rPr>
        <w:fldChar w:fldCharType="begin"/>
      </w:r>
      <w:r>
        <w:rPr>
          <w:noProof/>
        </w:rPr>
        <w:instrText xml:space="preserve"> PAGEREF _Toc356905535 \h </w:instrText>
      </w:r>
      <w:r>
        <w:rPr>
          <w:noProof/>
        </w:rPr>
      </w:r>
      <w:r>
        <w:rPr>
          <w:noProof/>
        </w:rPr>
        <w:fldChar w:fldCharType="separate"/>
      </w:r>
      <w:r>
        <w:rPr>
          <w:noProof/>
        </w:rPr>
        <w:t>14</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5.5</w:t>
      </w:r>
      <w:r>
        <w:rPr>
          <w:rFonts w:asciiTheme="minorHAnsi" w:eastAsiaTheme="minorEastAsia" w:hAnsiTheme="minorHAnsi" w:cstheme="minorBidi"/>
          <w:noProof/>
          <w:sz w:val="22"/>
          <w:szCs w:val="22"/>
        </w:rPr>
        <w:tab/>
      </w:r>
      <w:r>
        <w:rPr>
          <w:noProof/>
        </w:rPr>
        <w:t>Spill Investigation Report</w:t>
      </w:r>
      <w:r>
        <w:rPr>
          <w:noProof/>
        </w:rPr>
        <w:tab/>
      </w:r>
      <w:r>
        <w:rPr>
          <w:noProof/>
        </w:rPr>
        <w:fldChar w:fldCharType="begin"/>
      </w:r>
      <w:r>
        <w:rPr>
          <w:noProof/>
        </w:rPr>
        <w:instrText xml:space="preserve"> PAGEREF _Toc356905536 \h </w:instrText>
      </w:r>
      <w:r>
        <w:rPr>
          <w:noProof/>
        </w:rPr>
      </w:r>
      <w:r>
        <w:rPr>
          <w:noProof/>
        </w:rPr>
        <w:fldChar w:fldCharType="separate"/>
      </w:r>
      <w:r>
        <w:rPr>
          <w:noProof/>
        </w:rPr>
        <w:t>14</w:t>
      </w:r>
      <w:r>
        <w:rPr>
          <w:noProof/>
        </w:rPr>
        <w:fldChar w:fldCharType="end"/>
      </w:r>
    </w:p>
    <w:p w:rsidR="00780952" w:rsidRDefault="00780952">
      <w:pPr>
        <w:pStyle w:val="TOC1"/>
        <w:rPr>
          <w:rFonts w:asciiTheme="minorHAnsi" w:eastAsiaTheme="minorEastAsia" w:hAnsiTheme="minorHAnsi" w:cstheme="minorBidi"/>
          <w:b w:val="0"/>
          <w:sz w:val="22"/>
          <w:szCs w:val="22"/>
        </w:rPr>
      </w:pPr>
      <w:r w:rsidRPr="0019725B">
        <w:rPr>
          <w:rFonts w:cs="Times New Roman"/>
        </w:rPr>
        <w:t>6.0</w:t>
      </w:r>
      <w:r>
        <w:rPr>
          <w:rFonts w:asciiTheme="minorHAnsi" w:eastAsiaTheme="minorEastAsia" w:hAnsiTheme="minorHAnsi" w:cstheme="minorBidi"/>
          <w:b w:val="0"/>
          <w:sz w:val="22"/>
          <w:szCs w:val="22"/>
        </w:rPr>
        <w:tab/>
      </w:r>
      <w:r>
        <w:t>Waste Management</w:t>
      </w:r>
      <w:r>
        <w:tab/>
      </w:r>
      <w:r>
        <w:fldChar w:fldCharType="begin"/>
      </w:r>
      <w:r>
        <w:instrText xml:space="preserve"> PAGEREF _Toc356905537 \h </w:instrText>
      </w:r>
      <w:r>
        <w:fldChar w:fldCharType="separate"/>
      </w:r>
      <w:r>
        <w:t>15</w:t>
      </w:r>
      <w: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6.1</w:t>
      </w:r>
      <w:r>
        <w:rPr>
          <w:rFonts w:asciiTheme="minorHAnsi" w:eastAsiaTheme="minorEastAsia" w:hAnsiTheme="minorHAnsi" w:cstheme="minorBidi"/>
          <w:noProof/>
          <w:sz w:val="22"/>
          <w:szCs w:val="22"/>
        </w:rPr>
        <w:tab/>
      </w:r>
      <w:r>
        <w:rPr>
          <w:noProof/>
        </w:rPr>
        <w:t>Definition of Waste</w:t>
      </w:r>
      <w:r>
        <w:rPr>
          <w:noProof/>
        </w:rPr>
        <w:tab/>
      </w:r>
      <w:r>
        <w:rPr>
          <w:noProof/>
        </w:rPr>
        <w:fldChar w:fldCharType="begin"/>
      </w:r>
      <w:r>
        <w:rPr>
          <w:noProof/>
        </w:rPr>
        <w:instrText xml:space="preserve"> PAGEREF _Toc356905538 \h </w:instrText>
      </w:r>
      <w:r>
        <w:rPr>
          <w:noProof/>
        </w:rPr>
      </w:r>
      <w:r>
        <w:rPr>
          <w:noProof/>
        </w:rPr>
        <w:fldChar w:fldCharType="separate"/>
      </w:r>
      <w:r>
        <w:rPr>
          <w:noProof/>
        </w:rPr>
        <w:t>15</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6.2</w:t>
      </w:r>
      <w:r>
        <w:rPr>
          <w:rFonts w:asciiTheme="minorHAnsi" w:eastAsiaTheme="minorEastAsia" w:hAnsiTheme="minorHAnsi" w:cstheme="minorBidi"/>
          <w:noProof/>
          <w:sz w:val="22"/>
          <w:szCs w:val="22"/>
        </w:rPr>
        <w:tab/>
      </w:r>
      <w:r>
        <w:rPr>
          <w:noProof/>
        </w:rPr>
        <w:t>Hazardous Wastes</w:t>
      </w:r>
      <w:r>
        <w:rPr>
          <w:noProof/>
        </w:rPr>
        <w:tab/>
      </w:r>
      <w:r>
        <w:rPr>
          <w:noProof/>
        </w:rPr>
        <w:fldChar w:fldCharType="begin"/>
      </w:r>
      <w:r>
        <w:rPr>
          <w:noProof/>
        </w:rPr>
        <w:instrText xml:space="preserve"> PAGEREF _Toc356905539 \h </w:instrText>
      </w:r>
      <w:r>
        <w:rPr>
          <w:noProof/>
        </w:rPr>
      </w:r>
      <w:r>
        <w:rPr>
          <w:noProof/>
        </w:rPr>
        <w:fldChar w:fldCharType="separate"/>
      </w:r>
      <w:r>
        <w:rPr>
          <w:noProof/>
        </w:rPr>
        <w:t>15</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6.3</w:t>
      </w:r>
      <w:r>
        <w:rPr>
          <w:rFonts w:asciiTheme="minorHAnsi" w:eastAsiaTheme="minorEastAsia" w:hAnsiTheme="minorHAnsi" w:cstheme="minorBidi"/>
          <w:noProof/>
          <w:sz w:val="22"/>
          <w:szCs w:val="22"/>
        </w:rPr>
        <w:tab/>
      </w:r>
      <w:r>
        <w:rPr>
          <w:noProof/>
        </w:rPr>
        <w:t>Waste Pickup</w:t>
      </w:r>
      <w:r>
        <w:rPr>
          <w:noProof/>
        </w:rPr>
        <w:tab/>
      </w:r>
      <w:r>
        <w:rPr>
          <w:noProof/>
        </w:rPr>
        <w:fldChar w:fldCharType="begin"/>
      </w:r>
      <w:r>
        <w:rPr>
          <w:noProof/>
        </w:rPr>
        <w:instrText xml:space="preserve"> PAGEREF _Toc356905540 \h </w:instrText>
      </w:r>
      <w:r>
        <w:rPr>
          <w:noProof/>
        </w:rPr>
      </w:r>
      <w:r>
        <w:rPr>
          <w:noProof/>
        </w:rPr>
        <w:fldChar w:fldCharType="separate"/>
      </w:r>
      <w:r>
        <w:rPr>
          <w:noProof/>
        </w:rPr>
        <w:t>15</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6.4</w:t>
      </w:r>
      <w:r>
        <w:rPr>
          <w:rFonts w:asciiTheme="minorHAnsi" w:eastAsiaTheme="minorEastAsia" w:hAnsiTheme="minorHAnsi" w:cstheme="minorBidi"/>
          <w:noProof/>
          <w:sz w:val="22"/>
          <w:szCs w:val="22"/>
        </w:rPr>
        <w:tab/>
      </w:r>
      <w:r>
        <w:rPr>
          <w:noProof/>
        </w:rPr>
        <w:t>Illegal Disposal of Waste</w:t>
      </w:r>
      <w:r>
        <w:rPr>
          <w:noProof/>
        </w:rPr>
        <w:tab/>
      </w:r>
      <w:r>
        <w:rPr>
          <w:noProof/>
        </w:rPr>
        <w:fldChar w:fldCharType="begin"/>
      </w:r>
      <w:r>
        <w:rPr>
          <w:noProof/>
        </w:rPr>
        <w:instrText xml:space="preserve"> PAGEREF _Toc356905541 \h </w:instrText>
      </w:r>
      <w:r>
        <w:rPr>
          <w:noProof/>
        </w:rPr>
      </w:r>
      <w:r>
        <w:rPr>
          <w:noProof/>
        </w:rPr>
        <w:fldChar w:fldCharType="separate"/>
      </w:r>
      <w:r>
        <w:rPr>
          <w:noProof/>
        </w:rPr>
        <w:t>16</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lastRenderedPageBreak/>
        <w:t>6.5</w:t>
      </w:r>
      <w:r>
        <w:rPr>
          <w:rFonts w:asciiTheme="minorHAnsi" w:eastAsiaTheme="minorEastAsia" w:hAnsiTheme="minorHAnsi" w:cstheme="minorBidi"/>
          <w:noProof/>
          <w:sz w:val="22"/>
          <w:szCs w:val="22"/>
        </w:rPr>
        <w:tab/>
      </w:r>
      <w:r>
        <w:rPr>
          <w:noProof/>
        </w:rPr>
        <w:t>Segregation of Waste</w:t>
      </w:r>
      <w:r>
        <w:rPr>
          <w:noProof/>
        </w:rPr>
        <w:tab/>
      </w:r>
      <w:r>
        <w:rPr>
          <w:noProof/>
        </w:rPr>
        <w:fldChar w:fldCharType="begin"/>
      </w:r>
      <w:r>
        <w:rPr>
          <w:noProof/>
        </w:rPr>
        <w:instrText xml:space="preserve"> PAGEREF _Toc356905542 \h </w:instrText>
      </w:r>
      <w:r>
        <w:rPr>
          <w:noProof/>
        </w:rPr>
      </w:r>
      <w:r>
        <w:rPr>
          <w:noProof/>
        </w:rPr>
        <w:fldChar w:fldCharType="separate"/>
      </w:r>
      <w:r>
        <w:rPr>
          <w:noProof/>
        </w:rPr>
        <w:t>16</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6.6</w:t>
      </w:r>
      <w:r>
        <w:rPr>
          <w:rFonts w:asciiTheme="minorHAnsi" w:eastAsiaTheme="minorEastAsia" w:hAnsiTheme="minorHAnsi" w:cstheme="minorBidi"/>
          <w:noProof/>
          <w:sz w:val="22"/>
          <w:szCs w:val="22"/>
        </w:rPr>
        <w:tab/>
      </w:r>
      <w:r>
        <w:rPr>
          <w:noProof/>
        </w:rPr>
        <w:t>Hazardous Waste Containers</w:t>
      </w:r>
      <w:r>
        <w:rPr>
          <w:noProof/>
        </w:rPr>
        <w:tab/>
      </w:r>
      <w:r>
        <w:rPr>
          <w:noProof/>
        </w:rPr>
        <w:fldChar w:fldCharType="begin"/>
      </w:r>
      <w:r>
        <w:rPr>
          <w:noProof/>
        </w:rPr>
        <w:instrText xml:space="preserve"> PAGEREF _Toc356905543 \h </w:instrText>
      </w:r>
      <w:r>
        <w:rPr>
          <w:noProof/>
        </w:rPr>
      </w:r>
      <w:r>
        <w:rPr>
          <w:noProof/>
        </w:rPr>
        <w:fldChar w:fldCharType="separate"/>
      </w:r>
      <w:r>
        <w:rPr>
          <w:noProof/>
        </w:rPr>
        <w:t>16</w:t>
      </w:r>
      <w:r>
        <w:rPr>
          <w:noProof/>
        </w:rPr>
        <w:fldChar w:fldCharType="end"/>
      </w:r>
    </w:p>
    <w:p w:rsidR="00780952" w:rsidRDefault="00780952">
      <w:pPr>
        <w:pStyle w:val="TOC1"/>
        <w:rPr>
          <w:rFonts w:asciiTheme="minorHAnsi" w:eastAsiaTheme="minorEastAsia" w:hAnsiTheme="minorHAnsi" w:cstheme="minorBidi"/>
          <w:b w:val="0"/>
          <w:sz w:val="22"/>
          <w:szCs w:val="22"/>
        </w:rPr>
      </w:pPr>
      <w:r w:rsidRPr="0019725B">
        <w:rPr>
          <w:rFonts w:cs="Times New Roman"/>
        </w:rPr>
        <w:t>7.0</w:t>
      </w:r>
      <w:r>
        <w:rPr>
          <w:rFonts w:asciiTheme="minorHAnsi" w:eastAsiaTheme="minorEastAsia" w:hAnsiTheme="minorHAnsi" w:cstheme="minorBidi"/>
          <w:b w:val="0"/>
          <w:sz w:val="22"/>
          <w:szCs w:val="22"/>
        </w:rPr>
        <w:tab/>
      </w:r>
      <w:r>
        <w:t>Additional Resources</w:t>
      </w:r>
      <w:r>
        <w:tab/>
      </w:r>
      <w:r>
        <w:fldChar w:fldCharType="begin"/>
      </w:r>
      <w:r>
        <w:instrText xml:space="preserve"> PAGEREF _Toc356905544 \h </w:instrText>
      </w:r>
      <w:r>
        <w:fldChar w:fldCharType="separate"/>
      </w:r>
      <w:r>
        <w:t>17</w:t>
      </w:r>
      <w: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7.1</w:t>
      </w:r>
      <w:r>
        <w:rPr>
          <w:rFonts w:asciiTheme="minorHAnsi" w:eastAsiaTheme="minorEastAsia" w:hAnsiTheme="minorHAnsi" w:cstheme="minorBidi"/>
          <w:noProof/>
          <w:sz w:val="22"/>
          <w:szCs w:val="22"/>
        </w:rPr>
        <w:tab/>
      </w:r>
      <w:r>
        <w:rPr>
          <w:noProof/>
        </w:rPr>
        <w:t>COEN Safety Liaison</w:t>
      </w:r>
      <w:r>
        <w:rPr>
          <w:noProof/>
        </w:rPr>
        <w:tab/>
      </w:r>
      <w:r>
        <w:rPr>
          <w:noProof/>
        </w:rPr>
        <w:fldChar w:fldCharType="begin"/>
      </w:r>
      <w:r>
        <w:rPr>
          <w:noProof/>
        </w:rPr>
        <w:instrText xml:space="preserve"> PAGEREF _Toc356905545 \h </w:instrText>
      </w:r>
      <w:r>
        <w:rPr>
          <w:noProof/>
        </w:rPr>
      </w:r>
      <w:r>
        <w:rPr>
          <w:noProof/>
        </w:rPr>
        <w:fldChar w:fldCharType="separate"/>
      </w:r>
      <w:r>
        <w:rPr>
          <w:noProof/>
        </w:rPr>
        <w:t>17</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7.2</w:t>
      </w:r>
      <w:r>
        <w:rPr>
          <w:rFonts w:asciiTheme="minorHAnsi" w:eastAsiaTheme="minorEastAsia" w:hAnsiTheme="minorHAnsi" w:cstheme="minorBidi"/>
          <w:noProof/>
          <w:sz w:val="22"/>
          <w:szCs w:val="22"/>
        </w:rPr>
        <w:tab/>
      </w:r>
      <w:r>
        <w:rPr>
          <w:noProof/>
        </w:rPr>
        <w:t>EH&amp;S</w:t>
      </w:r>
      <w:r>
        <w:rPr>
          <w:noProof/>
        </w:rPr>
        <w:tab/>
      </w:r>
      <w:r>
        <w:rPr>
          <w:noProof/>
        </w:rPr>
        <w:fldChar w:fldCharType="begin"/>
      </w:r>
      <w:r>
        <w:rPr>
          <w:noProof/>
        </w:rPr>
        <w:instrText xml:space="preserve"> PAGEREF _Toc356905546 \h </w:instrText>
      </w:r>
      <w:r>
        <w:rPr>
          <w:noProof/>
        </w:rPr>
      </w:r>
      <w:r>
        <w:rPr>
          <w:noProof/>
        </w:rPr>
        <w:fldChar w:fldCharType="separate"/>
      </w:r>
      <w:r>
        <w:rPr>
          <w:noProof/>
        </w:rPr>
        <w:t>17</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7.3</w:t>
      </w:r>
      <w:r>
        <w:rPr>
          <w:rFonts w:asciiTheme="minorHAnsi" w:eastAsiaTheme="minorEastAsia" w:hAnsiTheme="minorHAnsi" w:cstheme="minorBidi"/>
          <w:noProof/>
          <w:sz w:val="22"/>
          <w:szCs w:val="22"/>
        </w:rPr>
        <w:tab/>
      </w:r>
      <w:r>
        <w:rPr>
          <w:noProof/>
        </w:rPr>
        <w:t>COEN Safety Website</w:t>
      </w:r>
      <w:r>
        <w:rPr>
          <w:noProof/>
        </w:rPr>
        <w:tab/>
      </w:r>
      <w:r>
        <w:rPr>
          <w:noProof/>
        </w:rPr>
        <w:fldChar w:fldCharType="begin"/>
      </w:r>
      <w:r>
        <w:rPr>
          <w:noProof/>
        </w:rPr>
        <w:instrText xml:space="preserve"> PAGEREF _Toc356905547 \h </w:instrText>
      </w:r>
      <w:r>
        <w:rPr>
          <w:noProof/>
        </w:rPr>
      </w:r>
      <w:r>
        <w:rPr>
          <w:noProof/>
        </w:rPr>
        <w:fldChar w:fldCharType="separate"/>
      </w:r>
      <w:r>
        <w:rPr>
          <w:noProof/>
        </w:rPr>
        <w:t>17</w:t>
      </w:r>
      <w:r>
        <w:rPr>
          <w:noProof/>
        </w:rPr>
        <w:fldChar w:fldCharType="end"/>
      </w:r>
    </w:p>
    <w:p w:rsidR="00780952" w:rsidRDefault="00780952">
      <w:pPr>
        <w:pStyle w:val="TOC2"/>
        <w:rPr>
          <w:rFonts w:asciiTheme="minorHAnsi" w:eastAsiaTheme="minorEastAsia" w:hAnsiTheme="minorHAnsi" w:cstheme="minorBidi"/>
          <w:noProof/>
          <w:sz w:val="22"/>
          <w:szCs w:val="22"/>
        </w:rPr>
      </w:pPr>
      <w:r w:rsidRPr="0019725B">
        <w:rPr>
          <w:caps/>
          <w:noProof/>
        </w:rPr>
        <w:t>7.4</w:t>
      </w:r>
      <w:r>
        <w:rPr>
          <w:rFonts w:asciiTheme="minorHAnsi" w:eastAsiaTheme="minorEastAsia" w:hAnsiTheme="minorHAnsi" w:cstheme="minorBidi"/>
          <w:noProof/>
          <w:sz w:val="22"/>
          <w:szCs w:val="22"/>
        </w:rPr>
        <w:tab/>
      </w:r>
      <w:r>
        <w:rPr>
          <w:noProof/>
        </w:rPr>
        <w:t>BroncoAlert</w:t>
      </w:r>
      <w:r>
        <w:rPr>
          <w:noProof/>
        </w:rPr>
        <w:tab/>
      </w:r>
      <w:r>
        <w:rPr>
          <w:noProof/>
        </w:rPr>
        <w:fldChar w:fldCharType="begin"/>
      </w:r>
      <w:r>
        <w:rPr>
          <w:noProof/>
        </w:rPr>
        <w:instrText xml:space="preserve"> PAGEREF _Toc356905548 \h </w:instrText>
      </w:r>
      <w:r>
        <w:rPr>
          <w:noProof/>
        </w:rPr>
      </w:r>
      <w:r>
        <w:rPr>
          <w:noProof/>
        </w:rPr>
        <w:fldChar w:fldCharType="separate"/>
      </w:r>
      <w:r>
        <w:rPr>
          <w:noProof/>
        </w:rPr>
        <w:t>18</w:t>
      </w:r>
      <w:r>
        <w:rPr>
          <w:noProof/>
        </w:rPr>
        <w:fldChar w:fldCharType="end"/>
      </w:r>
    </w:p>
    <w:p w:rsidR="00C0254B" w:rsidRPr="00A5232A" w:rsidRDefault="00BB7351" w:rsidP="000E2545">
      <w:pPr>
        <w:jc w:val="center"/>
      </w:pPr>
      <w:r w:rsidRPr="00A5232A">
        <w:rPr>
          <w:rFonts w:cs="Arial"/>
          <w:noProof/>
        </w:rPr>
        <w:fldChar w:fldCharType="end"/>
      </w:r>
      <w:r w:rsidR="0078522C" w:rsidRPr="00A5232A">
        <w:rPr>
          <w:noProof/>
        </w:rPr>
        <w:br w:type="page"/>
      </w:r>
    </w:p>
    <w:tbl>
      <w:tblPr>
        <w:tblW w:w="0" w:type="auto"/>
        <w:jc w:val="center"/>
        <w:tblBorders>
          <w:top w:val="single" w:sz="6" w:space="0" w:color="auto"/>
          <w:bottom w:val="single" w:sz="6" w:space="0" w:color="auto"/>
        </w:tblBorders>
        <w:tblLayout w:type="fixed"/>
        <w:tblLook w:val="0000" w:firstRow="0" w:lastRow="0" w:firstColumn="0" w:lastColumn="0" w:noHBand="0" w:noVBand="0"/>
      </w:tblPr>
      <w:tblGrid>
        <w:gridCol w:w="2623"/>
        <w:gridCol w:w="6942"/>
      </w:tblGrid>
      <w:tr w:rsidR="004D5C3C" w:rsidRPr="00A5232A" w:rsidTr="000E2545">
        <w:trPr>
          <w:cantSplit/>
          <w:jc w:val="center"/>
        </w:trPr>
        <w:tc>
          <w:tcPr>
            <w:tcW w:w="2623" w:type="dxa"/>
            <w:tcBorders>
              <w:top w:val="single" w:sz="6" w:space="0" w:color="auto"/>
              <w:bottom w:val="single" w:sz="6" w:space="0" w:color="auto"/>
            </w:tcBorders>
          </w:tcPr>
          <w:p w:rsidR="004D5C3C" w:rsidRPr="00A5232A" w:rsidRDefault="00865938" w:rsidP="00780952">
            <w:pPr>
              <w:pStyle w:val="Heading1"/>
              <w:keepNext w:val="0"/>
              <w:ind w:left="619" w:hanging="619"/>
            </w:pPr>
            <w:bookmarkStart w:id="1" w:name="_Ref177273136"/>
            <w:bookmarkStart w:id="2" w:name="_Toc356905506"/>
            <w:r w:rsidRPr="00A5232A">
              <w:lastRenderedPageBreak/>
              <w:t>Scope</w:t>
            </w:r>
            <w:bookmarkEnd w:id="1"/>
            <w:bookmarkEnd w:id="2"/>
          </w:p>
        </w:tc>
        <w:tc>
          <w:tcPr>
            <w:tcW w:w="6942" w:type="dxa"/>
            <w:tcBorders>
              <w:top w:val="single" w:sz="6" w:space="0" w:color="auto"/>
              <w:bottom w:val="single" w:sz="6" w:space="0" w:color="auto"/>
            </w:tcBorders>
          </w:tcPr>
          <w:p w:rsidR="00FB7865" w:rsidRPr="00FB7865" w:rsidRDefault="00FB7865" w:rsidP="004B68FD">
            <w:pPr>
              <w:pStyle w:val="SOPBody"/>
            </w:pPr>
            <w:r w:rsidRPr="00FB7865">
              <w:t xml:space="preserve">This document describes the standard operating procedures and practices encountered and to be practiced in </w:t>
            </w:r>
            <w:r w:rsidR="008E471E">
              <w:t xml:space="preserve">the </w:t>
            </w:r>
            <w:r w:rsidRPr="00FB7865">
              <w:t xml:space="preserve">College of Engineering </w:t>
            </w:r>
            <w:r w:rsidR="008E471E">
              <w:t>r</w:t>
            </w:r>
            <w:r w:rsidR="008E471E" w:rsidRPr="00FB7865">
              <w:t xml:space="preserve">esearch </w:t>
            </w:r>
            <w:r w:rsidRPr="00FB7865">
              <w:t>laboratories.</w:t>
            </w:r>
          </w:p>
          <w:p w:rsidR="008E471E" w:rsidRDefault="00FB7865" w:rsidP="004B68FD">
            <w:pPr>
              <w:pStyle w:val="SOPBody"/>
            </w:pPr>
            <w:r w:rsidRPr="00FB7865">
              <w:t>Due to the scope of the various activities of the lab regarding chemical usage, processes, and waste generation, this document is not intended to be comprehensive. Instead, it is intended to provide a general overview in defining safe work practices.</w:t>
            </w:r>
            <w:r w:rsidR="008E471E">
              <w:t xml:space="preserve"> </w:t>
            </w:r>
          </w:p>
          <w:p w:rsidR="00FB7865" w:rsidRPr="00FB7865" w:rsidRDefault="008E471E" w:rsidP="004B68FD">
            <w:pPr>
              <w:pStyle w:val="SOPBody"/>
            </w:pPr>
            <w:r>
              <w:t xml:space="preserve">In addition to this general lab safety manual, additional training is required for each lab. See Section </w:t>
            </w:r>
            <w:r>
              <w:fldChar w:fldCharType="begin"/>
            </w:r>
            <w:r>
              <w:instrText xml:space="preserve"> REF _Ref342896063 \r \h </w:instrText>
            </w:r>
            <w:r>
              <w:fldChar w:fldCharType="separate"/>
            </w:r>
            <w:r w:rsidR="00780952">
              <w:t>4.5.2</w:t>
            </w:r>
            <w:r>
              <w:fldChar w:fldCharType="end"/>
            </w:r>
            <w:r>
              <w:t xml:space="preserve"> for more information. </w:t>
            </w:r>
          </w:p>
          <w:p w:rsidR="001564C6" w:rsidRPr="00A5232A" w:rsidRDefault="00FB7865" w:rsidP="004B68FD">
            <w:pPr>
              <w:pStyle w:val="SOPBody"/>
            </w:pPr>
            <w:r w:rsidRPr="00FB7865">
              <w:t>It is mandatory that all individuals who perform work in the lab be fully aware of this document’s existence, understand its contents, and satisfy the testing requirements associated with it. This burden of knowledge, therefore, is the responsibility of both the PI and the individual.</w:t>
            </w:r>
            <w:r w:rsidR="00676914" w:rsidRPr="00A5232A">
              <w:t xml:space="preserve"> </w:t>
            </w:r>
          </w:p>
        </w:tc>
      </w:tr>
    </w:tbl>
    <w:p w:rsidR="0098295C" w:rsidRDefault="0098295C" w:rsidP="004B68FD">
      <w:pPr>
        <w:rPr>
          <w:rFonts w:cs="Arial"/>
        </w:rPr>
      </w:pPr>
    </w:p>
    <w:tbl>
      <w:tblPr>
        <w:tblW w:w="0" w:type="auto"/>
        <w:jc w:val="center"/>
        <w:tblBorders>
          <w:top w:val="single" w:sz="6" w:space="0" w:color="auto"/>
          <w:bottom w:val="single" w:sz="6" w:space="0" w:color="auto"/>
        </w:tblBorders>
        <w:tblLayout w:type="fixed"/>
        <w:tblCellMar>
          <w:top w:w="86" w:type="dxa"/>
          <w:left w:w="115" w:type="dxa"/>
          <w:bottom w:w="86" w:type="dxa"/>
          <w:right w:w="115" w:type="dxa"/>
        </w:tblCellMar>
        <w:tblLook w:val="0000" w:firstRow="0" w:lastRow="0" w:firstColumn="0" w:lastColumn="0" w:noHBand="0" w:noVBand="0"/>
      </w:tblPr>
      <w:tblGrid>
        <w:gridCol w:w="2623"/>
        <w:gridCol w:w="6942"/>
      </w:tblGrid>
      <w:tr w:rsidR="0098295C" w:rsidRPr="00A5232A">
        <w:trPr>
          <w:cantSplit/>
          <w:jc w:val="center"/>
        </w:trPr>
        <w:tc>
          <w:tcPr>
            <w:tcW w:w="9565" w:type="dxa"/>
            <w:gridSpan w:val="2"/>
            <w:tcBorders>
              <w:top w:val="single" w:sz="6" w:space="0" w:color="auto"/>
              <w:bottom w:val="single" w:sz="6" w:space="0" w:color="auto"/>
            </w:tcBorders>
          </w:tcPr>
          <w:p w:rsidR="0098295C" w:rsidRPr="00A5232A" w:rsidRDefault="0098295C" w:rsidP="004B68FD">
            <w:pPr>
              <w:pStyle w:val="Heading1"/>
              <w:keepNext w:val="0"/>
              <w:ind w:left="619" w:hanging="619"/>
              <w:rPr>
                <w:i/>
                <w:color w:val="FF0000"/>
                <w:sz w:val="22"/>
                <w:szCs w:val="22"/>
              </w:rPr>
            </w:pPr>
            <w:bookmarkStart w:id="3" w:name="_Toc356905507"/>
            <w:r w:rsidRPr="00A5232A">
              <w:t>Emergency Response</w:t>
            </w:r>
            <w:bookmarkEnd w:id="3"/>
          </w:p>
        </w:tc>
      </w:tr>
      <w:tr w:rsidR="0098295C" w:rsidRPr="00A5232A" w:rsidTr="000E2545">
        <w:trPr>
          <w:jc w:val="center"/>
        </w:trPr>
        <w:tc>
          <w:tcPr>
            <w:tcW w:w="2623" w:type="dxa"/>
            <w:tcBorders>
              <w:top w:val="single" w:sz="6" w:space="0" w:color="auto"/>
              <w:bottom w:val="single" w:sz="6" w:space="0" w:color="auto"/>
            </w:tcBorders>
          </w:tcPr>
          <w:p w:rsidR="0098295C" w:rsidRPr="00A5232A" w:rsidRDefault="0098295C" w:rsidP="008E471E">
            <w:pPr>
              <w:pStyle w:val="Heading2"/>
              <w:keepNext w:val="0"/>
              <w:tabs>
                <w:tab w:val="clear" w:pos="936"/>
              </w:tabs>
              <w:ind w:left="576"/>
            </w:pPr>
            <w:bookmarkStart w:id="4" w:name="_Ref242792271"/>
            <w:bookmarkStart w:id="5" w:name="_Ref242792285"/>
            <w:bookmarkStart w:id="6" w:name="_Toc356905508"/>
            <w:r w:rsidRPr="00A5232A">
              <w:t>Calling 9-1-1</w:t>
            </w:r>
            <w:bookmarkEnd w:id="4"/>
            <w:bookmarkEnd w:id="5"/>
            <w:bookmarkEnd w:id="6"/>
          </w:p>
        </w:tc>
        <w:tc>
          <w:tcPr>
            <w:tcW w:w="6942" w:type="dxa"/>
            <w:tcBorders>
              <w:top w:val="single" w:sz="6" w:space="0" w:color="auto"/>
              <w:bottom w:val="single" w:sz="6" w:space="0" w:color="auto"/>
            </w:tcBorders>
          </w:tcPr>
          <w:p w:rsidR="0098295C" w:rsidRPr="00A5232A" w:rsidRDefault="0098295C" w:rsidP="00F758B7">
            <w:pPr>
              <w:pStyle w:val="SOPBody"/>
              <w:numPr>
                <w:ilvl w:val="0"/>
                <w:numId w:val="2"/>
              </w:numPr>
              <w:tabs>
                <w:tab w:val="num" w:pos="618"/>
              </w:tabs>
              <w:rPr>
                <w:b/>
                <w:color w:val="FF0000"/>
              </w:rPr>
            </w:pPr>
            <w:r w:rsidRPr="00A5232A">
              <w:rPr>
                <w:b/>
                <w:color w:val="FF0000"/>
              </w:rPr>
              <w:t xml:space="preserve">If possible, </w:t>
            </w:r>
            <w:r w:rsidR="00F758B7">
              <w:rPr>
                <w:b/>
                <w:color w:val="FF0000"/>
              </w:rPr>
              <w:t xml:space="preserve">first </w:t>
            </w:r>
            <w:r w:rsidRPr="00A5232A">
              <w:rPr>
                <w:b/>
                <w:color w:val="FF0000"/>
              </w:rPr>
              <w:t xml:space="preserve">get out of immediate danger. </w:t>
            </w:r>
          </w:p>
          <w:p w:rsidR="00F758B7" w:rsidRDefault="00F758B7" w:rsidP="00F758B7">
            <w:pPr>
              <w:pStyle w:val="SOPBody"/>
              <w:numPr>
                <w:ilvl w:val="0"/>
                <w:numId w:val="2"/>
              </w:numPr>
              <w:tabs>
                <w:tab w:val="num" w:pos="618"/>
              </w:tabs>
              <w:rPr>
                <w:b/>
                <w:color w:val="FF0000"/>
              </w:rPr>
            </w:pPr>
            <w:r w:rsidRPr="00F758B7">
              <w:rPr>
                <w:b/>
                <w:color w:val="FF0000"/>
              </w:rPr>
              <w:t xml:space="preserve">To report any medical emergency or fire, call 9-1-1 from any phone.  </w:t>
            </w:r>
          </w:p>
          <w:p w:rsidR="005671A9" w:rsidRDefault="0098295C" w:rsidP="00F758B7">
            <w:pPr>
              <w:pStyle w:val="SOPBody"/>
              <w:numPr>
                <w:ilvl w:val="0"/>
                <w:numId w:val="2"/>
              </w:numPr>
              <w:tabs>
                <w:tab w:val="num" w:pos="618"/>
              </w:tabs>
              <w:rPr>
                <w:b/>
                <w:color w:val="FF0000"/>
              </w:rPr>
            </w:pPr>
            <w:r w:rsidRPr="005671A9">
              <w:rPr>
                <w:b/>
                <w:color w:val="FF0000"/>
              </w:rPr>
              <w:t>In the event of a fire, or if you feel the building’s occupants are in danger</w:t>
            </w:r>
            <w:r w:rsidR="005671A9">
              <w:rPr>
                <w:b/>
                <w:color w:val="FF0000"/>
              </w:rPr>
              <w:t>:</w:t>
            </w:r>
          </w:p>
          <w:p w:rsidR="005671A9" w:rsidRPr="00F758B7" w:rsidRDefault="005671A9" w:rsidP="00F758B7">
            <w:pPr>
              <w:pStyle w:val="SOPBody"/>
              <w:numPr>
                <w:ilvl w:val="1"/>
                <w:numId w:val="21"/>
              </w:numPr>
              <w:tabs>
                <w:tab w:val="clear" w:pos="1440"/>
                <w:tab w:val="num" w:pos="785"/>
              </w:tabs>
              <w:ind w:left="785"/>
              <w:rPr>
                <w:color w:val="FF0000"/>
              </w:rPr>
            </w:pPr>
            <w:r w:rsidRPr="00F758B7">
              <w:rPr>
                <w:color w:val="FF0000"/>
              </w:rPr>
              <w:t>A</w:t>
            </w:r>
            <w:r w:rsidR="0098295C" w:rsidRPr="00F758B7">
              <w:rPr>
                <w:color w:val="FF0000"/>
              </w:rPr>
              <w:t>ctivate the building’s fire alarm system before calling 9-1-1. Evacuate the building immediately!</w:t>
            </w:r>
          </w:p>
          <w:p w:rsidR="005671A9" w:rsidRPr="00F758B7" w:rsidRDefault="005671A9" w:rsidP="00F758B7">
            <w:pPr>
              <w:pStyle w:val="SOPBody"/>
              <w:numPr>
                <w:ilvl w:val="1"/>
                <w:numId w:val="21"/>
              </w:numPr>
              <w:tabs>
                <w:tab w:val="clear" w:pos="1440"/>
                <w:tab w:val="num" w:pos="785"/>
              </w:tabs>
              <w:ind w:left="785"/>
              <w:rPr>
                <w:color w:val="FF0000"/>
              </w:rPr>
            </w:pPr>
            <w:r w:rsidRPr="00F758B7">
              <w:rPr>
                <w:color w:val="FF0000"/>
              </w:rPr>
              <w:t xml:space="preserve">If your building does not have fire alarm pulls, call </w:t>
            </w:r>
            <w:r w:rsidR="00C86AF8" w:rsidRPr="00F758B7">
              <w:rPr>
                <w:color w:val="FF0000"/>
              </w:rPr>
              <w:t>University Security &amp; Police</w:t>
            </w:r>
            <w:r w:rsidRPr="00F758B7">
              <w:rPr>
                <w:color w:val="FF0000"/>
              </w:rPr>
              <w:t xml:space="preserve"> at 426-6911 so that the alarm may be remotely activated.</w:t>
            </w:r>
            <w:r w:rsidR="0098295C" w:rsidRPr="00F758B7">
              <w:rPr>
                <w:color w:val="FF0000"/>
              </w:rPr>
              <w:t xml:space="preserve"> </w:t>
            </w:r>
          </w:p>
          <w:p w:rsidR="00052430" w:rsidRDefault="002E45EB" w:rsidP="004B68FD">
            <w:pPr>
              <w:pStyle w:val="SOPBody"/>
            </w:pPr>
            <w:r w:rsidRPr="002E45EB">
              <w:t xml:space="preserve">For other emergencies, contact </w:t>
            </w:r>
            <w:r w:rsidR="00C86AF8">
              <w:t>University Security &amp; Police</w:t>
            </w:r>
            <w:r w:rsidRPr="002E45EB">
              <w:t xml:space="preserve"> at 426-6911.</w:t>
            </w:r>
          </w:p>
          <w:p w:rsidR="0098295C" w:rsidRPr="00A5232A" w:rsidRDefault="0098295C" w:rsidP="004B68FD">
            <w:pPr>
              <w:pStyle w:val="SOPBody"/>
            </w:pPr>
            <w:r w:rsidRPr="00A5232A">
              <w:t xml:space="preserve">When calling 9-1-1: </w:t>
            </w:r>
          </w:p>
          <w:p w:rsidR="0098295C" w:rsidRPr="00A5232A" w:rsidRDefault="0098295C" w:rsidP="004B68FD">
            <w:pPr>
              <w:pStyle w:val="SOPBody"/>
              <w:numPr>
                <w:ilvl w:val="0"/>
                <w:numId w:val="2"/>
              </w:numPr>
            </w:pPr>
            <w:r w:rsidRPr="00A5232A">
              <w:t xml:space="preserve">Stay on the line with the dispatcher. </w:t>
            </w:r>
          </w:p>
          <w:p w:rsidR="0098295C" w:rsidRPr="00A5232A" w:rsidRDefault="0098295C" w:rsidP="004B68FD">
            <w:pPr>
              <w:pStyle w:val="SOPBody"/>
              <w:numPr>
                <w:ilvl w:val="0"/>
                <w:numId w:val="2"/>
              </w:numPr>
              <w:tabs>
                <w:tab w:val="num" w:pos="618"/>
              </w:tabs>
            </w:pPr>
            <w:r w:rsidRPr="00A5232A">
              <w:t>Provide the address of the building involved and your exact</w:t>
            </w:r>
            <w:r w:rsidR="00F93A6E">
              <w:t xml:space="preserve"> location when</w:t>
            </w:r>
            <w:r w:rsidRPr="00A5232A">
              <w:t xml:space="preserve"> calling from a cell phone. </w:t>
            </w:r>
            <w:r w:rsidR="006B0EC6">
              <w:t>The building addres</w:t>
            </w:r>
            <w:r w:rsidR="00BA37A5">
              <w:t>s</w:t>
            </w:r>
            <w:r w:rsidR="006B0EC6">
              <w:t xml:space="preserve"> is located on the Emergency Contact sign on the door of your lab.</w:t>
            </w:r>
          </w:p>
          <w:p w:rsidR="0098295C" w:rsidRPr="00A5232A" w:rsidRDefault="0098295C" w:rsidP="004B68FD">
            <w:pPr>
              <w:pStyle w:val="SOPBody"/>
              <w:numPr>
                <w:ilvl w:val="0"/>
                <w:numId w:val="2"/>
              </w:numPr>
            </w:pPr>
            <w:r w:rsidRPr="00A5232A">
              <w:t xml:space="preserve">Provide a thorough description of the incident to ensure that proper resources are dispatched. </w:t>
            </w:r>
          </w:p>
          <w:p w:rsidR="0098295C" w:rsidRDefault="0098295C" w:rsidP="004B68FD">
            <w:pPr>
              <w:pStyle w:val="SOPBody"/>
              <w:numPr>
                <w:ilvl w:val="0"/>
                <w:numId w:val="2"/>
              </w:numPr>
            </w:pPr>
            <w:r w:rsidRPr="00A5232A">
              <w:t xml:space="preserve">Do not hang up until the dispatcher tells you to do so. </w:t>
            </w:r>
          </w:p>
          <w:p w:rsidR="004A5726" w:rsidRDefault="006B0EC6" w:rsidP="004B68FD">
            <w:pPr>
              <w:pStyle w:val="ListParagraph"/>
              <w:numPr>
                <w:ilvl w:val="0"/>
                <w:numId w:val="2"/>
              </w:numPr>
            </w:pPr>
            <w:r>
              <w:rPr>
                <w:sz w:val="22"/>
              </w:rPr>
              <w:t xml:space="preserve">Follow up the 9-1-1 call with a call to </w:t>
            </w:r>
            <w:r w:rsidR="00C86AF8">
              <w:rPr>
                <w:sz w:val="22"/>
              </w:rPr>
              <w:t>University Security &amp; Police</w:t>
            </w:r>
            <w:r w:rsidRPr="006B0EC6">
              <w:rPr>
                <w:sz w:val="22"/>
              </w:rPr>
              <w:t xml:space="preserve"> at 426-6911.</w:t>
            </w:r>
          </w:p>
        </w:tc>
      </w:tr>
      <w:tr w:rsidR="0098295C" w:rsidRPr="00A5232A" w:rsidTr="000E2545">
        <w:trPr>
          <w:cantSplit/>
          <w:jc w:val="center"/>
        </w:trPr>
        <w:tc>
          <w:tcPr>
            <w:tcW w:w="2623" w:type="dxa"/>
            <w:tcBorders>
              <w:top w:val="single" w:sz="6" w:space="0" w:color="auto"/>
              <w:bottom w:val="single" w:sz="6" w:space="0" w:color="auto"/>
            </w:tcBorders>
          </w:tcPr>
          <w:p w:rsidR="0098295C" w:rsidRPr="00A5232A" w:rsidRDefault="00454EE1" w:rsidP="004B68FD">
            <w:pPr>
              <w:pStyle w:val="Heading2"/>
              <w:keepNext w:val="0"/>
              <w:tabs>
                <w:tab w:val="clear" w:pos="936"/>
              </w:tabs>
              <w:ind w:left="576"/>
            </w:pPr>
            <w:bookmarkStart w:id="7" w:name="_Ref260205568"/>
            <w:bookmarkStart w:id="8" w:name="_Ref260205979"/>
            <w:bookmarkStart w:id="9" w:name="_Ref260205989"/>
            <w:bookmarkStart w:id="10" w:name="_Toc356905509"/>
            <w:r>
              <w:lastRenderedPageBreak/>
              <w:t>Boise State</w:t>
            </w:r>
            <w:r w:rsidRPr="00A5232A">
              <w:t xml:space="preserve"> </w:t>
            </w:r>
            <w:r w:rsidR="0098295C" w:rsidRPr="00A5232A">
              <w:t>Emergency Response Guide</w:t>
            </w:r>
            <w:bookmarkEnd w:id="7"/>
            <w:bookmarkEnd w:id="8"/>
            <w:bookmarkEnd w:id="9"/>
            <w:bookmarkEnd w:id="10"/>
          </w:p>
        </w:tc>
        <w:tc>
          <w:tcPr>
            <w:tcW w:w="6942" w:type="dxa"/>
            <w:tcBorders>
              <w:top w:val="single" w:sz="6" w:space="0" w:color="auto"/>
              <w:bottom w:val="single" w:sz="6" w:space="0" w:color="auto"/>
            </w:tcBorders>
          </w:tcPr>
          <w:p w:rsidR="008971BA" w:rsidRDefault="008971BA" w:rsidP="008971BA">
            <w:pPr>
              <w:pStyle w:val="SOPBody"/>
            </w:pPr>
            <w:r w:rsidRPr="00A5232A">
              <w:t xml:space="preserve">The </w:t>
            </w:r>
            <w:r w:rsidR="0089596A">
              <w:rPr>
                <w:rStyle w:val="Hyperlink"/>
                <w:u w:val="none"/>
              </w:rPr>
              <w:t xml:space="preserve">Boise State </w:t>
            </w:r>
            <w:r w:rsidRPr="00644760">
              <w:rPr>
                <w:rStyle w:val="Hyperlink"/>
                <w:u w:val="none"/>
              </w:rPr>
              <w:t>Emergency Response Guide</w:t>
            </w:r>
            <w:r w:rsidRPr="00A5232A">
              <w:t xml:space="preserve"> </w:t>
            </w:r>
            <w:r>
              <w:t xml:space="preserve">is a document that </w:t>
            </w:r>
            <w:r w:rsidR="0089596A">
              <w:t>describes appropriate responses in a variety of emergency situations.</w:t>
            </w:r>
            <w:r>
              <w:t xml:space="preserve"> This guide is to be part of the lab safety notebook and can be found </w:t>
            </w:r>
            <w:hyperlink r:id="rId8" w:history="1">
              <w:r w:rsidRPr="00967E0C">
                <w:rPr>
                  <w:rStyle w:val="Hyperlink"/>
                </w:rPr>
                <w:t>here</w:t>
              </w:r>
            </w:hyperlink>
            <w:r>
              <w:t>.</w:t>
            </w:r>
          </w:p>
          <w:p w:rsidR="008971BA" w:rsidRPr="00F758B7" w:rsidRDefault="008971BA" w:rsidP="008971BA">
            <w:pPr>
              <w:pStyle w:val="SOPBody"/>
              <w:rPr>
                <w:rFonts w:cs="Arial"/>
                <w:b/>
                <w:szCs w:val="22"/>
              </w:rPr>
            </w:pPr>
            <w:r>
              <w:rPr>
                <w:rFonts w:cs="Arial"/>
                <w:szCs w:val="22"/>
              </w:rPr>
              <w:t xml:space="preserve">Also, emergency response </w:t>
            </w:r>
            <w:r w:rsidRPr="00F758B7">
              <w:rPr>
                <w:rFonts w:cs="Arial"/>
                <w:szCs w:val="22"/>
              </w:rPr>
              <w:t xml:space="preserve">topics </w:t>
            </w:r>
            <w:r>
              <w:rPr>
                <w:rFonts w:cs="Arial"/>
                <w:szCs w:val="22"/>
              </w:rPr>
              <w:t>can be accessed online through the links below</w:t>
            </w:r>
            <w:r w:rsidRPr="00F758B7">
              <w:rPr>
                <w:rFonts w:cs="Arial"/>
                <w:szCs w:val="22"/>
              </w:rPr>
              <w:t xml:space="preserve">. </w:t>
            </w:r>
          </w:p>
          <w:p w:rsidR="008971BA" w:rsidRPr="0089596A" w:rsidRDefault="00BA1922" w:rsidP="0089596A">
            <w:pPr>
              <w:numPr>
                <w:ilvl w:val="0"/>
                <w:numId w:val="22"/>
              </w:numPr>
              <w:spacing w:before="120" w:after="100" w:afterAutospacing="1"/>
              <w:rPr>
                <w:rFonts w:cs="Arial"/>
                <w:sz w:val="22"/>
                <w:szCs w:val="22"/>
                <w:u w:val="single"/>
              </w:rPr>
            </w:pPr>
            <w:hyperlink r:id="rId9" w:tgtFrame="_blank" w:tooltip="General Instructions for All Emergencies" w:history="1">
              <w:r w:rsidR="008971BA" w:rsidRPr="0089596A">
                <w:rPr>
                  <w:rFonts w:cs="Arial"/>
                  <w:color w:val="0000FF"/>
                  <w:sz w:val="22"/>
                  <w:szCs w:val="22"/>
                  <w:u w:val="single"/>
                </w:rPr>
                <w:t>General Instructions for all Emergency Situations</w:t>
              </w:r>
            </w:hyperlink>
          </w:p>
          <w:p w:rsidR="008971BA" w:rsidRPr="0089596A" w:rsidRDefault="00BA1922" w:rsidP="0089596A">
            <w:pPr>
              <w:numPr>
                <w:ilvl w:val="0"/>
                <w:numId w:val="22"/>
              </w:numPr>
              <w:spacing w:after="100" w:afterAutospacing="1"/>
              <w:rPr>
                <w:rFonts w:cs="Arial"/>
                <w:sz w:val="22"/>
                <w:szCs w:val="22"/>
                <w:u w:val="single"/>
              </w:rPr>
            </w:pPr>
            <w:hyperlink r:id="rId10" w:tgtFrame="_blank" w:tooltip="Active Shooter" w:history="1">
              <w:r w:rsidR="008971BA" w:rsidRPr="0089596A">
                <w:rPr>
                  <w:rFonts w:cs="Arial"/>
                  <w:color w:val="0000FF"/>
                  <w:sz w:val="22"/>
                  <w:szCs w:val="22"/>
                  <w:u w:val="single"/>
                </w:rPr>
                <w:t>Active Shooter</w:t>
              </w:r>
            </w:hyperlink>
          </w:p>
          <w:p w:rsidR="008971BA" w:rsidRPr="0089596A" w:rsidRDefault="00BA1922" w:rsidP="0089596A">
            <w:pPr>
              <w:numPr>
                <w:ilvl w:val="0"/>
                <w:numId w:val="22"/>
              </w:numPr>
              <w:spacing w:after="100" w:afterAutospacing="1"/>
              <w:rPr>
                <w:rFonts w:cs="Arial"/>
                <w:sz w:val="22"/>
                <w:szCs w:val="22"/>
                <w:u w:val="single"/>
              </w:rPr>
            </w:pPr>
            <w:hyperlink r:id="rId11" w:tgtFrame="_blank" w:tooltip="Bomb Threat Phone Checklist" w:history="1">
              <w:r w:rsidR="008971BA" w:rsidRPr="0089596A">
                <w:rPr>
                  <w:rFonts w:cs="Arial"/>
                  <w:color w:val="0000FF"/>
                  <w:sz w:val="22"/>
                  <w:szCs w:val="22"/>
                  <w:u w:val="single"/>
                </w:rPr>
                <w:t>Bomb Threats</w:t>
              </w:r>
            </w:hyperlink>
          </w:p>
          <w:p w:rsidR="008971BA" w:rsidRPr="0089596A" w:rsidRDefault="00BA1922" w:rsidP="0089596A">
            <w:pPr>
              <w:numPr>
                <w:ilvl w:val="0"/>
                <w:numId w:val="22"/>
              </w:numPr>
              <w:spacing w:after="100" w:afterAutospacing="1"/>
              <w:rPr>
                <w:rFonts w:cs="Arial"/>
                <w:color w:val="0000FF"/>
                <w:sz w:val="22"/>
                <w:szCs w:val="22"/>
                <w:u w:val="single"/>
              </w:rPr>
            </w:pPr>
            <w:hyperlink r:id="rId12" w:tgtFrame="_blank" w:tooltip="Building Evacuation" w:history="1">
              <w:r w:rsidR="008971BA" w:rsidRPr="0089596A">
                <w:rPr>
                  <w:rFonts w:cs="Arial"/>
                  <w:color w:val="0000FF"/>
                  <w:sz w:val="22"/>
                  <w:szCs w:val="22"/>
                  <w:u w:val="single"/>
                </w:rPr>
                <w:t>Building Evacuation</w:t>
              </w:r>
            </w:hyperlink>
          </w:p>
          <w:p w:rsidR="008971BA" w:rsidRPr="0089596A" w:rsidRDefault="00BA1922" w:rsidP="0089596A">
            <w:pPr>
              <w:numPr>
                <w:ilvl w:val="0"/>
                <w:numId w:val="22"/>
              </w:numPr>
              <w:spacing w:after="100" w:afterAutospacing="1"/>
              <w:rPr>
                <w:rFonts w:cs="Arial"/>
                <w:color w:val="0000FF"/>
                <w:sz w:val="22"/>
                <w:szCs w:val="22"/>
                <w:u w:val="single"/>
              </w:rPr>
            </w:pPr>
            <w:hyperlink r:id="rId13" w:tgtFrame="_blank" w:tooltip="Fire and Smoke" w:history="1">
              <w:r w:rsidR="008971BA" w:rsidRPr="0089596A">
                <w:rPr>
                  <w:rFonts w:cs="Arial"/>
                  <w:color w:val="0000FF"/>
                  <w:sz w:val="22"/>
                  <w:szCs w:val="22"/>
                  <w:u w:val="single"/>
                </w:rPr>
                <w:t>Fire and Smoke</w:t>
              </w:r>
            </w:hyperlink>
          </w:p>
          <w:p w:rsidR="008971BA" w:rsidRPr="0089596A" w:rsidRDefault="00BA1922" w:rsidP="0089596A">
            <w:pPr>
              <w:numPr>
                <w:ilvl w:val="0"/>
                <w:numId w:val="22"/>
              </w:numPr>
              <w:spacing w:after="100" w:afterAutospacing="1"/>
              <w:rPr>
                <w:rFonts w:cs="Arial"/>
                <w:color w:val="0000FF"/>
                <w:sz w:val="22"/>
                <w:szCs w:val="22"/>
                <w:u w:val="single"/>
              </w:rPr>
            </w:pPr>
            <w:hyperlink r:id="rId14" w:tgtFrame="_blank" w:tooltip="Flood Response Actions" w:history="1">
              <w:r w:rsidR="008971BA" w:rsidRPr="0089596A">
                <w:rPr>
                  <w:rFonts w:cs="Arial"/>
                  <w:color w:val="0000FF"/>
                  <w:sz w:val="22"/>
                  <w:szCs w:val="22"/>
                  <w:u w:val="single"/>
                </w:rPr>
                <w:t>Flooding</w:t>
              </w:r>
            </w:hyperlink>
          </w:p>
          <w:p w:rsidR="008971BA" w:rsidRPr="0089596A" w:rsidRDefault="00BA1922" w:rsidP="0089596A">
            <w:pPr>
              <w:numPr>
                <w:ilvl w:val="0"/>
                <w:numId w:val="22"/>
              </w:numPr>
              <w:spacing w:after="100" w:afterAutospacing="1"/>
              <w:rPr>
                <w:rFonts w:cs="Arial"/>
                <w:color w:val="0000FF"/>
                <w:sz w:val="22"/>
                <w:szCs w:val="22"/>
                <w:u w:val="single"/>
              </w:rPr>
            </w:pPr>
            <w:hyperlink r:id="rId15" w:tgtFrame="_blank" w:tooltip="HAZMAT" w:history="1">
              <w:r w:rsidR="008971BA" w:rsidRPr="0089596A">
                <w:rPr>
                  <w:rFonts w:cs="Arial"/>
                  <w:color w:val="0000FF"/>
                  <w:sz w:val="22"/>
                  <w:szCs w:val="22"/>
                  <w:u w:val="single"/>
                </w:rPr>
                <w:t>Hazardous Materials</w:t>
              </w:r>
            </w:hyperlink>
          </w:p>
          <w:p w:rsidR="008971BA" w:rsidRPr="0089596A" w:rsidRDefault="00BA1922" w:rsidP="0089596A">
            <w:pPr>
              <w:numPr>
                <w:ilvl w:val="0"/>
                <w:numId w:val="22"/>
              </w:numPr>
              <w:spacing w:after="100" w:afterAutospacing="1"/>
              <w:rPr>
                <w:rFonts w:cs="Arial"/>
                <w:color w:val="0000FF"/>
                <w:sz w:val="22"/>
                <w:szCs w:val="22"/>
                <w:u w:val="single"/>
              </w:rPr>
            </w:pPr>
            <w:hyperlink r:id="rId16" w:tgtFrame="_blank" w:tooltip="Medical Emergencies" w:history="1">
              <w:r w:rsidR="008971BA" w:rsidRPr="0089596A">
                <w:rPr>
                  <w:rFonts w:cs="Arial"/>
                  <w:color w:val="0000FF"/>
                  <w:sz w:val="22"/>
                  <w:szCs w:val="22"/>
                  <w:u w:val="single"/>
                </w:rPr>
                <w:t>Medical Emergencies</w:t>
              </w:r>
            </w:hyperlink>
          </w:p>
          <w:p w:rsidR="008971BA" w:rsidRPr="0089596A" w:rsidRDefault="00BA1922" w:rsidP="0089596A">
            <w:pPr>
              <w:numPr>
                <w:ilvl w:val="0"/>
                <w:numId w:val="22"/>
              </w:numPr>
              <w:spacing w:after="100" w:afterAutospacing="1"/>
              <w:rPr>
                <w:rFonts w:cs="Arial"/>
                <w:color w:val="0000FF"/>
                <w:sz w:val="22"/>
                <w:szCs w:val="22"/>
                <w:u w:val="single"/>
              </w:rPr>
            </w:pPr>
            <w:hyperlink r:id="rId17" w:tgtFrame="_blank" w:tooltip="Gas Leaks" w:history="1">
              <w:r w:rsidR="008971BA" w:rsidRPr="0089596A">
                <w:rPr>
                  <w:rFonts w:cs="Arial"/>
                  <w:color w:val="0000FF"/>
                  <w:sz w:val="22"/>
                  <w:szCs w:val="22"/>
                  <w:u w:val="single"/>
                </w:rPr>
                <w:t>Natural Gas Leaks and Pipeline Breaks</w:t>
              </w:r>
            </w:hyperlink>
          </w:p>
          <w:p w:rsidR="008971BA" w:rsidRPr="0089596A" w:rsidRDefault="00BA1922" w:rsidP="0089596A">
            <w:pPr>
              <w:numPr>
                <w:ilvl w:val="0"/>
                <w:numId w:val="22"/>
              </w:numPr>
              <w:spacing w:after="100" w:afterAutospacing="1"/>
              <w:rPr>
                <w:rFonts w:cs="Arial"/>
                <w:color w:val="0000FF"/>
                <w:sz w:val="22"/>
                <w:szCs w:val="22"/>
                <w:u w:val="single"/>
              </w:rPr>
            </w:pPr>
            <w:hyperlink r:id="rId18" w:tgtFrame="_blank" w:tooltip="Power Outage" w:history="1">
              <w:r w:rsidR="008971BA" w:rsidRPr="0089596A">
                <w:rPr>
                  <w:rFonts w:cs="Arial"/>
                  <w:color w:val="0000FF"/>
                  <w:sz w:val="22"/>
                  <w:szCs w:val="22"/>
                  <w:u w:val="single"/>
                </w:rPr>
                <w:t>Power Shortages and Outages</w:t>
              </w:r>
            </w:hyperlink>
          </w:p>
          <w:p w:rsidR="008971BA" w:rsidRPr="0089596A" w:rsidRDefault="00BA1922" w:rsidP="0089596A">
            <w:pPr>
              <w:numPr>
                <w:ilvl w:val="0"/>
                <w:numId w:val="22"/>
              </w:numPr>
              <w:spacing w:after="100" w:afterAutospacing="1"/>
              <w:rPr>
                <w:rFonts w:cs="Arial"/>
                <w:color w:val="0000FF"/>
                <w:sz w:val="22"/>
                <w:szCs w:val="22"/>
                <w:u w:val="single"/>
              </w:rPr>
            </w:pPr>
            <w:hyperlink r:id="rId19" w:tgtFrame="_blank" w:tooltip="Report a Crime" w:history="1">
              <w:r w:rsidR="008971BA" w:rsidRPr="0089596A">
                <w:rPr>
                  <w:rFonts w:cs="Arial"/>
                  <w:color w:val="0000FF"/>
                  <w:sz w:val="22"/>
                  <w:szCs w:val="22"/>
                  <w:u w:val="single"/>
                </w:rPr>
                <w:t>Report a Crime</w:t>
              </w:r>
            </w:hyperlink>
          </w:p>
          <w:p w:rsidR="008971BA" w:rsidRPr="0089596A" w:rsidRDefault="00BA1922" w:rsidP="0089596A">
            <w:pPr>
              <w:numPr>
                <w:ilvl w:val="0"/>
                <w:numId w:val="22"/>
              </w:numPr>
              <w:spacing w:after="100" w:afterAutospacing="1"/>
              <w:rPr>
                <w:rFonts w:cs="Arial"/>
                <w:color w:val="0000FF"/>
                <w:sz w:val="22"/>
                <w:szCs w:val="22"/>
                <w:u w:val="single"/>
              </w:rPr>
            </w:pPr>
            <w:hyperlink r:id="rId20" w:tgtFrame="_blank" w:tooltip="Report Sexual Assault" w:history="1">
              <w:r w:rsidR="008971BA" w:rsidRPr="0089596A">
                <w:rPr>
                  <w:rFonts w:cs="Arial"/>
                  <w:color w:val="0000FF"/>
                  <w:sz w:val="22"/>
                  <w:szCs w:val="22"/>
                  <w:u w:val="single"/>
                </w:rPr>
                <w:t>Report Sexual Assault</w:t>
              </w:r>
            </w:hyperlink>
          </w:p>
          <w:p w:rsidR="008971BA" w:rsidRPr="0089596A" w:rsidRDefault="00BA1922" w:rsidP="0089596A">
            <w:pPr>
              <w:numPr>
                <w:ilvl w:val="0"/>
                <w:numId w:val="22"/>
              </w:numPr>
              <w:spacing w:after="100" w:afterAutospacing="1"/>
              <w:rPr>
                <w:rFonts w:cs="Arial"/>
                <w:color w:val="0000FF"/>
                <w:sz w:val="22"/>
                <w:szCs w:val="22"/>
                <w:u w:val="single"/>
              </w:rPr>
            </w:pPr>
            <w:hyperlink r:id="rId21" w:tgtFrame="_blank" w:tooltip="Report Unsafe Conditions" w:history="1">
              <w:r w:rsidR="008971BA" w:rsidRPr="0089596A">
                <w:rPr>
                  <w:rFonts w:cs="Arial"/>
                  <w:color w:val="0000FF"/>
                  <w:sz w:val="22"/>
                  <w:szCs w:val="22"/>
                  <w:u w:val="single"/>
                </w:rPr>
                <w:t>Report Unsafe Conditions/Incidents</w:t>
              </w:r>
            </w:hyperlink>
          </w:p>
          <w:p w:rsidR="008971BA" w:rsidRPr="008971BA" w:rsidRDefault="00BA1922" w:rsidP="0089596A">
            <w:pPr>
              <w:numPr>
                <w:ilvl w:val="0"/>
                <w:numId w:val="22"/>
              </w:numPr>
              <w:spacing w:after="100" w:afterAutospacing="1"/>
              <w:rPr>
                <w:rFonts w:cs="Arial"/>
                <w:color w:val="0000FF"/>
                <w:sz w:val="22"/>
                <w:szCs w:val="22"/>
                <w:u w:val="single"/>
              </w:rPr>
            </w:pPr>
            <w:hyperlink r:id="rId22" w:tgtFrame="_blank" w:tooltip="Work-Related Injury or Illness" w:history="1">
              <w:r w:rsidR="008971BA" w:rsidRPr="0089596A">
                <w:rPr>
                  <w:rFonts w:cs="Arial"/>
                  <w:color w:val="0000FF"/>
                  <w:sz w:val="22"/>
                  <w:szCs w:val="22"/>
                  <w:u w:val="single"/>
                </w:rPr>
                <w:t>Work-Related Injury or Illnesses</w:t>
              </w:r>
            </w:hyperlink>
          </w:p>
        </w:tc>
      </w:tr>
    </w:tbl>
    <w:p w:rsidR="00C02F16" w:rsidRDefault="00C02F16" w:rsidP="004B68FD">
      <w:pPr>
        <w:rPr>
          <w:rFonts w:cs="Arial"/>
        </w:rPr>
      </w:pPr>
    </w:p>
    <w:tbl>
      <w:tblPr>
        <w:tblW w:w="0" w:type="auto"/>
        <w:jc w:val="center"/>
        <w:tblBorders>
          <w:top w:val="single" w:sz="6" w:space="0" w:color="auto"/>
          <w:bottom w:val="single" w:sz="6" w:space="0" w:color="auto"/>
        </w:tblBorders>
        <w:tblLayout w:type="fixed"/>
        <w:tblLook w:val="0000" w:firstRow="0" w:lastRow="0" w:firstColumn="0" w:lastColumn="0" w:noHBand="0" w:noVBand="0"/>
      </w:tblPr>
      <w:tblGrid>
        <w:gridCol w:w="2623"/>
        <w:gridCol w:w="6942"/>
      </w:tblGrid>
      <w:tr w:rsidR="008E471E" w:rsidRPr="00A5232A" w:rsidTr="00F758B7">
        <w:trPr>
          <w:cantSplit/>
          <w:jc w:val="center"/>
        </w:trPr>
        <w:tc>
          <w:tcPr>
            <w:tcW w:w="9565" w:type="dxa"/>
            <w:gridSpan w:val="2"/>
            <w:tcBorders>
              <w:top w:val="single" w:sz="6" w:space="0" w:color="auto"/>
              <w:bottom w:val="single" w:sz="6" w:space="0" w:color="auto"/>
            </w:tcBorders>
          </w:tcPr>
          <w:p w:rsidR="008E471E" w:rsidRPr="00FB7865" w:rsidRDefault="008E471E" w:rsidP="008E471E">
            <w:pPr>
              <w:pStyle w:val="Heading1"/>
              <w:keepNext w:val="0"/>
              <w:ind w:left="619" w:hanging="619"/>
            </w:pPr>
            <w:bookmarkStart w:id="11" w:name="_Toc356905510"/>
            <w:r w:rsidRPr="005671A9">
              <w:t>Lab Practices</w:t>
            </w:r>
            <w:bookmarkEnd w:id="11"/>
          </w:p>
        </w:tc>
      </w:tr>
      <w:tr w:rsidR="005671A9" w:rsidRPr="00A5232A" w:rsidTr="000E2545">
        <w:trPr>
          <w:cantSplit/>
          <w:jc w:val="center"/>
        </w:trPr>
        <w:tc>
          <w:tcPr>
            <w:tcW w:w="2623" w:type="dxa"/>
            <w:tcBorders>
              <w:top w:val="single" w:sz="6" w:space="0" w:color="auto"/>
              <w:bottom w:val="single" w:sz="6" w:space="0" w:color="auto"/>
            </w:tcBorders>
          </w:tcPr>
          <w:p w:rsidR="005671A9" w:rsidRPr="00A5232A" w:rsidRDefault="00571B22" w:rsidP="004B68FD">
            <w:pPr>
              <w:pStyle w:val="Heading2"/>
              <w:keepNext w:val="0"/>
              <w:tabs>
                <w:tab w:val="clear" w:pos="936"/>
              </w:tabs>
              <w:ind w:left="576"/>
            </w:pPr>
            <w:bookmarkStart w:id="12" w:name="_Toc356905511"/>
            <w:r>
              <w:t>Stop Work Practice</w:t>
            </w:r>
            <w:bookmarkEnd w:id="12"/>
          </w:p>
        </w:tc>
        <w:tc>
          <w:tcPr>
            <w:tcW w:w="6942" w:type="dxa"/>
            <w:tcBorders>
              <w:top w:val="single" w:sz="6" w:space="0" w:color="auto"/>
              <w:bottom w:val="single" w:sz="6" w:space="0" w:color="auto"/>
            </w:tcBorders>
          </w:tcPr>
          <w:p w:rsidR="00571B22" w:rsidRDefault="00571B22" w:rsidP="00B11752">
            <w:pPr>
              <w:pStyle w:val="SOPBody"/>
              <w:numPr>
                <w:ilvl w:val="0"/>
                <w:numId w:val="10"/>
              </w:numPr>
            </w:pPr>
            <w:r>
              <w:t xml:space="preserve">A worker should never perform a job if she/he believes it to be unsafe or if inadequate PPE is available or sufficient safety measures are in not place. </w:t>
            </w:r>
          </w:p>
          <w:p w:rsidR="00571B22" w:rsidRDefault="00571B22" w:rsidP="00B11752">
            <w:pPr>
              <w:pStyle w:val="SOPBody"/>
              <w:numPr>
                <w:ilvl w:val="0"/>
                <w:numId w:val="10"/>
              </w:numPr>
            </w:pPr>
            <w:r>
              <w:t>If a worker feels a job cannot be performed safely, she/he should see her/his supervisor immediately for resolution.</w:t>
            </w:r>
          </w:p>
          <w:p w:rsidR="005671A9" w:rsidRPr="00A5232A" w:rsidRDefault="00571B22" w:rsidP="00B11752">
            <w:pPr>
              <w:pStyle w:val="SOPBody"/>
              <w:numPr>
                <w:ilvl w:val="0"/>
                <w:numId w:val="10"/>
              </w:numPr>
            </w:pPr>
            <w:r>
              <w:t xml:space="preserve">If a worker feels pressured into performing a job they believe to be unsafe, they should contact their PI and/or the </w:t>
            </w:r>
            <w:r w:rsidR="00E836A4" w:rsidRPr="004B68FD">
              <w:rPr>
                <w:u w:val="single"/>
              </w:rPr>
              <w:fldChar w:fldCharType="begin"/>
            </w:r>
            <w:r w:rsidR="00E836A4" w:rsidRPr="004B68FD">
              <w:rPr>
                <w:u w:val="single"/>
              </w:rPr>
              <w:instrText xml:space="preserve"> REF _Ref305070502 \h  \* MERGEFORMAT </w:instrText>
            </w:r>
            <w:r w:rsidR="00E836A4" w:rsidRPr="004B68FD">
              <w:rPr>
                <w:u w:val="single"/>
              </w:rPr>
            </w:r>
            <w:r w:rsidR="00E836A4" w:rsidRPr="004B68FD">
              <w:rPr>
                <w:u w:val="single"/>
              </w:rPr>
              <w:fldChar w:fldCharType="separate"/>
            </w:r>
            <w:r w:rsidR="00F36D88" w:rsidRPr="00F36D88">
              <w:rPr>
                <w:color w:val="0000FF"/>
                <w:u w:val="single"/>
              </w:rPr>
              <w:t>COEN Safety Liaison</w:t>
            </w:r>
            <w:r w:rsidR="00E836A4" w:rsidRPr="004B68FD">
              <w:rPr>
                <w:u w:val="single"/>
              </w:rPr>
              <w:fldChar w:fldCharType="end"/>
            </w:r>
            <w:r w:rsidR="00E836A4" w:rsidRPr="005728E7">
              <w:t xml:space="preserve">, Section </w:t>
            </w:r>
            <w:r w:rsidR="00E836A4" w:rsidRPr="005728E7">
              <w:fldChar w:fldCharType="begin"/>
            </w:r>
            <w:r w:rsidR="00E836A4" w:rsidRPr="005728E7">
              <w:instrText xml:space="preserve"> REF _Ref305070502 \r \h </w:instrText>
            </w:r>
            <w:r w:rsidR="00E836A4" w:rsidRPr="005728E7">
              <w:fldChar w:fldCharType="separate"/>
            </w:r>
            <w:r w:rsidR="00E12E09">
              <w:t>7.1</w:t>
            </w:r>
            <w:r w:rsidR="00E836A4" w:rsidRPr="005728E7">
              <w:fldChar w:fldCharType="end"/>
            </w:r>
            <w:r w:rsidR="00E836A4">
              <w:t xml:space="preserve"> </w:t>
            </w:r>
            <w:r>
              <w:t>immediately.</w:t>
            </w:r>
          </w:p>
        </w:tc>
      </w:tr>
      <w:tr w:rsidR="00F517E9" w:rsidRPr="00A5232A" w:rsidTr="000E2545">
        <w:trPr>
          <w:cantSplit/>
          <w:jc w:val="center"/>
        </w:trPr>
        <w:tc>
          <w:tcPr>
            <w:tcW w:w="2623" w:type="dxa"/>
            <w:tcBorders>
              <w:top w:val="single" w:sz="6" w:space="0" w:color="auto"/>
              <w:bottom w:val="single" w:sz="6" w:space="0" w:color="auto"/>
            </w:tcBorders>
          </w:tcPr>
          <w:p w:rsidR="00F517E9" w:rsidRDefault="00F517E9" w:rsidP="004B68FD">
            <w:pPr>
              <w:pStyle w:val="Heading2"/>
              <w:keepNext w:val="0"/>
              <w:tabs>
                <w:tab w:val="clear" w:pos="936"/>
              </w:tabs>
              <w:ind w:left="576"/>
            </w:pPr>
            <w:bookmarkStart w:id="13" w:name="_Ref354581358"/>
            <w:bookmarkStart w:id="14" w:name="_Ref354581363"/>
            <w:bookmarkStart w:id="15" w:name="_Toc356905512"/>
            <w:r>
              <w:t>Lab Access Restrictions</w:t>
            </w:r>
            <w:bookmarkEnd w:id="13"/>
            <w:bookmarkEnd w:id="14"/>
            <w:bookmarkEnd w:id="15"/>
          </w:p>
          <w:p w:rsidR="00F517E9" w:rsidRDefault="00F517E9" w:rsidP="00F517E9">
            <w:pPr>
              <w:pStyle w:val="Heading2"/>
              <w:keepNext w:val="0"/>
              <w:numPr>
                <w:ilvl w:val="0"/>
                <w:numId w:val="0"/>
              </w:numPr>
              <w:ind w:left="576"/>
            </w:pPr>
          </w:p>
        </w:tc>
        <w:tc>
          <w:tcPr>
            <w:tcW w:w="6942" w:type="dxa"/>
            <w:tcBorders>
              <w:top w:val="single" w:sz="6" w:space="0" w:color="auto"/>
              <w:bottom w:val="single" w:sz="6" w:space="0" w:color="auto"/>
            </w:tcBorders>
          </w:tcPr>
          <w:p w:rsidR="00F761B4" w:rsidRDefault="00812E14" w:rsidP="00780952">
            <w:pPr>
              <w:pStyle w:val="SOPBody"/>
            </w:pPr>
            <w:r>
              <w:t>Lab access is provided to members of the research team as determined by the PI. Others seeking access must make prior arrangements before entering the lab as described below</w:t>
            </w:r>
            <w:r w:rsidR="00636889">
              <w:t>:</w:t>
            </w:r>
          </w:p>
          <w:p w:rsidR="00E12E09" w:rsidRDefault="00E12E09" w:rsidP="00780952">
            <w:pPr>
              <w:pStyle w:val="SOPBody"/>
              <w:numPr>
                <w:ilvl w:val="0"/>
                <w:numId w:val="26"/>
              </w:numPr>
            </w:pPr>
            <w:r>
              <w:t xml:space="preserve">Visitors </w:t>
            </w:r>
            <w:r w:rsidR="00636889">
              <w:t>to the lab must first</w:t>
            </w:r>
            <w:r w:rsidR="00F761B4">
              <w:t xml:space="preserve"> </w:t>
            </w:r>
            <w:r>
              <w:t xml:space="preserve">obtain prior </w:t>
            </w:r>
            <w:r w:rsidR="00F761B4">
              <w:t>approval</w:t>
            </w:r>
            <w:r>
              <w:t xml:space="preserve"> by the lab PI </w:t>
            </w:r>
            <w:r w:rsidR="00F761B4">
              <w:t>(</w:t>
            </w:r>
            <w:r>
              <w:t>or designee of the PI</w:t>
            </w:r>
            <w:r w:rsidR="00F761B4">
              <w:t>)</w:t>
            </w:r>
            <w:r>
              <w:t xml:space="preserve"> before entering. Visitors must also be accompanied by a </w:t>
            </w:r>
            <w:r w:rsidR="00F761B4">
              <w:t>member of the research team</w:t>
            </w:r>
            <w:r>
              <w:t>.</w:t>
            </w:r>
          </w:p>
          <w:p w:rsidR="00F517E9" w:rsidRDefault="00E12E09" w:rsidP="00780952">
            <w:pPr>
              <w:pStyle w:val="SOPBody"/>
              <w:numPr>
                <w:ilvl w:val="0"/>
                <w:numId w:val="26"/>
              </w:numPr>
            </w:pPr>
            <w:r>
              <w:t xml:space="preserve">Support workers </w:t>
            </w:r>
            <w:r w:rsidR="00636889">
              <w:t xml:space="preserve">must </w:t>
            </w:r>
            <w:r w:rsidR="00F761B4">
              <w:t>discuss the</w:t>
            </w:r>
            <w:r w:rsidR="00636889">
              <w:t xml:space="preserve"> nature of their </w:t>
            </w:r>
            <w:r w:rsidR="00F761B4">
              <w:t xml:space="preserve">work with the PI </w:t>
            </w:r>
            <w:r w:rsidR="00636889">
              <w:t>to</w:t>
            </w:r>
            <w:r w:rsidR="00F761B4">
              <w:t xml:space="preserve"> </w:t>
            </w:r>
            <w:r>
              <w:t>determine if the</w:t>
            </w:r>
            <w:r w:rsidR="00636889">
              <w:t xml:space="preserve">y may enter and whether they </w:t>
            </w:r>
            <w:r>
              <w:t>may work without oversight by</w:t>
            </w:r>
            <w:r w:rsidR="00636889">
              <w:t xml:space="preserve"> research team members</w:t>
            </w:r>
            <w:r>
              <w:t xml:space="preserve">. </w:t>
            </w:r>
          </w:p>
        </w:tc>
      </w:tr>
      <w:tr w:rsidR="00571B22" w:rsidRPr="00A5232A" w:rsidTr="000E2545">
        <w:trPr>
          <w:cantSplit/>
          <w:jc w:val="center"/>
        </w:trPr>
        <w:tc>
          <w:tcPr>
            <w:tcW w:w="2623" w:type="dxa"/>
            <w:tcBorders>
              <w:top w:val="single" w:sz="6" w:space="0" w:color="auto"/>
              <w:bottom w:val="single" w:sz="6" w:space="0" w:color="auto"/>
            </w:tcBorders>
          </w:tcPr>
          <w:p w:rsidR="00571B22" w:rsidRDefault="00571B22" w:rsidP="004B68FD">
            <w:pPr>
              <w:pStyle w:val="Heading2"/>
              <w:keepNext w:val="0"/>
              <w:tabs>
                <w:tab w:val="clear" w:pos="936"/>
              </w:tabs>
              <w:ind w:left="576"/>
            </w:pPr>
            <w:bookmarkStart w:id="16" w:name="_Toc356905513"/>
            <w:r w:rsidRPr="00571B22">
              <w:lastRenderedPageBreak/>
              <w:t>Personal Behaviors</w:t>
            </w:r>
            <w:bookmarkEnd w:id="16"/>
          </w:p>
        </w:tc>
        <w:tc>
          <w:tcPr>
            <w:tcW w:w="6942" w:type="dxa"/>
            <w:tcBorders>
              <w:top w:val="single" w:sz="6" w:space="0" w:color="auto"/>
              <w:bottom w:val="single" w:sz="6" w:space="0" w:color="auto"/>
            </w:tcBorders>
          </w:tcPr>
          <w:p w:rsidR="00571B22" w:rsidRDefault="00571B22" w:rsidP="00B11752">
            <w:pPr>
              <w:pStyle w:val="SOPBody"/>
              <w:numPr>
                <w:ilvl w:val="0"/>
                <w:numId w:val="10"/>
              </w:numPr>
            </w:pPr>
            <w:r>
              <w:t>Workers must be familiar with the hazards of the materials with which they are working.</w:t>
            </w:r>
          </w:p>
          <w:p w:rsidR="00571B22" w:rsidRDefault="00571B22" w:rsidP="00B11752">
            <w:pPr>
              <w:pStyle w:val="SOPBody"/>
              <w:numPr>
                <w:ilvl w:val="0"/>
                <w:numId w:val="10"/>
              </w:numPr>
            </w:pPr>
            <w:r>
              <w:t>No food or drink is permitted in the lab.</w:t>
            </w:r>
          </w:p>
          <w:p w:rsidR="00F761B4" w:rsidRDefault="00571B22" w:rsidP="00FF5BAA">
            <w:pPr>
              <w:pStyle w:val="SOPBody"/>
              <w:numPr>
                <w:ilvl w:val="0"/>
                <w:numId w:val="10"/>
              </w:numPr>
            </w:pPr>
            <w:r>
              <w:t>No unauthorized experiments</w:t>
            </w:r>
            <w:r w:rsidR="00F761B4">
              <w:t xml:space="preserve"> are permitted</w:t>
            </w:r>
            <w:r>
              <w:t>.</w:t>
            </w:r>
            <w:r w:rsidR="00F761B4">
              <w:t xml:space="preserve"> </w:t>
            </w:r>
          </w:p>
          <w:p w:rsidR="00571B22" w:rsidRDefault="00571B22" w:rsidP="00DC3AAE">
            <w:pPr>
              <w:pStyle w:val="SOPBody"/>
              <w:numPr>
                <w:ilvl w:val="0"/>
                <w:numId w:val="10"/>
              </w:numPr>
            </w:pPr>
            <w:r>
              <w:t>Personnel must have pre-approval by his/her direct supervisor in order to perform work alone.</w:t>
            </w:r>
          </w:p>
          <w:p w:rsidR="00571B22" w:rsidRDefault="00571B22" w:rsidP="00B11752">
            <w:pPr>
              <w:pStyle w:val="SOPBody"/>
              <w:numPr>
                <w:ilvl w:val="0"/>
                <w:numId w:val="10"/>
              </w:numPr>
            </w:pPr>
            <w:r>
              <w:t>Work should not be conducted if the researcher is feeling tired or otherwise impaired.</w:t>
            </w:r>
          </w:p>
          <w:p w:rsidR="00571B22" w:rsidRDefault="00571B22" w:rsidP="00B11752">
            <w:pPr>
              <w:pStyle w:val="SOPBody"/>
              <w:numPr>
                <w:ilvl w:val="0"/>
                <w:numId w:val="10"/>
              </w:numPr>
            </w:pPr>
            <w:r>
              <w:t>No rough-housing is permitted in the lab.</w:t>
            </w:r>
          </w:p>
          <w:p w:rsidR="00571B22" w:rsidRDefault="00571B22" w:rsidP="00B11752">
            <w:pPr>
              <w:pStyle w:val="SOPBody"/>
              <w:numPr>
                <w:ilvl w:val="0"/>
                <w:numId w:val="10"/>
              </w:numPr>
            </w:pPr>
            <w:r>
              <w:t>When performing an operation, consider if nearby workers require additional protection and take appropriate measures.</w:t>
            </w:r>
          </w:p>
          <w:p w:rsidR="00571B22" w:rsidRDefault="00571B22" w:rsidP="00B11752">
            <w:pPr>
              <w:pStyle w:val="SOPBody"/>
              <w:numPr>
                <w:ilvl w:val="0"/>
                <w:numId w:val="10"/>
              </w:numPr>
            </w:pPr>
            <w:r>
              <w:t>Employ good housekeeping rules by maintaining a clean, uncluttered work area.</w:t>
            </w:r>
          </w:p>
        </w:tc>
      </w:tr>
      <w:tr w:rsidR="00C078C9" w:rsidTr="000E2545">
        <w:trPr>
          <w:cantSplit/>
          <w:jc w:val="center"/>
        </w:trPr>
        <w:tc>
          <w:tcPr>
            <w:tcW w:w="2623" w:type="dxa"/>
            <w:tcBorders>
              <w:top w:val="single" w:sz="6" w:space="0" w:color="auto"/>
              <w:bottom w:val="single" w:sz="6" w:space="0" w:color="auto"/>
            </w:tcBorders>
          </w:tcPr>
          <w:p w:rsidR="00C078C9" w:rsidRPr="00A5232A" w:rsidRDefault="00C078C9">
            <w:pPr>
              <w:pStyle w:val="Heading2"/>
              <w:keepNext w:val="0"/>
              <w:tabs>
                <w:tab w:val="clear" w:pos="936"/>
              </w:tabs>
              <w:ind w:left="576"/>
            </w:pPr>
            <w:bookmarkStart w:id="17" w:name="_Toc356905514"/>
            <w:r>
              <w:t>Electrical Safety</w:t>
            </w:r>
            <w:bookmarkEnd w:id="17"/>
          </w:p>
        </w:tc>
        <w:tc>
          <w:tcPr>
            <w:tcW w:w="6942" w:type="dxa"/>
            <w:tcBorders>
              <w:top w:val="single" w:sz="6" w:space="0" w:color="auto"/>
              <w:bottom w:val="single" w:sz="6" w:space="0" w:color="auto"/>
            </w:tcBorders>
          </w:tcPr>
          <w:p w:rsidR="0058680C" w:rsidRDefault="00E836A4" w:rsidP="0058680C">
            <w:pPr>
              <w:pStyle w:val="SOPBody"/>
            </w:pPr>
            <w:r>
              <w:t xml:space="preserve">Labs often rely on custom electrical </w:t>
            </w:r>
            <w:r w:rsidR="0058680C">
              <w:t>circuits and devices</w:t>
            </w:r>
            <w:r>
              <w:t xml:space="preserve"> to perform their work. However, </w:t>
            </w:r>
            <w:r w:rsidR="0058680C">
              <w:t xml:space="preserve">there are limitations to what labs are able to do without the assistance of a licensed electrician. </w:t>
            </w:r>
          </w:p>
          <w:p w:rsidR="0058680C" w:rsidRDefault="0058680C" w:rsidP="0058680C">
            <w:pPr>
              <w:pStyle w:val="SOPBody"/>
            </w:pPr>
            <w:r>
              <w:t>W</w:t>
            </w:r>
            <w:r w:rsidR="00C078C9">
              <w:t xml:space="preserve">hen </w:t>
            </w:r>
            <w:r w:rsidR="00E836A4">
              <w:t>lab members</w:t>
            </w:r>
            <w:r w:rsidR="00C078C9">
              <w:t xml:space="preserve"> </w:t>
            </w:r>
            <w:r w:rsidR="00E836A4">
              <w:t xml:space="preserve">intend to </w:t>
            </w:r>
            <w:r w:rsidR="00C078C9">
              <w:t xml:space="preserve">design, fabricate or modify electrical circuits that </w:t>
            </w:r>
            <w:r w:rsidR="00E836A4">
              <w:t>have</w:t>
            </w:r>
            <w:r w:rsidR="00C078C9">
              <w:t xml:space="preserve"> voltages that exceed</w:t>
            </w:r>
            <w:r w:rsidR="00E836A4">
              <w:t xml:space="preserve"> either 30 volts ac </w:t>
            </w:r>
            <w:proofErr w:type="spellStart"/>
            <w:r w:rsidR="00E836A4">
              <w:t>rms</w:t>
            </w:r>
            <w:proofErr w:type="spellEnd"/>
            <w:r w:rsidR="00E836A4">
              <w:t xml:space="preserve"> or 60 volts dc, they must first </w:t>
            </w:r>
            <w:r>
              <w:t xml:space="preserve">discuss the work with </w:t>
            </w:r>
            <w:r w:rsidR="00E836A4">
              <w:t xml:space="preserve">the </w:t>
            </w:r>
            <w:r w:rsidR="00E836A4" w:rsidRPr="004B68FD">
              <w:rPr>
                <w:u w:val="single"/>
              </w:rPr>
              <w:fldChar w:fldCharType="begin"/>
            </w:r>
            <w:r w:rsidR="00E836A4" w:rsidRPr="004B68FD">
              <w:rPr>
                <w:u w:val="single"/>
              </w:rPr>
              <w:instrText xml:space="preserve"> REF _Ref305070502 \h  \* MERGEFORMAT </w:instrText>
            </w:r>
            <w:r w:rsidR="00E836A4" w:rsidRPr="004B68FD">
              <w:rPr>
                <w:u w:val="single"/>
              </w:rPr>
            </w:r>
            <w:r w:rsidR="00E836A4" w:rsidRPr="004B68FD">
              <w:rPr>
                <w:u w:val="single"/>
              </w:rPr>
              <w:fldChar w:fldCharType="separate"/>
            </w:r>
            <w:r w:rsidR="00F36D88" w:rsidRPr="00F36D88">
              <w:rPr>
                <w:color w:val="0000FF"/>
                <w:u w:val="single"/>
              </w:rPr>
              <w:t>COEN Safety Liaison</w:t>
            </w:r>
            <w:r w:rsidR="00E836A4" w:rsidRPr="004B68FD">
              <w:rPr>
                <w:u w:val="single"/>
              </w:rPr>
              <w:fldChar w:fldCharType="end"/>
            </w:r>
            <w:r w:rsidR="00E836A4" w:rsidRPr="005728E7">
              <w:t xml:space="preserve">, Section </w:t>
            </w:r>
            <w:r w:rsidR="00E836A4" w:rsidRPr="005728E7">
              <w:fldChar w:fldCharType="begin"/>
            </w:r>
            <w:r w:rsidR="00E836A4" w:rsidRPr="005728E7">
              <w:instrText xml:space="preserve"> REF _Ref305070502 \r \h </w:instrText>
            </w:r>
            <w:r w:rsidR="00E836A4" w:rsidRPr="005728E7">
              <w:fldChar w:fldCharType="separate"/>
            </w:r>
            <w:r w:rsidR="00F36D88">
              <w:t>7.1</w:t>
            </w:r>
            <w:r w:rsidR="00E836A4" w:rsidRPr="005728E7">
              <w:fldChar w:fldCharType="end"/>
            </w:r>
            <w:r w:rsidR="00E836A4">
              <w:t xml:space="preserve">. </w:t>
            </w:r>
          </w:p>
          <w:p w:rsidR="00C078C9" w:rsidRPr="00E26832" w:rsidRDefault="00E836A4" w:rsidP="0058680C">
            <w:pPr>
              <w:pStyle w:val="SOPBody"/>
            </w:pPr>
            <w:r>
              <w:t xml:space="preserve">The safety liaison will then contact a University electrician to see if their </w:t>
            </w:r>
            <w:r w:rsidR="0058680C">
              <w:t>assistance</w:t>
            </w:r>
            <w:r>
              <w:t xml:space="preserve"> is required.</w:t>
            </w:r>
          </w:p>
        </w:tc>
      </w:tr>
      <w:tr w:rsidR="00E26832" w:rsidTr="000E2545">
        <w:trPr>
          <w:cantSplit/>
          <w:jc w:val="center"/>
        </w:trPr>
        <w:tc>
          <w:tcPr>
            <w:tcW w:w="2623" w:type="dxa"/>
            <w:tcBorders>
              <w:top w:val="single" w:sz="6" w:space="0" w:color="auto"/>
              <w:bottom w:val="single" w:sz="6" w:space="0" w:color="auto"/>
            </w:tcBorders>
          </w:tcPr>
          <w:p w:rsidR="00E26832" w:rsidRPr="00A5232A" w:rsidRDefault="00E26832" w:rsidP="004B68FD">
            <w:pPr>
              <w:pStyle w:val="Heading2"/>
              <w:keepNext w:val="0"/>
              <w:tabs>
                <w:tab w:val="clear" w:pos="936"/>
              </w:tabs>
              <w:ind w:left="576"/>
            </w:pPr>
            <w:bookmarkStart w:id="18" w:name="_Ref242697720"/>
            <w:bookmarkStart w:id="19" w:name="_Ref242697725"/>
            <w:bookmarkStart w:id="20" w:name="_Toc336339578"/>
            <w:bookmarkStart w:id="21" w:name="_Toc356905515"/>
            <w:r w:rsidRPr="00A5232A">
              <w:t>Lab Incidents, Accidents and Property Loss</w:t>
            </w:r>
            <w:bookmarkEnd w:id="18"/>
            <w:bookmarkEnd w:id="19"/>
            <w:bookmarkEnd w:id="20"/>
            <w:bookmarkEnd w:id="21"/>
          </w:p>
        </w:tc>
        <w:tc>
          <w:tcPr>
            <w:tcW w:w="6942" w:type="dxa"/>
            <w:tcBorders>
              <w:top w:val="single" w:sz="6" w:space="0" w:color="auto"/>
              <w:bottom w:val="single" w:sz="6" w:space="0" w:color="auto"/>
            </w:tcBorders>
          </w:tcPr>
          <w:p w:rsidR="00E12E09" w:rsidRPr="00655B2A" w:rsidRDefault="00E12E09" w:rsidP="00E12E09">
            <w:pPr>
              <w:pStyle w:val="SOPBody"/>
              <w:rPr>
                <w:color w:val="FF0000"/>
              </w:rPr>
            </w:pPr>
            <w:r w:rsidRPr="00655B2A">
              <w:rPr>
                <w:color w:val="FF0000"/>
              </w:rPr>
              <w:t>Note: If you have any emergency, first take appropriate measures as described elsewhere in this manual.</w:t>
            </w:r>
          </w:p>
          <w:p w:rsidR="00E12E09" w:rsidRDefault="00E12E09" w:rsidP="00E12E09">
            <w:pPr>
              <w:pStyle w:val="SOPBody"/>
            </w:pPr>
            <w:r w:rsidRPr="00655B2A">
              <w:t xml:space="preserve">If you have an incident your lab, whether it was an actual accident or just a “near miss”, it should be </w:t>
            </w:r>
            <w:r w:rsidR="00655B2A">
              <w:t xml:space="preserve">reported using an incident/accident report form.  </w:t>
            </w:r>
            <w:r w:rsidR="00E9058C">
              <w:t xml:space="preserve">These can be found on the Risk Management web page:  </w:t>
            </w:r>
            <w:hyperlink r:id="rId23" w:history="1">
              <w:r w:rsidR="00E9058C" w:rsidRPr="00CB01BE">
                <w:rPr>
                  <w:rStyle w:val="Hyperlink"/>
                </w:rPr>
                <w:t>https://rmi.boisestate.edu/forms-listing/</w:t>
              </w:r>
            </w:hyperlink>
            <w:r w:rsidR="00E9058C">
              <w:t xml:space="preserve">  If a student was involved, use the “Incident/Accident Injury Report.”  If an employee was involved, use the “Supervisor’s Accident Report (SAR).”   </w:t>
            </w:r>
          </w:p>
          <w:p w:rsidR="00E9058C" w:rsidRPr="00655B2A" w:rsidRDefault="00E9058C" w:rsidP="00E12E09">
            <w:pPr>
              <w:pStyle w:val="SOPBody"/>
            </w:pPr>
            <w:r>
              <w:t xml:space="preserve">Fill out the appropriate form and send copies to </w:t>
            </w:r>
            <w:hyperlink r:id="rId24" w:history="1">
              <w:r w:rsidRPr="00CB01BE">
                <w:rPr>
                  <w:rStyle w:val="Hyperlink"/>
                </w:rPr>
                <w:t>breckskinner@boisestate.edu</w:t>
              </w:r>
            </w:hyperlink>
            <w:r>
              <w:t xml:space="preserve">, </w:t>
            </w:r>
            <w:hyperlink r:id="rId25" w:history="1">
              <w:r w:rsidRPr="00CB01BE">
                <w:rPr>
                  <w:rStyle w:val="Hyperlink"/>
                </w:rPr>
                <w:t>christophersiepert@boisestate.edu</w:t>
              </w:r>
            </w:hyperlink>
            <w:r>
              <w:t>, and your direct supervisor/PI.</w:t>
            </w:r>
          </w:p>
          <w:p w:rsidR="00E26832" w:rsidRPr="00E26832" w:rsidRDefault="00E9058C" w:rsidP="004B68FD">
            <w:pPr>
              <w:pStyle w:val="SOPBody"/>
            </w:pPr>
            <w:r>
              <w:t>Y</w:t>
            </w:r>
            <w:r w:rsidR="00E26832" w:rsidRPr="00655B2A">
              <w:t>our lab notebook should</w:t>
            </w:r>
            <w:r>
              <w:t xml:space="preserve"> include hard copies of these forms and </w:t>
            </w:r>
            <w:r w:rsidR="00E26832" w:rsidRPr="00655B2A">
              <w:t>a flow chart to describe how to</w:t>
            </w:r>
            <w:r>
              <w:t xml:space="preserve"> handle an incident/accident</w:t>
            </w:r>
            <w:r w:rsidR="00E26832" w:rsidRPr="00655B2A">
              <w:t>.</w:t>
            </w:r>
          </w:p>
        </w:tc>
      </w:tr>
    </w:tbl>
    <w:p w:rsidR="008E471E" w:rsidRDefault="008E471E" w:rsidP="004B68FD">
      <w:pPr>
        <w:rPr>
          <w:rFonts w:cs="Arial"/>
        </w:rPr>
      </w:pPr>
    </w:p>
    <w:p w:rsidR="008E471E" w:rsidRDefault="008E471E">
      <w:pPr>
        <w:spacing w:before="0"/>
        <w:rPr>
          <w:rFonts w:cs="Arial"/>
        </w:rPr>
      </w:pPr>
      <w:r>
        <w:rPr>
          <w:rFonts w:cs="Arial"/>
        </w:rPr>
        <w:br w:type="page"/>
      </w:r>
    </w:p>
    <w:p w:rsidR="005671A9" w:rsidRDefault="005671A9" w:rsidP="004B68FD">
      <w:pPr>
        <w:rPr>
          <w:rFonts w:cs="Arial"/>
        </w:rPr>
      </w:pPr>
    </w:p>
    <w:tbl>
      <w:tblPr>
        <w:tblW w:w="0" w:type="auto"/>
        <w:jc w:val="center"/>
        <w:tblBorders>
          <w:top w:val="single" w:sz="6" w:space="0" w:color="auto"/>
          <w:bottom w:val="single" w:sz="6" w:space="0" w:color="auto"/>
        </w:tblBorders>
        <w:tblLayout w:type="fixed"/>
        <w:tblLook w:val="0000" w:firstRow="0" w:lastRow="0" w:firstColumn="0" w:lastColumn="0" w:noHBand="0" w:noVBand="0"/>
      </w:tblPr>
      <w:tblGrid>
        <w:gridCol w:w="7"/>
        <w:gridCol w:w="549"/>
        <w:gridCol w:w="2070"/>
        <w:gridCol w:w="6939"/>
        <w:gridCol w:w="7"/>
      </w:tblGrid>
      <w:tr w:rsidR="00571B22" w:rsidRPr="00A5232A" w:rsidTr="00C86AF8">
        <w:trPr>
          <w:gridBefore w:val="1"/>
          <w:wBefore w:w="7" w:type="dxa"/>
          <w:cantSplit/>
          <w:jc w:val="center"/>
        </w:trPr>
        <w:tc>
          <w:tcPr>
            <w:tcW w:w="9565" w:type="dxa"/>
            <w:gridSpan w:val="4"/>
            <w:tcBorders>
              <w:top w:val="single" w:sz="6" w:space="0" w:color="auto"/>
              <w:bottom w:val="single" w:sz="6" w:space="0" w:color="auto"/>
            </w:tcBorders>
          </w:tcPr>
          <w:p w:rsidR="00571B22" w:rsidRPr="00FB7865" w:rsidRDefault="00571B22" w:rsidP="00E12E09">
            <w:pPr>
              <w:pStyle w:val="Heading1"/>
              <w:keepNext w:val="0"/>
              <w:numPr>
                <w:ilvl w:val="0"/>
                <w:numId w:val="1"/>
              </w:numPr>
              <w:ind w:left="576" w:hanging="576"/>
            </w:pPr>
            <w:bookmarkStart w:id="22" w:name="_Toc356905516"/>
            <w:r w:rsidRPr="00571B22">
              <w:t xml:space="preserve">Hazard </w:t>
            </w:r>
            <w:r w:rsidR="00993C79">
              <w:t>C</w:t>
            </w:r>
            <w:r w:rsidR="00E12E09">
              <w:t>ontrol</w:t>
            </w:r>
            <w:r w:rsidRPr="00571B22">
              <w:t xml:space="preserve"> Methods</w:t>
            </w:r>
            <w:bookmarkEnd w:id="22"/>
          </w:p>
        </w:tc>
      </w:tr>
      <w:tr w:rsidR="00E12E09" w:rsidRPr="00A5232A" w:rsidTr="000E2545">
        <w:trPr>
          <w:gridBefore w:val="1"/>
          <w:wBefore w:w="7" w:type="dxa"/>
          <w:cantSplit/>
          <w:jc w:val="center"/>
        </w:trPr>
        <w:tc>
          <w:tcPr>
            <w:tcW w:w="2619" w:type="dxa"/>
            <w:gridSpan w:val="2"/>
            <w:tcBorders>
              <w:top w:val="single" w:sz="6" w:space="0" w:color="auto"/>
              <w:bottom w:val="single" w:sz="6" w:space="0" w:color="auto"/>
            </w:tcBorders>
          </w:tcPr>
          <w:p w:rsidR="00E12E09" w:rsidRPr="00571B22" w:rsidRDefault="00E12E09" w:rsidP="004B68FD">
            <w:pPr>
              <w:pStyle w:val="Heading2"/>
              <w:keepNext w:val="0"/>
              <w:tabs>
                <w:tab w:val="clear" w:pos="936"/>
              </w:tabs>
              <w:ind w:left="576"/>
            </w:pPr>
            <w:bookmarkStart w:id="23" w:name="_Toc356905517"/>
            <w:proofErr w:type="spellStart"/>
            <w:r w:rsidRPr="00571B22">
              <w:t>Heirarchy</w:t>
            </w:r>
            <w:proofErr w:type="spellEnd"/>
            <w:r w:rsidRPr="00571B22">
              <w:t xml:space="preserve"> of Hazard </w:t>
            </w:r>
            <w:r>
              <w:t>Control</w:t>
            </w:r>
            <w:bookmarkEnd w:id="23"/>
          </w:p>
          <w:p w:rsidR="00E12E09" w:rsidRPr="00A5232A" w:rsidRDefault="00E12E09" w:rsidP="004B68FD">
            <w:pPr>
              <w:pStyle w:val="Heading2"/>
              <w:keepNext w:val="0"/>
              <w:numPr>
                <w:ilvl w:val="0"/>
                <w:numId w:val="0"/>
              </w:numPr>
              <w:ind w:left="576"/>
            </w:pPr>
          </w:p>
        </w:tc>
        <w:tc>
          <w:tcPr>
            <w:tcW w:w="6946" w:type="dxa"/>
            <w:gridSpan w:val="2"/>
            <w:tcBorders>
              <w:top w:val="single" w:sz="6" w:space="0" w:color="auto"/>
              <w:bottom w:val="single" w:sz="6" w:space="0" w:color="auto"/>
            </w:tcBorders>
          </w:tcPr>
          <w:p w:rsidR="00E12E09" w:rsidRPr="00D36A83" w:rsidRDefault="00E12E09" w:rsidP="00F761B4">
            <w:pPr>
              <w:pStyle w:val="SOPBody"/>
            </w:pPr>
            <w:r w:rsidRPr="00D36A83">
              <w:t>Five commonly used methods to reduce the risk of hazards are shown in priority order:</w:t>
            </w:r>
          </w:p>
          <w:p w:rsidR="00E12E09" w:rsidRPr="00D36A83" w:rsidRDefault="00E12E09" w:rsidP="00F761B4">
            <w:pPr>
              <w:pStyle w:val="SOPBody"/>
              <w:numPr>
                <w:ilvl w:val="0"/>
                <w:numId w:val="25"/>
              </w:numPr>
            </w:pPr>
            <w:r w:rsidRPr="00D36A83">
              <w:t>Elimination</w:t>
            </w:r>
          </w:p>
          <w:p w:rsidR="00E12E09" w:rsidRPr="00D36A83" w:rsidRDefault="00E12E09" w:rsidP="00F761B4">
            <w:pPr>
              <w:pStyle w:val="SOPBody"/>
              <w:numPr>
                <w:ilvl w:val="0"/>
                <w:numId w:val="25"/>
              </w:numPr>
            </w:pPr>
            <w:r w:rsidRPr="00D36A83">
              <w:t>Substitution or reduction</w:t>
            </w:r>
          </w:p>
          <w:p w:rsidR="00E12E09" w:rsidRPr="00D36A83" w:rsidRDefault="00E12E09" w:rsidP="00F761B4">
            <w:pPr>
              <w:pStyle w:val="SOPBody"/>
              <w:numPr>
                <w:ilvl w:val="0"/>
                <w:numId w:val="25"/>
              </w:numPr>
            </w:pPr>
            <w:r w:rsidRPr="00D36A83">
              <w:t>Engineering controls</w:t>
            </w:r>
          </w:p>
          <w:p w:rsidR="00E12E09" w:rsidRPr="00D36A83" w:rsidRDefault="00E12E09" w:rsidP="00F761B4">
            <w:pPr>
              <w:pStyle w:val="SOPBody"/>
              <w:numPr>
                <w:ilvl w:val="0"/>
                <w:numId w:val="25"/>
              </w:numPr>
            </w:pPr>
            <w:r w:rsidRPr="00D36A83">
              <w:t>Administrative controls</w:t>
            </w:r>
          </w:p>
          <w:p w:rsidR="00E12E09" w:rsidRPr="00D36A83" w:rsidRDefault="00E12E09" w:rsidP="00F761B4">
            <w:pPr>
              <w:pStyle w:val="SOPBody"/>
              <w:numPr>
                <w:ilvl w:val="0"/>
                <w:numId w:val="25"/>
              </w:numPr>
            </w:pPr>
            <w:r w:rsidRPr="00D36A83">
              <w:t xml:space="preserve">Personal protective equipment (PPE) </w:t>
            </w:r>
          </w:p>
          <w:p w:rsidR="00E12E09" w:rsidRPr="00A5232A" w:rsidRDefault="00E12E09" w:rsidP="00E12E09">
            <w:pPr>
              <w:pStyle w:val="SOPBody"/>
            </w:pPr>
            <w:r w:rsidRPr="00D36A83">
              <w:t>While many are familiar with examples of PPE, it is important to understan</w:t>
            </w:r>
            <w:r w:rsidR="00BC66ED">
              <w:t>d the other methods and why they</w:t>
            </w:r>
            <w:r w:rsidRPr="00D36A83">
              <w:t xml:space="preserve"> need to be employed first</w:t>
            </w:r>
            <w:r w:rsidR="00BC66ED">
              <w:t>,</w:t>
            </w:r>
            <w:r w:rsidRPr="00D36A83">
              <w:t xml:space="preserve"> before PPE</w:t>
            </w:r>
            <w:r w:rsidR="00BC66ED">
              <w:t>,</w:t>
            </w:r>
            <w:r w:rsidRPr="00D36A83">
              <w:t xml:space="preserve"> for hazard mitigation.</w:t>
            </w:r>
            <w:r>
              <w:t xml:space="preserve"> </w:t>
            </w:r>
          </w:p>
        </w:tc>
      </w:tr>
      <w:tr w:rsidR="00E12E09" w:rsidRPr="00A5232A" w:rsidTr="000E2545">
        <w:trPr>
          <w:gridBefore w:val="1"/>
          <w:wBefore w:w="7" w:type="dxa"/>
          <w:cantSplit/>
          <w:jc w:val="center"/>
        </w:trPr>
        <w:tc>
          <w:tcPr>
            <w:tcW w:w="2619" w:type="dxa"/>
            <w:gridSpan w:val="2"/>
            <w:tcBorders>
              <w:top w:val="single" w:sz="6" w:space="0" w:color="auto"/>
              <w:bottom w:val="single" w:sz="6" w:space="0" w:color="auto"/>
            </w:tcBorders>
          </w:tcPr>
          <w:p w:rsidR="00E12E09" w:rsidRPr="00571B22" w:rsidRDefault="00E12E09" w:rsidP="004B68FD">
            <w:pPr>
              <w:pStyle w:val="Heading2"/>
              <w:keepNext w:val="0"/>
              <w:tabs>
                <w:tab w:val="clear" w:pos="936"/>
              </w:tabs>
              <w:ind w:left="576"/>
            </w:pPr>
            <w:bookmarkStart w:id="24" w:name="_Toc356905518"/>
            <w:r>
              <w:t>Elimination</w:t>
            </w:r>
            <w:bookmarkEnd w:id="24"/>
          </w:p>
        </w:tc>
        <w:tc>
          <w:tcPr>
            <w:tcW w:w="6946" w:type="dxa"/>
            <w:gridSpan w:val="2"/>
            <w:tcBorders>
              <w:top w:val="single" w:sz="6" w:space="0" w:color="auto"/>
              <w:bottom w:val="single" w:sz="6" w:space="0" w:color="auto"/>
            </w:tcBorders>
          </w:tcPr>
          <w:p w:rsidR="00E12E09" w:rsidRDefault="00E12E09" w:rsidP="00F97E73">
            <w:pPr>
              <w:pStyle w:val="SOPBody"/>
            </w:pPr>
            <w:r>
              <w:t xml:space="preserve">Hazard elimination is the best way to provide hazard mitigation by physically removing the hazard. An example would be to use a non-toxic material in place of a toxic one where possible.   </w:t>
            </w:r>
          </w:p>
        </w:tc>
      </w:tr>
      <w:tr w:rsidR="00E12E09" w:rsidRPr="00A5232A" w:rsidTr="000E2545">
        <w:trPr>
          <w:gridBefore w:val="1"/>
          <w:wBefore w:w="7" w:type="dxa"/>
          <w:cantSplit/>
          <w:jc w:val="center"/>
        </w:trPr>
        <w:tc>
          <w:tcPr>
            <w:tcW w:w="2619" w:type="dxa"/>
            <w:gridSpan w:val="2"/>
            <w:tcBorders>
              <w:top w:val="single" w:sz="6" w:space="0" w:color="auto"/>
              <w:bottom w:val="single" w:sz="6" w:space="0" w:color="auto"/>
            </w:tcBorders>
          </w:tcPr>
          <w:p w:rsidR="00E12E09" w:rsidRPr="00571B22" w:rsidRDefault="00E12E09" w:rsidP="000E1F69">
            <w:pPr>
              <w:pStyle w:val="Heading2"/>
              <w:keepNext w:val="0"/>
              <w:tabs>
                <w:tab w:val="clear" w:pos="936"/>
              </w:tabs>
              <w:ind w:left="576"/>
            </w:pPr>
            <w:bookmarkStart w:id="25" w:name="_Toc356905519"/>
            <w:r>
              <w:t>Substitution</w:t>
            </w:r>
            <w:bookmarkEnd w:id="25"/>
            <w:r>
              <w:t xml:space="preserve"> </w:t>
            </w:r>
          </w:p>
        </w:tc>
        <w:tc>
          <w:tcPr>
            <w:tcW w:w="6946" w:type="dxa"/>
            <w:gridSpan w:val="2"/>
            <w:tcBorders>
              <w:top w:val="single" w:sz="6" w:space="0" w:color="auto"/>
              <w:bottom w:val="single" w:sz="6" w:space="0" w:color="auto"/>
            </w:tcBorders>
          </w:tcPr>
          <w:p w:rsidR="00E12E09" w:rsidRDefault="00E12E09" w:rsidP="000E1F69">
            <w:pPr>
              <w:pStyle w:val="SOPBody"/>
            </w:pPr>
            <w:r>
              <w:t>In many cases, hazards can be reduced by substituting a less toxic material or a smaller amount of the material.</w:t>
            </w:r>
          </w:p>
        </w:tc>
      </w:tr>
      <w:tr w:rsidR="00E12E09" w:rsidRPr="00A5232A" w:rsidTr="000E2545">
        <w:trPr>
          <w:gridBefore w:val="1"/>
          <w:wBefore w:w="7" w:type="dxa"/>
          <w:cantSplit/>
          <w:jc w:val="center"/>
        </w:trPr>
        <w:tc>
          <w:tcPr>
            <w:tcW w:w="2619" w:type="dxa"/>
            <w:gridSpan w:val="2"/>
            <w:tcBorders>
              <w:top w:val="single" w:sz="6" w:space="0" w:color="auto"/>
              <w:bottom w:val="single" w:sz="6" w:space="0" w:color="auto"/>
            </w:tcBorders>
          </w:tcPr>
          <w:p w:rsidR="00E12E09" w:rsidRPr="00571B22" w:rsidRDefault="00E12E09" w:rsidP="004B68FD">
            <w:pPr>
              <w:pStyle w:val="Heading2"/>
              <w:keepNext w:val="0"/>
              <w:tabs>
                <w:tab w:val="clear" w:pos="936"/>
              </w:tabs>
              <w:ind w:left="576"/>
            </w:pPr>
            <w:bookmarkStart w:id="26" w:name="_Toc356905520"/>
            <w:r w:rsidRPr="00571B22">
              <w:t>Engineering Controls</w:t>
            </w:r>
            <w:bookmarkEnd w:id="26"/>
          </w:p>
          <w:p w:rsidR="00E12E09" w:rsidRDefault="00E12E09" w:rsidP="004B68FD">
            <w:pPr>
              <w:pStyle w:val="Heading2"/>
              <w:keepNext w:val="0"/>
              <w:numPr>
                <w:ilvl w:val="0"/>
                <w:numId w:val="0"/>
              </w:numPr>
              <w:ind w:left="576"/>
            </w:pPr>
          </w:p>
        </w:tc>
        <w:tc>
          <w:tcPr>
            <w:tcW w:w="6946" w:type="dxa"/>
            <w:gridSpan w:val="2"/>
            <w:tcBorders>
              <w:top w:val="single" w:sz="6" w:space="0" w:color="auto"/>
              <w:bottom w:val="single" w:sz="6" w:space="0" w:color="auto"/>
            </w:tcBorders>
          </w:tcPr>
          <w:p w:rsidR="00E12E09" w:rsidRDefault="00E12E09" w:rsidP="004B68FD">
            <w:pPr>
              <w:pStyle w:val="SOPBody"/>
            </w:pPr>
            <w:r>
              <w:t>Engineering controls are lab systems or features that protect all workers by removing the hazard from the lab, or sequestering the hazard. Examples of engineering controls include:</w:t>
            </w:r>
          </w:p>
          <w:p w:rsidR="00E12E09" w:rsidRDefault="00E12E09" w:rsidP="00B11752">
            <w:pPr>
              <w:pStyle w:val="SOPBody"/>
              <w:numPr>
                <w:ilvl w:val="0"/>
                <w:numId w:val="10"/>
              </w:numPr>
            </w:pPr>
            <w:r>
              <w:t>fume hoods or other local exhaust systems to remove vapors and/or particles at source</w:t>
            </w:r>
          </w:p>
          <w:p w:rsidR="00E12E09" w:rsidRDefault="00E12E09" w:rsidP="00B11752">
            <w:pPr>
              <w:pStyle w:val="SOPBody"/>
              <w:numPr>
                <w:ilvl w:val="0"/>
                <w:numId w:val="10"/>
              </w:numPr>
            </w:pPr>
            <w:proofErr w:type="gramStart"/>
            <w:r>
              <w:t>specialized</w:t>
            </w:r>
            <w:proofErr w:type="gramEnd"/>
            <w:r>
              <w:t xml:space="preserve"> storage systems such as flammables, acids, and corrosives cabinets, sharps containers, etc.)</w:t>
            </w:r>
          </w:p>
          <w:p w:rsidR="00E12E09" w:rsidRDefault="00E12E09" w:rsidP="00B11752">
            <w:pPr>
              <w:pStyle w:val="SOPBody"/>
              <w:numPr>
                <w:ilvl w:val="0"/>
                <w:numId w:val="10"/>
              </w:numPr>
            </w:pPr>
            <w:r>
              <w:t>safety shields on tools</w:t>
            </w:r>
          </w:p>
          <w:p w:rsidR="00E12E09" w:rsidRDefault="00E12E09" w:rsidP="00B11752">
            <w:pPr>
              <w:pStyle w:val="SOPBody"/>
              <w:numPr>
                <w:ilvl w:val="0"/>
                <w:numId w:val="10"/>
              </w:numPr>
            </w:pPr>
            <w:r>
              <w:t>“glove boxes” to contain hazardous materials</w:t>
            </w:r>
          </w:p>
          <w:p w:rsidR="00E12E09" w:rsidRDefault="00E12E09" w:rsidP="004B68FD">
            <w:pPr>
              <w:pStyle w:val="SOPBody"/>
            </w:pPr>
            <w:r>
              <w:t>For more detailed information on the engineering controls required in your lab, consult the protocols and procedures for specific lab processes and/or discuss with your lab PI or supervisor.</w:t>
            </w:r>
          </w:p>
        </w:tc>
      </w:tr>
      <w:tr w:rsidR="00E12E09" w:rsidRPr="00A5232A" w:rsidTr="000E2545">
        <w:tblPrEx>
          <w:tblCellMar>
            <w:top w:w="86" w:type="dxa"/>
            <w:left w:w="115" w:type="dxa"/>
            <w:bottom w:w="86" w:type="dxa"/>
            <w:right w:w="115" w:type="dxa"/>
          </w:tblCellMar>
        </w:tblPrEx>
        <w:trPr>
          <w:gridAfter w:val="1"/>
          <w:wAfter w:w="7" w:type="dxa"/>
          <w:cantSplit/>
          <w:jc w:val="center"/>
        </w:trPr>
        <w:tc>
          <w:tcPr>
            <w:tcW w:w="2626" w:type="dxa"/>
            <w:gridSpan w:val="3"/>
            <w:tcBorders>
              <w:top w:val="single" w:sz="6" w:space="0" w:color="auto"/>
              <w:bottom w:val="single" w:sz="6" w:space="0" w:color="auto"/>
            </w:tcBorders>
          </w:tcPr>
          <w:p w:rsidR="00E12E09" w:rsidRPr="00A5232A" w:rsidRDefault="00E12E09" w:rsidP="004B68FD">
            <w:pPr>
              <w:pStyle w:val="Heading2"/>
              <w:keepNext w:val="0"/>
              <w:tabs>
                <w:tab w:val="clear" w:pos="936"/>
              </w:tabs>
              <w:ind w:left="576"/>
            </w:pPr>
            <w:bookmarkStart w:id="27" w:name="_Toc356905521"/>
            <w:bookmarkStart w:id="28" w:name="_Toc241465073"/>
            <w:bookmarkStart w:id="29" w:name="_Toc292104896"/>
            <w:bookmarkStart w:id="30" w:name="_Toc336339573"/>
            <w:r w:rsidRPr="00A5232A">
              <w:t>Administrative Controls</w:t>
            </w:r>
            <w:bookmarkEnd w:id="27"/>
            <w:r w:rsidRPr="00A5232A">
              <w:t xml:space="preserve"> </w:t>
            </w:r>
            <w:bookmarkEnd w:id="28"/>
            <w:bookmarkEnd w:id="29"/>
            <w:bookmarkEnd w:id="30"/>
          </w:p>
        </w:tc>
        <w:tc>
          <w:tcPr>
            <w:tcW w:w="6939" w:type="dxa"/>
            <w:tcBorders>
              <w:top w:val="single" w:sz="6" w:space="0" w:color="auto"/>
              <w:bottom w:val="single" w:sz="6" w:space="0" w:color="auto"/>
            </w:tcBorders>
          </w:tcPr>
          <w:p w:rsidR="00E12E09" w:rsidRPr="00A5232A" w:rsidRDefault="00E12E09" w:rsidP="00E12E09">
            <w:pPr>
              <w:pStyle w:val="SOPBody"/>
            </w:pPr>
            <w:r w:rsidRPr="00A5232A">
              <w:t xml:space="preserve">Administrative controls play an important part of reducing hazard risk when </w:t>
            </w:r>
            <w:r>
              <w:t xml:space="preserve">the above methods </w:t>
            </w:r>
            <w:r w:rsidRPr="00A5232A">
              <w:t>are not sufficient. Below are administrative controls that are in place for this laboratory.</w:t>
            </w:r>
          </w:p>
        </w:tc>
      </w:tr>
      <w:tr w:rsidR="00E12E09" w:rsidRPr="00F240CB" w:rsidTr="000E2545">
        <w:tblPrEx>
          <w:tblCellMar>
            <w:top w:w="86" w:type="dxa"/>
            <w:left w:w="115" w:type="dxa"/>
            <w:bottom w:w="86" w:type="dxa"/>
            <w:right w:w="115" w:type="dxa"/>
          </w:tblCellMar>
        </w:tblPrEx>
        <w:trPr>
          <w:gridAfter w:val="1"/>
          <w:wAfter w:w="7" w:type="dxa"/>
          <w:cantSplit/>
          <w:jc w:val="center"/>
        </w:trPr>
        <w:tc>
          <w:tcPr>
            <w:tcW w:w="2626" w:type="dxa"/>
            <w:gridSpan w:val="3"/>
            <w:tcBorders>
              <w:top w:val="single" w:sz="6" w:space="0" w:color="auto"/>
              <w:bottom w:val="single" w:sz="6" w:space="0" w:color="auto"/>
            </w:tcBorders>
          </w:tcPr>
          <w:p w:rsidR="00E12E09" w:rsidRPr="00D93C4A" w:rsidRDefault="00E12E09" w:rsidP="00D93C4A">
            <w:pPr>
              <w:pStyle w:val="Heading3"/>
              <w:keepNext w:val="0"/>
              <w:numPr>
                <w:ilvl w:val="2"/>
                <w:numId w:val="1"/>
              </w:numPr>
              <w:ind w:left="720"/>
            </w:pPr>
            <w:bookmarkStart w:id="31" w:name="_Toc356905522"/>
            <w:r w:rsidRPr="00F240CB">
              <w:t>Lab Signage</w:t>
            </w:r>
            <w:bookmarkEnd w:id="31"/>
          </w:p>
        </w:tc>
        <w:tc>
          <w:tcPr>
            <w:tcW w:w="6939" w:type="dxa"/>
            <w:tcBorders>
              <w:top w:val="single" w:sz="6" w:space="0" w:color="auto"/>
              <w:bottom w:val="single" w:sz="6" w:space="0" w:color="auto"/>
            </w:tcBorders>
          </w:tcPr>
          <w:p w:rsidR="00E12E09" w:rsidRPr="00F240CB" w:rsidRDefault="00E12E09" w:rsidP="00D93C4A">
            <w:pPr>
              <w:spacing w:after="60" w:line="300" w:lineRule="exact"/>
              <w:rPr>
                <w:sz w:val="22"/>
              </w:rPr>
            </w:pPr>
            <w:r w:rsidRPr="00F240CB">
              <w:rPr>
                <w:sz w:val="22"/>
              </w:rPr>
              <w:t xml:space="preserve">The number of signs should be kept to a reasonable minimum and be clear and concise. </w:t>
            </w:r>
          </w:p>
          <w:p w:rsidR="00E12E09" w:rsidRPr="00F240CB" w:rsidRDefault="00E12E09" w:rsidP="00D93C4A">
            <w:pPr>
              <w:spacing w:after="60" w:line="300" w:lineRule="exact"/>
              <w:rPr>
                <w:sz w:val="22"/>
              </w:rPr>
            </w:pPr>
            <w:r w:rsidRPr="00F240CB">
              <w:rPr>
                <w:rFonts w:cs="Arial"/>
                <w:sz w:val="22"/>
                <w:szCs w:val="22"/>
              </w:rPr>
              <w:t>Information relating to the general haza</w:t>
            </w:r>
            <w:r>
              <w:rPr>
                <w:rFonts w:cs="Arial"/>
                <w:sz w:val="22"/>
                <w:szCs w:val="22"/>
              </w:rPr>
              <w:t xml:space="preserve">rds, PPE, and rules of the lab </w:t>
            </w:r>
            <w:r w:rsidRPr="00F240CB">
              <w:rPr>
                <w:sz w:val="22"/>
              </w:rPr>
              <w:t xml:space="preserve">will be posted on the each laboratory entrance from the main hall. </w:t>
            </w:r>
          </w:p>
          <w:p w:rsidR="00E12E09" w:rsidRPr="00F240CB" w:rsidRDefault="00E12E09" w:rsidP="00D93C4A">
            <w:pPr>
              <w:spacing w:after="60" w:line="300" w:lineRule="exact"/>
              <w:rPr>
                <w:rFonts w:cs="Arial"/>
                <w:sz w:val="22"/>
                <w:szCs w:val="22"/>
              </w:rPr>
            </w:pPr>
            <w:r w:rsidRPr="00F240CB">
              <w:rPr>
                <w:sz w:val="22"/>
              </w:rPr>
              <w:t>If a phone is provided in the lab, the secondary contact information should also be provided adjacent to the phone.</w:t>
            </w:r>
          </w:p>
        </w:tc>
      </w:tr>
      <w:tr w:rsidR="00E12E09" w:rsidRPr="00F240CB" w:rsidTr="000E2545">
        <w:tblPrEx>
          <w:tblCellMar>
            <w:top w:w="86" w:type="dxa"/>
            <w:left w:w="115" w:type="dxa"/>
            <w:bottom w:w="86" w:type="dxa"/>
            <w:right w:w="115" w:type="dxa"/>
          </w:tblCellMar>
        </w:tblPrEx>
        <w:trPr>
          <w:gridAfter w:val="1"/>
          <w:wAfter w:w="7" w:type="dxa"/>
          <w:trHeight w:val="1699"/>
          <w:jc w:val="center"/>
        </w:trPr>
        <w:tc>
          <w:tcPr>
            <w:tcW w:w="2626" w:type="dxa"/>
            <w:gridSpan w:val="3"/>
            <w:tcBorders>
              <w:top w:val="single" w:sz="6" w:space="0" w:color="auto"/>
              <w:bottom w:val="single" w:sz="6" w:space="0" w:color="auto"/>
            </w:tcBorders>
          </w:tcPr>
          <w:p w:rsidR="00E12E09" w:rsidRPr="00D93C4A" w:rsidRDefault="00E12E09" w:rsidP="00D93C4A">
            <w:pPr>
              <w:pStyle w:val="Heading3"/>
              <w:keepNext w:val="0"/>
              <w:numPr>
                <w:ilvl w:val="2"/>
                <w:numId w:val="1"/>
              </w:numPr>
              <w:ind w:left="720"/>
            </w:pPr>
            <w:bookmarkStart w:id="32" w:name="_Ref342896063"/>
            <w:bookmarkStart w:id="33" w:name="_Ref342896066"/>
            <w:bookmarkStart w:id="34" w:name="_Ref342896069"/>
            <w:bookmarkStart w:id="35" w:name="_Toc356905523"/>
            <w:r>
              <w:lastRenderedPageBreak/>
              <w:t xml:space="preserve">Lab </w:t>
            </w:r>
            <w:r w:rsidRPr="00F240CB">
              <w:t>Training</w:t>
            </w:r>
            <w:bookmarkEnd w:id="32"/>
            <w:bookmarkEnd w:id="33"/>
            <w:bookmarkEnd w:id="34"/>
            <w:bookmarkEnd w:id="35"/>
          </w:p>
        </w:tc>
        <w:tc>
          <w:tcPr>
            <w:tcW w:w="6939" w:type="dxa"/>
            <w:tcBorders>
              <w:top w:val="single" w:sz="6" w:space="0" w:color="auto"/>
              <w:bottom w:val="single" w:sz="6" w:space="0" w:color="auto"/>
            </w:tcBorders>
          </w:tcPr>
          <w:p w:rsidR="00E12E09" w:rsidRDefault="00E12E09" w:rsidP="00D93C4A">
            <w:pPr>
              <w:spacing w:after="60" w:line="300" w:lineRule="exact"/>
              <w:rPr>
                <w:rFonts w:cs="Arial"/>
                <w:sz w:val="22"/>
                <w:szCs w:val="22"/>
              </w:rPr>
            </w:pPr>
            <w:r w:rsidRPr="00F240CB">
              <w:rPr>
                <w:rFonts w:cs="Arial"/>
                <w:sz w:val="22"/>
                <w:szCs w:val="22"/>
              </w:rPr>
              <w:t xml:space="preserve">Before performing any work in the laboratory, each worker must receive training as assigned by the PI. This training </w:t>
            </w:r>
            <w:r>
              <w:rPr>
                <w:rFonts w:cs="Arial"/>
                <w:sz w:val="22"/>
                <w:szCs w:val="22"/>
              </w:rPr>
              <w:t>may</w:t>
            </w:r>
            <w:r w:rsidRPr="00F240CB">
              <w:rPr>
                <w:rFonts w:cs="Arial"/>
                <w:sz w:val="22"/>
                <w:szCs w:val="22"/>
              </w:rPr>
              <w:t xml:space="preserve"> </w:t>
            </w:r>
            <w:r>
              <w:rPr>
                <w:rFonts w:cs="Arial"/>
                <w:sz w:val="22"/>
                <w:szCs w:val="22"/>
              </w:rPr>
              <w:t xml:space="preserve">include core training required for all workers as well as task-specific training based on the role of the worker in the lab. </w:t>
            </w:r>
          </w:p>
          <w:p w:rsidR="00E12E09" w:rsidRPr="00F240CB" w:rsidRDefault="00E12E09" w:rsidP="0048172D">
            <w:pPr>
              <w:spacing w:after="60" w:line="300" w:lineRule="exact"/>
              <w:rPr>
                <w:sz w:val="22"/>
              </w:rPr>
            </w:pPr>
            <w:r>
              <w:rPr>
                <w:rFonts w:cs="Arial"/>
                <w:sz w:val="22"/>
                <w:szCs w:val="22"/>
              </w:rPr>
              <w:t xml:space="preserve">The training may be delivered through various methods, including assignment of online modules, distribution of hardcopies or by hands-on training. </w:t>
            </w:r>
            <w:r w:rsidRPr="00F240CB">
              <w:rPr>
                <w:rFonts w:cs="Arial"/>
                <w:sz w:val="22"/>
                <w:szCs w:val="22"/>
              </w:rPr>
              <w:t xml:space="preserve"> </w:t>
            </w:r>
            <w:r>
              <w:rPr>
                <w:rFonts w:cs="Arial"/>
                <w:sz w:val="22"/>
                <w:szCs w:val="22"/>
              </w:rPr>
              <w:t xml:space="preserve">More information on the assignment of training can be found in Section </w:t>
            </w:r>
            <w:r>
              <w:rPr>
                <w:rFonts w:cs="Arial"/>
                <w:sz w:val="22"/>
                <w:szCs w:val="22"/>
              </w:rPr>
              <w:fldChar w:fldCharType="begin"/>
            </w:r>
            <w:r>
              <w:rPr>
                <w:rFonts w:cs="Arial"/>
                <w:sz w:val="22"/>
                <w:szCs w:val="22"/>
              </w:rPr>
              <w:instrText xml:space="preserve"> REF _Ref347328179 \r \h </w:instrText>
            </w:r>
            <w:r>
              <w:rPr>
                <w:rFonts w:cs="Arial"/>
                <w:sz w:val="22"/>
                <w:szCs w:val="22"/>
              </w:rPr>
            </w:r>
            <w:r>
              <w:rPr>
                <w:rFonts w:cs="Arial"/>
                <w:sz w:val="22"/>
                <w:szCs w:val="22"/>
              </w:rPr>
              <w:fldChar w:fldCharType="separate"/>
            </w:r>
            <w:r w:rsidR="00BC66ED">
              <w:rPr>
                <w:rFonts w:cs="Arial"/>
                <w:sz w:val="22"/>
                <w:szCs w:val="22"/>
              </w:rPr>
              <w:t>4.5</w:t>
            </w:r>
            <w:r>
              <w:rPr>
                <w:rFonts w:cs="Arial"/>
                <w:sz w:val="22"/>
                <w:szCs w:val="22"/>
              </w:rPr>
              <w:t>.4</w:t>
            </w:r>
            <w:r>
              <w:rPr>
                <w:rFonts w:cs="Arial"/>
                <w:sz w:val="22"/>
                <w:szCs w:val="22"/>
              </w:rPr>
              <w:fldChar w:fldCharType="end"/>
            </w:r>
            <w:r>
              <w:rPr>
                <w:rFonts w:cs="Arial"/>
                <w:sz w:val="22"/>
                <w:szCs w:val="22"/>
              </w:rPr>
              <w:t xml:space="preserve"> </w:t>
            </w:r>
            <w:r w:rsidRPr="0048172D">
              <w:rPr>
                <w:color w:val="0000FF"/>
                <w:sz w:val="22"/>
                <w:u w:val="single"/>
              </w:rPr>
              <w:fldChar w:fldCharType="begin"/>
            </w:r>
            <w:r w:rsidRPr="0048172D">
              <w:rPr>
                <w:color w:val="0000FF"/>
                <w:sz w:val="22"/>
                <w:u w:val="single"/>
              </w:rPr>
              <w:instrText xml:space="preserve"> REF _Ref347328187 \h </w:instrText>
            </w:r>
            <w:r>
              <w:rPr>
                <w:color w:val="0000FF"/>
                <w:sz w:val="22"/>
                <w:u w:val="single"/>
              </w:rPr>
              <w:instrText xml:space="preserve"> \* MERGEFORMAT </w:instrText>
            </w:r>
            <w:r w:rsidRPr="0048172D">
              <w:rPr>
                <w:color w:val="0000FF"/>
                <w:sz w:val="22"/>
                <w:u w:val="single"/>
              </w:rPr>
            </w:r>
            <w:r w:rsidRPr="0048172D">
              <w:rPr>
                <w:color w:val="0000FF"/>
                <w:sz w:val="22"/>
                <w:u w:val="single"/>
              </w:rPr>
              <w:fldChar w:fldCharType="separate"/>
            </w:r>
            <w:r w:rsidRPr="0048172D">
              <w:rPr>
                <w:color w:val="0000FF"/>
                <w:sz w:val="22"/>
                <w:u w:val="single"/>
              </w:rPr>
              <w:t>Training Requirements</w:t>
            </w:r>
            <w:r w:rsidRPr="0048172D">
              <w:rPr>
                <w:color w:val="0000FF"/>
                <w:sz w:val="22"/>
                <w:u w:val="single"/>
              </w:rPr>
              <w:fldChar w:fldCharType="end"/>
            </w:r>
            <w:r>
              <w:rPr>
                <w:rFonts w:cs="Arial"/>
                <w:sz w:val="22"/>
                <w:szCs w:val="22"/>
              </w:rPr>
              <w:t>.</w:t>
            </w:r>
          </w:p>
        </w:tc>
      </w:tr>
      <w:tr w:rsidR="00E12E09" w:rsidRPr="00F240CB" w:rsidTr="000E2545">
        <w:tblPrEx>
          <w:tblCellMar>
            <w:top w:w="86" w:type="dxa"/>
            <w:left w:w="115" w:type="dxa"/>
            <w:bottom w:w="86" w:type="dxa"/>
            <w:right w:w="115" w:type="dxa"/>
          </w:tblCellMar>
        </w:tblPrEx>
        <w:trPr>
          <w:gridAfter w:val="1"/>
          <w:wAfter w:w="7" w:type="dxa"/>
          <w:trHeight w:val="1699"/>
          <w:jc w:val="center"/>
        </w:trPr>
        <w:tc>
          <w:tcPr>
            <w:tcW w:w="2626" w:type="dxa"/>
            <w:gridSpan w:val="3"/>
            <w:tcBorders>
              <w:top w:val="single" w:sz="6" w:space="0" w:color="auto"/>
              <w:bottom w:val="single" w:sz="6" w:space="0" w:color="auto"/>
            </w:tcBorders>
          </w:tcPr>
          <w:p w:rsidR="00E12E09" w:rsidRPr="00F240CB" w:rsidRDefault="00E12E09" w:rsidP="008E471E">
            <w:pPr>
              <w:pStyle w:val="Heading3"/>
              <w:keepNext w:val="0"/>
              <w:numPr>
                <w:ilvl w:val="2"/>
                <w:numId w:val="1"/>
              </w:numPr>
              <w:ind w:left="720"/>
            </w:pPr>
            <w:bookmarkStart w:id="36" w:name="_Toc356905524"/>
            <w:r>
              <w:t>Training for Shared Lab Spaces</w:t>
            </w:r>
            <w:bookmarkEnd w:id="36"/>
          </w:p>
        </w:tc>
        <w:tc>
          <w:tcPr>
            <w:tcW w:w="6939" w:type="dxa"/>
            <w:tcBorders>
              <w:top w:val="single" w:sz="6" w:space="0" w:color="auto"/>
              <w:bottom w:val="single" w:sz="6" w:space="0" w:color="auto"/>
            </w:tcBorders>
          </w:tcPr>
          <w:p w:rsidR="00E12E09" w:rsidRDefault="00E12E09" w:rsidP="00DD2F39">
            <w:pPr>
              <w:spacing w:after="60" w:line="300" w:lineRule="exact"/>
              <w:rPr>
                <w:rFonts w:cs="Arial"/>
                <w:sz w:val="22"/>
                <w:szCs w:val="22"/>
              </w:rPr>
            </w:pPr>
            <w:r>
              <w:rPr>
                <w:rFonts w:cs="Arial"/>
                <w:sz w:val="22"/>
                <w:szCs w:val="22"/>
              </w:rPr>
              <w:t xml:space="preserve">Shared lab environments require additional consideration in terms of assignment of appropriate lab training for the space. The workers must be trained to understand all of the hazards that exist within the space. </w:t>
            </w:r>
          </w:p>
          <w:p w:rsidR="00E12E09" w:rsidRPr="00F240CB" w:rsidRDefault="00E12E09" w:rsidP="000E2545">
            <w:pPr>
              <w:spacing w:after="60" w:line="300" w:lineRule="exact"/>
              <w:rPr>
                <w:rFonts w:cs="Arial"/>
                <w:sz w:val="22"/>
                <w:szCs w:val="22"/>
              </w:rPr>
            </w:pPr>
            <w:r>
              <w:rPr>
                <w:rFonts w:cs="Arial"/>
                <w:sz w:val="22"/>
                <w:szCs w:val="22"/>
              </w:rPr>
              <w:t xml:space="preserve">For shared </w:t>
            </w:r>
            <w:r w:rsidRPr="000E2545">
              <w:rPr>
                <w:rFonts w:cs="Arial"/>
                <w:sz w:val="22"/>
                <w:szCs w:val="22"/>
              </w:rPr>
              <w:t>space</w:t>
            </w:r>
            <w:r>
              <w:rPr>
                <w:rFonts w:cs="Arial"/>
                <w:sz w:val="22"/>
                <w:szCs w:val="22"/>
              </w:rPr>
              <w:t>s that are</w:t>
            </w:r>
            <w:r w:rsidRPr="000E2545">
              <w:rPr>
                <w:rFonts w:cs="Arial"/>
                <w:sz w:val="22"/>
                <w:szCs w:val="22"/>
              </w:rPr>
              <w:t xml:space="preserve"> </w:t>
            </w:r>
            <w:r>
              <w:rPr>
                <w:rFonts w:cs="Arial"/>
                <w:sz w:val="22"/>
                <w:szCs w:val="22"/>
              </w:rPr>
              <w:t xml:space="preserve">used by </w:t>
            </w:r>
            <w:r w:rsidRPr="000E2545">
              <w:rPr>
                <w:rFonts w:cs="Arial"/>
                <w:sz w:val="22"/>
                <w:szCs w:val="22"/>
              </w:rPr>
              <w:t xml:space="preserve">multiple PIs </w:t>
            </w:r>
            <w:r>
              <w:rPr>
                <w:rFonts w:cs="Arial"/>
                <w:sz w:val="22"/>
                <w:szCs w:val="22"/>
              </w:rPr>
              <w:t>working independently or by</w:t>
            </w:r>
            <w:r w:rsidRPr="000E2545">
              <w:rPr>
                <w:rFonts w:cs="Arial"/>
                <w:sz w:val="22"/>
                <w:szCs w:val="22"/>
              </w:rPr>
              <w:t xml:space="preserve"> co-PIs that have different research teams</w:t>
            </w:r>
            <w:r>
              <w:rPr>
                <w:rFonts w:cs="Arial"/>
                <w:sz w:val="22"/>
                <w:szCs w:val="22"/>
              </w:rPr>
              <w:t>, a lab-specific safety manual should be developed by the PIs for the lab. Additional lab-specific training can be assigned by the PIs as needed.</w:t>
            </w:r>
          </w:p>
        </w:tc>
      </w:tr>
      <w:tr w:rsidR="00E12E09" w:rsidRPr="00F240CB" w:rsidTr="00837E58">
        <w:tblPrEx>
          <w:tblCellMar>
            <w:top w:w="86" w:type="dxa"/>
            <w:left w:w="115" w:type="dxa"/>
            <w:bottom w:w="86" w:type="dxa"/>
            <w:right w:w="115" w:type="dxa"/>
          </w:tblCellMar>
        </w:tblPrEx>
        <w:trPr>
          <w:gridAfter w:val="1"/>
          <w:wAfter w:w="7" w:type="dxa"/>
          <w:trHeight w:val="7009"/>
          <w:jc w:val="center"/>
        </w:trPr>
        <w:tc>
          <w:tcPr>
            <w:tcW w:w="2626" w:type="dxa"/>
            <w:gridSpan w:val="3"/>
            <w:tcBorders>
              <w:top w:val="single" w:sz="6" w:space="0" w:color="auto"/>
              <w:bottom w:val="nil"/>
            </w:tcBorders>
          </w:tcPr>
          <w:p w:rsidR="00E12E09" w:rsidRPr="00F240CB" w:rsidRDefault="00E12E09" w:rsidP="00D93C4A">
            <w:pPr>
              <w:pStyle w:val="Heading3"/>
              <w:numPr>
                <w:ilvl w:val="2"/>
                <w:numId w:val="1"/>
              </w:numPr>
              <w:ind w:left="720"/>
              <w:rPr>
                <w:b w:val="0"/>
                <w:bCs w:val="0"/>
              </w:rPr>
            </w:pPr>
            <w:bookmarkStart w:id="37" w:name="_Ref342979868"/>
            <w:bookmarkStart w:id="38" w:name="_Ref347328179"/>
            <w:bookmarkStart w:id="39" w:name="_Ref347328187"/>
            <w:bookmarkStart w:id="40" w:name="_Toc356905525"/>
            <w:r>
              <w:lastRenderedPageBreak/>
              <w:t>Training Requirements</w:t>
            </w:r>
            <w:bookmarkEnd w:id="37"/>
            <w:bookmarkEnd w:id="38"/>
            <w:bookmarkEnd w:id="39"/>
            <w:bookmarkEnd w:id="40"/>
            <w:r w:rsidRPr="00F240CB">
              <w:t xml:space="preserve"> </w:t>
            </w:r>
          </w:p>
        </w:tc>
        <w:tc>
          <w:tcPr>
            <w:tcW w:w="6939" w:type="dxa"/>
            <w:tcBorders>
              <w:top w:val="single" w:sz="6" w:space="0" w:color="auto"/>
              <w:bottom w:val="nil"/>
            </w:tcBorders>
          </w:tcPr>
          <w:p w:rsidR="00E12E09" w:rsidRPr="00F240CB" w:rsidRDefault="00E12E09" w:rsidP="004B68FD">
            <w:pPr>
              <w:spacing w:after="60" w:line="300" w:lineRule="exact"/>
              <w:rPr>
                <w:sz w:val="22"/>
                <w:szCs w:val="22"/>
              </w:rPr>
            </w:pPr>
            <w:r w:rsidRPr="00F240CB">
              <w:rPr>
                <w:sz w:val="22"/>
                <w:szCs w:val="22"/>
              </w:rPr>
              <w:t>Certification level is determined by the type of work performed or responsibilities held in the lab:</w:t>
            </w:r>
          </w:p>
          <w:p w:rsidR="00E12E09" w:rsidRPr="00F240CB" w:rsidRDefault="00E12E09" w:rsidP="00B11752">
            <w:pPr>
              <w:numPr>
                <w:ilvl w:val="0"/>
                <w:numId w:val="7"/>
              </w:numPr>
              <w:tabs>
                <w:tab w:val="clear" w:pos="720"/>
                <w:tab w:val="num" w:pos="384"/>
              </w:tabs>
              <w:spacing w:after="60" w:line="300" w:lineRule="exact"/>
              <w:ind w:left="384" w:hanging="360"/>
              <w:rPr>
                <w:rFonts w:cs="Arial"/>
                <w:sz w:val="22"/>
                <w:szCs w:val="22"/>
              </w:rPr>
            </w:pPr>
            <w:r w:rsidRPr="00F240CB">
              <w:rPr>
                <w:rFonts w:cs="Arial"/>
                <w:sz w:val="22"/>
                <w:szCs w:val="22"/>
              </w:rPr>
              <w:t xml:space="preserve">A </w:t>
            </w:r>
            <w:r w:rsidRPr="00F240CB">
              <w:rPr>
                <w:rFonts w:cs="Arial"/>
                <w:sz w:val="22"/>
                <w:szCs w:val="22"/>
                <w:u w:val="single"/>
              </w:rPr>
              <w:t>Laboratory Visitor</w:t>
            </w:r>
            <w:r w:rsidRPr="00F240CB">
              <w:rPr>
                <w:rFonts w:cs="Arial"/>
                <w:b/>
                <w:sz w:val="22"/>
                <w:szCs w:val="22"/>
              </w:rPr>
              <w:t xml:space="preserve"> </w:t>
            </w:r>
            <w:r w:rsidRPr="00F240CB">
              <w:rPr>
                <w:rFonts w:cs="Arial"/>
                <w:sz w:val="22"/>
                <w:szCs w:val="22"/>
              </w:rPr>
              <w:t>is a person who does not work in the laboratory but is simply visiting. All visitors must be escorted by a laboratory worker. Any person in the lab who does not fall in one of the categories below can be considered a lab visitor.</w:t>
            </w:r>
          </w:p>
          <w:p w:rsidR="00E12E09" w:rsidRPr="00F240CB" w:rsidRDefault="00E12E09" w:rsidP="00B11752">
            <w:pPr>
              <w:numPr>
                <w:ilvl w:val="0"/>
                <w:numId w:val="7"/>
              </w:numPr>
              <w:tabs>
                <w:tab w:val="clear" w:pos="720"/>
                <w:tab w:val="num" w:pos="384"/>
              </w:tabs>
              <w:spacing w:after="60" w:line="300" w:lineRule="exact"/>
              <w:ind w:left="384" w:hanging="360"/>
              <w:rPr>
                <w:rFonts w:cs="Arial"/>
                <w:sz w:val="22"/>
                <w:szCs w:val="22"/>
              </w:rPr>
            </w:pPr>
            <w:r w:rsidRPr="00F240CB">
              <w:rPr>
                <w:rFonts w:cs="Arial"/>
                <w:sz w:val="22"/>
                <w:szCs w:val="22"/>
              </w:rPr>
              <w:t xml:space="preserve">A </w:t>
            </w:r>
            <w:r w:rsidRPr="00F240CB">
              <w:rPr>
                <w:rFonts w:cs="Arial"/>
                <w:sz w:val="22"/>
                <w:szCs w:val="22"/>
                <w:u w:val="single"/>
              </w:rPr>
              <w:t>Support Worker</w:t>
            </w:r>
            <w:r w:rsidRPr="00F240CB">
              <w:rPr>
                <w:rFonts w:cs="Arial"/>
                <w:sz w:val="22"/>
                <w:szCs w:val="22"/>
              </w:rPr>
              <w:t xml:space="preserve"> is a person who supports the facility</w:t>
            </w:r>
            <w:r>
              <w:rPr>
                <w:rFonts w:cs="Arial"/>
                <w:sz w:val="22"/>
                <w:szCs w:val="22"/>
              </w:rPr>
              <w:t>,</w:t>
            </w:r>
            <w:r w:rsidRPr="00F240CB">
              <w:rPr>
                <w:rFonts w:cs="Arial"/>
                <w:sz w:val="22"/>
                <w:szCs w:val="22"/>
              </w:rPr>
              <w:t xml:space="preserve"> IT </w:t>
            </w:r>
            <w:r>
              <w:rPr>
                <w:rFonts w:cs="Arial"/>
                <w:sz w:val="22"/>
                <w:szCs w:val="22"/>
              </w:rPr>
              <w:t xml:space="preserve">or other </w:t>
            </w:r>
            <w:r w:rsidRPr="00F240CB">
              <w:rPr>
                <w:rFonts w:cs="Arial"/>
                <w:sz w:val="22"/>
                <w:szCs w:val="22"/>
              </w:rPr>
              <w:t xml:space="preserve">needs of the </w:t>
            </w:r>
            <w:r w:rsidRPr="00837E58">
              <w:rPr>
                <w:rFonts w:cs="Arial"/>
                <w:sz w:val="22"/>
                <w:szCs w:val="22"/>
              </w:rPr>
              <w:t xml:space="preserve">laboratory. Refer to </w:t>
            </w:r>
            <w:r w:rsidR="00837E58" w:rsidRPr="00837E58">
              <w:rPr>
                <w:rFonts w:cs="Arial"/>
                <w:sz w:val="22"/>
                <w:szCs w:val="22"/>
              </w:rPr>
              <w:t>S</w:t>
            </w:r>
            <w:r w:rsidRPr="00837E58">
              <w:rPr>
                <w:rFonts w:cs="Arial"/>
                <w:sz w:val="22"/>
                <w:szCs w:val="22"/>
              </w:rPr>
              <w:t xml:space="preserve">ection </w:t>
            </w:r>
            <w:r w:rsidR="00837E58" w:rsidRPr="00837E58">
              <w:rPr>
                <w:rFonts w:cs="Arial"/>
                <w:sz w:val="22"/>
                <w:szCs w:val="22"/>
              </w:rPr>
              <w:fldChar w:fldCharType="begin"/>
            </w:r>
            <w:r w:rsidR="00837E58" w:rsidRPr="00837E58">
              <w:rPr>
                <w:rFonts w:cs="Arial"/>
                <w:sz w:val="22"/>
                <w:szCs w:val="22"/>
              </w:rPr>
              <w:instrText xml:space="preserve"> REF _Ref354581358 \r \h </w:instrText>
            </w:r>
            <w:r w:rsidR="00837E58">
              <w:rPr>
                <w:rFonts w:cs="Arial"/>
                <w:sz w:val="22"/>
                <w:szCs w:val="22"/>
              </w:rPr>
              <w:instrText xml:space="preserve"> \* MERGEFORMAT </w:instrText>
            </w:r>
            <w:r w:rsidR="00837E58" w:rsidRPr="00837E58">
              <w:rPr>
                <w:rFonts w:cs="Arial"/>
                <w:sz w:val="22"/>
                <w:szCs w:val="22"/>
              </w:rPr>
            </w:r>
            <w:r w:rsidR="00837E58" w:rsidRPr="00837E58">
              <w:rPr>
                <w:rFonts w:cs="Arial"/>
                <w:sz w:val="22"/>
                <w:szCs w:val="22"/>
              </w:rPr>
              <w:fldChar w:fldCharType="separate"/>
            </w:r>
            <w:r w:rsidR="00837E58" w:rsidRPr="00837E58">
              <w:rPr>
                <w:rFonts w:cs="Arial"/>
                <w:sz w:val="22"/>
                <w:szCs w:val="22"/>
              </w:rPr>
              <w:t>3.2</w:t>
            </w:r>
            <w:r w:rsidR="00837E58" w:rsidRPr="00837E58">
              <w:rPr>
                <w:rFonts w:cs="Arial"/>
                <w:sz w:val="22"/>
                <w:szCs w:val="22"/>
              </w:rPr>
              <w:fldChar w:fldCharType="end"/>
            </w:r>
            <w:r w:rsidR="00837E58" w:rsidRPr="00837E58">
              <w:rPr>
                <w:rFonts w:cs="Arial"/>
                <w:sz w:val="22"/>
                <w:szCs w:val="22"/>
              </w:rPr>
              <w:t xml:space="preserve"> </w:t>
            </w:r>
            <w:r w:rsidR="00837E58" w:rsidRPr="00837E58">
              <w:rPr>
                <w:color w:val="0000FF"/>
                <w:sz w:val="22"/>
                <w:u w:val="single"/>
              </w:rPr>
              <w:fldChar w:fldCharType="begin"/>
            </w:r>
            <w:r w:rsidR="00837E58" w:rsidRPr="00837E58">
              <w:rPr>
                <w:color w:val="0000FF"/>
                <w:sz w:val="22"/>
                <w:u w:val="single"/>
              </w:rPr>
              <w:instrText xml:space="preserve"> REF _Ref354581363 \h  \* MERGEFORMAT </w:instrText>
            </w:r>
            <w:r w:rsidR="00837E58" w:rsidRPr="00837E58">
              <w:rPr>
                <w:color w:val="0000FF"/>
                <w:sz w:val="22"/>
                <w:u w:val="single"/>
              </w:rPr>
            </w:r>
            <w:r w:rsidR="00837E58" w:rsidRPr="00837E58">
              <w:rPr>
                <w:color w:val="0000FF"/>
                <w:sz w:val="22"/>
                <w:u w:val="single"/>
              </w:rPr>
              <w:fldChar w:fldCharType="separate"/>
            </w:r>
            <w:r w:rsidR="00837E58" w:rsidRPr="00837E58">
              <w:rPr>
                <w:color w:val="0000FF"/>
                <w:sz w:val="22"/>
                <w:u w:val="single"/>
              </w:rPr>
              <w:t>Lab Access Restrictions</w:t>
            </w:r>
            <w:r w:rsidR="00837E58" w:rsidRPr="00837E58">
              <w:rPr>
                <w:color w:val="0000FF"/>
                <w:sz w:val="22"/>
                <w:u w:val="single"/>
              </w:rPr>
              <w:fldChar w:fldCharType="end"/>
            </w:r>
            <w:r w:rsidR="00837E58" w:rsidRPr="00837E58">
              <w:rPr>
                <w:rFonts w:cs="Arial"/>
                <w:sz w:val="22"/>
                <w:szCs w:val="22"/>
              </w:rPr>
              <w:t xml:space="preserve"> </w:t>
            </w:r>
            <w:r w:rsidRPr="00837E58">
              <w:rPr>
                <w:rFonts w:cs="Arial"/>
                <w:sz w:val="22"/>
                <w:szCs w:val="22"/>
              </w:rPr>
              <w:t>for information on lab access restrictions</w:t>
            </w:r>
            <w:r>
              <w:rPr>
                <w:rFonts w:cs="Arial"/>
                <w:sz w:val="22"/>
                <w:szCs w:val="22"/>
              </w:rPr>
              <w:t>.</w:t>
            </w:r>
          </w:p>
          <w:p w:rsidR="00E12E09" w:rsidRPr="00F240CB" w:rsidRDefault="00E12E09" w:rsidP="00B11752">
            <w:pPr>
              <w:numPr>
                <w:ilvl w:val="0"/>
                <w:numId w:val="7"/>
              </w:numPr>
              <w:tabs>
                <w:tab w:val="clear" w:pos="720"/>
                <w:tab w:val="num" w:pos="384"/>
              </w:tabs>
              <w:spacing w:after="60" w:line="300" w:lineRule="exact"/>
              <w:ind w:left="384" w:hanging="360"/>
              <w:rPr>
                <w:rFonts w:cs="Arial"/>
                <w:sz w:val="22"/>
                <w:szCs w:val="22"/>
              </w:rPr>
            </w:pPr>
            <w:r w:rsidRPr="00F240CB">
              <w:rPr>
                <w:rFonts w:cs="Arial"/>
                <w:sz w:val="22"/>
                <w:szCs w:val="22"/>
              </w:rPr>
              <w:t xml:space="preserve">A </w:t>
            </w:r>
            <w:r w:rsidRPr="00F240CB">
              <w:rPr>
                <w:rFonts w:cs="Arial"/>
                <w:sz w:val="22"/>
                <w:szCs w:val="22"/>
                <w:u w:val="single"/>
              </w:rPr>
              <w:t>Laboratory Worker</w:t>
            </w:r>
            <w:r w:rsidRPr="00F240CB">
              <w:rPr>
                <w:rFonts w:cs="Arial"/>
                <w:sz w:val="22"/>
                <w:szCs w:val="22"/>
              </w:rPr>
              <w:t xml:space="preserve"> is a person who performs work in the laboratory, regardless of whether that work is frequent or infrequent.</w:t>
            </w:r>
          </w:p>
          <w:p w:rsidR="00E12E09" w:rsidRDefault="00E12E09" w:rsidP="00B11752">
            <w:pPr>
              <w:numPr>
                <w:ilvl w:val="0"/>
                <w:numId w:val="7"/>
              </w:numPr>
              <w:tabs>
                <w:tab w:val="clear" w:pos="720"/>
                <w:tab w:val="num" w:pos="384"/>
              </w:tabs>
              <w:spacing w:after="60" w:line="300" w:lineRule="exact"/>
              <w:ind w:left="384" w:hanging="360"/>
              <w:rPr>
                <w:rFonts w:cs="Arial"/>
                <w:sz w:val="22"/>
                <w:szCs w:val="22"/>
              </w:rPr>
            </w:pPr>
            <w:r w:rsidRPr="00F240CB">
              <w:rPr>
                <w:rFonts w:cs="Arial"/>
                <w:sz w:val="22"/>
                <w:szCs w:val="22"/>
              </w:rPr>
              <w:t xml:space="preserve">The </w:t>
            </w:r>
            <w:r w:rsidRPr="00F240CB">
              <w:rPr>
                <w:rFonts w:cs="Arial"/>
                <w:sz w:val="22"/>
                <w:szCs w:val="22"/>
                <w:u w:val="single"/>
              </w:rPr>
              <w:t>Laboratory Manager</w:t>
            </w:r>
            <w:r w:rsidRPr="00F240CB">
              <w:rPr>
                <w:rFonts w:cs="Arial"/>
                <w:sz w:val="22"/>
                <w:szCs w:val="22"/>
              </w:rPr>
              <w:t xml:space="preserve"> is the person designated by the PI(s) who oversees the day-to-day activities within the lab.</w:t>
            </w:r>
          </w:p>
          <w:p w:rsidR="00E12E09" w:rsidRPr="00F240CB" w:rsidRDefault="00E12E09" w:rsidP="00CC1920">
            <w:pPr>
              <w:numPr>
                <w:ilvl w:val="0"/>
                <w:numId w:val="7"/>
              </w:numPr>
              <w:tabs>
                <w:tab w:val="clear" w:pos="720"/>
                <w:tab w:val="num" w:pos="384"/>
              </w:tabs>
              <w:spacing w:after="60" w:line="300" w:lineRule="exact"/>
              <w:ind w:left="387" w:hanging="387"/>
              <w:rPr>
                <w:rFonts w:cs="Arial"/>
                <w:sz w:val="22"/>
                <w:szCs w:val="22"/>
              </w:rPr>
            </w:pPr>
            <w:r w:rsidRPr="00F240CB">
              <w:rPr>
                <w:rFonts w:cs="Arial"/>
                <w:sz w:val="22"/>
                <w:szCs w:val="22"/>
              </w:rPr>
              <w:t xml:space="preserve">The </w:t>
            </w:r>
            <w:r w:rsidRPr="00F240CB">
              <w:rPr>
                <w:rFonts w:cs="Arial"/>
                <w:sz w:val="22"/>
                <w:szCs w:val="22"/>
                <w:u w:val="single"/>
              </w:rPr>
              <w:t>Principal Investigator</w:t>
            </w:r>
            <w:r w:rsidRPr="00F240CB">
              <w:rPr>
                <w:rFonts w:cs="Arial"/>
                <w:sz w:val="22"/>
                <w:szCs w:val="22"/>
              </w:rPr>
              <w:t xml:space="preserve"> (PI) is the person responsible for overall laboratory activities including laboratory safety initiatives. These initiatives include defining safety practices and training materials, assessing the training level needed for each worker, ensuring safety training records are maintained and support of periodic inspections.</w:t>
            </w:r>
          </w:p>
          <w:p w:rsidR="00E12E09" w:rsidRPr="00F240CB" w:rsidRDefault="00E12E09" w:rsidP="00837E58">
            <w:pPr>
              <w:spacing w:after="60" w:line="300" w:lineRule="exact"/>
              <w:rPr>
                <w:rFonts w:cs="Arial"/>
                <w:b/>
                <w:sz w:val="22"/>
                <w:szCs w:val="22"/>
              </w:rPr>
            </w:pPr>
            <w:r w:rsidRPr="00F240CB">
              <w:rPr>
                <w:sz w:val="22"/>
              </w:rPr>
              <w:t>Completion of the following training is required for the worker types as shown below.</w:t>
            </w:r>
          </w:p>
        </w:tc>
      </w:tr>
      <w:tr w:rsidR="00E12E09" w:rsidRPr="00F240CB" w:rsidDel="00414A6A" w:rsidTr="008E471E">
        <w:tblPrEx>
          <w:tblCellMar>
            <w:top w:w="86" w:type="dxa"/>
            <w:left w:w="115" w:type="dxa"/>
            <w:bottom w:w="86" w:type="dxa"/>
            <w:right w:w="115" w:type="dxa"/>
          </w:tblCellMar>
        </w:tblPrEx>
        <w:trPr>
          <w:gridAfter w:val="1"/>
          <w:wAfter w:w="7" w:type="dxa"/>
          <w:cantSplit/>
          <w:trHeight w:val="4648"/>
          <w:jc w:val="center"/>
        </w:trPr>
        <w:tc>
          <w:tcPr>
            <w:tcW w:w="556" w:type="dxa"/>
            <w:gridSpan w:val="2"/>
            <w:tcBorders>
              <w:top w:val="nil"/>
              <w:bottom w:val="single" w:sz="6" w:space="0" w:color="auto"/>
            </w:tcBorders>
          </w:tcPr>
          <w:p w:rsidR="00E12E09" w:rsidRPr="00F240CB" w:rsidRDefault="00E12E09" w:rsidP="008E471E">
            <w:pPr>
              <w:pStyle w:val="Heading3"/>
              <w:keepNext w:val="0"/>
              <w:numPr>
                <w:ilvl w:val="0"/>
                <w:numId w:val="0"/>
              </w:numPr>
              <w:ind w:left="902" w:hanging="720"/>
            </w:pPr>
          </w:p>
        </w:tc>
        <w:tc>
          <w:tcPr>
            <w:tcW w:w="9009" w:type="dxa"/>
            <w:gridSpan w:val="2"/>
            <w:tcBorders>
              <w:top w:val="nil"/>
              <w:bottom w:val="single" w:sz="6" w:space="0" w:color="auto"/>
            </w:tcBorders>
          </w:tcPr>
          <w:tbl>
            <w:tblPr>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1620"/>
              <w:gridCol w:w="1440"/>
              <w:gridCol w:w="1350"/>
              <w:gridCol w:w="1440"/>
              <w:gridCol w:w="1350"/>
            </w:tblGrid>
            <w:tr w:rsidR="00E12E09" w:rsidRPr="008E471E" w:rsidTr="000E2545">
              <w:trPr>
                <w:trHeight w:val="1034"/>
              </w:trPr>
              <w:tc>
                <w:tcPr>
                  <w:tcW w:w="1500" w:type="dxa"/>
                  <w:tcBorders>
                    <w:bottom w:val="single" w:sz="4" w:space="0" w:color="auto"/>
                  </w:tcBorders>
                  <w:tcMar>
                    <w:left w:w="72" w:type="dxa"/>
                    <w:right w:w="72" w:type="dxa"/>
                  </w:tcMar>
                </w:tcPr>
                <w:p w:rsidR="00E12E09" w:rsidRPr="008E471E" w:rsidRDefault="00E12E09" w:rsidP="00F758B7">
                  <w:pPr>
                    <w:spacing w:after="60" w:line="300" w:lineRule="exact"/>
                    <w:ind w:left="434"/>
                    <w:rPr>
                      <w:rFonts w:cs="Arial"/>
                      <w:sz w:val="21"/>
                      <w:szCs w:val="21"/>
                    </w:rPr>
                  </w:pPr>
                </w:p>
              </w:tc>
              <w:tc>
                <w:tcPr>
                  <w:tcW w:w="1620" w:type="dxa"/>
                  <w:tcBorders>
                    <w:bottom w:val="single" w:sz="4" w:space="0" w:color="auto"/>
                  </w:tcBorders>
                  <w:tcMar>
                    <w:left w:w="0" w:type="dxa"/>
                    <w:right w:w="0" w:type="dxa"/>
                  </w:tcMa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COEN General</w:t>
                  </w:r>
                  <w:r w:rsidRPr="008E471E">
                    <w:rPr>
                      <w:rFonts w:cs="Arial"/>
                      <w:sz w:val="21"/>
                      <w:szCs w:val="21"/>
                    </w:rPr>
                    <w:br/>
                    <w:t>&amp; Lab-Specific Safety Manuals</w:t>
                  </w:r>
                </w:p>
              </w:tc>
              <w:tc>
                <w:tcPr>
                  <w:tcW w:w="1440" w:type="dxa"/>
                  <w:tcBorders>
                    <w:bottom w:val="single" w:sz="4" w:space="0" w:color="auto"/>
                  </w:tcBorders>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 xml:space="preserve">Task-Specific Protocols &amp; SOPs </w:t>
                  </w:r>
                </w:p>
              </w:tc>
              <w:tc>
                <w:tcPr>
                  <w:tcW w:w="1350" w:type="dxa"/>
                  <w:tcBorders>
                    <w:bottom w:val="single" w:sz="4" w:space="0" w:color="auto"/>
                  </w:tcBorders>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Other Online Training Modules</w:t>
                  </w:r>
                </w:p>
              </w:tc>
              <w:tc>
                <w:tcPr>
                  <w:tcW w:w="1440" w:type="dxa"/>
                  <w:tcBorders>
                    <w:bottom w:val="single" w:sz="4" w:space="0" w:color="auto"/>
                  </w:tcBorders>
                </w:tcPr>
                <w:p w:rsidR="00E12E09" w:rsidRPr="008E471E" w:rsidRDefault="00E12E09" w:rsidP="00F758B7">
                  <w:pPr>
                    <w:spacing w:after="60" w:line="300" w:lineRule="exact"/>
                    <w:ind w:left="-72"/>
                    <w:jc w:val="center"/>
                    <w:rPr>
                      <w:sz w:val="21"/>
                      <w:szCs w:val="21"/>
                    </w:rPr>
                  </w:pPr>
                  <w:r w:rsidRPr="008E471E">
                    <w:rPr>
                      <w:rFonts w:cs="Arial"/>
                      <w:sz w:val="21"/>
                      <w:szCs w:val="21"/>
                    </w:rPr>
                    <w:t>BSU</w:t>
                  </w:r>
                  <w:r w:rsidRPr="008E471E">
                    <w:rPr>
                      <w:rFonts w:cs="Arial"/>
                      <w:sz w:val="21"/>
                      <w:szCs w:val="21"/>
                    </w:rPr>
                    <w:br/>
                  </w:r>
                  <w:proofErr w:type="spellStart"/>
                  <w:r w:rsidRPr="008E471E">
                    <w:rPr>
                      <w:rFonts w:cs="Arial"/>
                      <w:sz w:val="21"/>
                      <w:szCs w:val="21"/>
                    </w:rPr>
                    <w:t>Emerg</w:t>
                  </w:r>
                  <w:proofErr w:type="spellEnd"/>
                  <w:r w:rsidRPr="008E471E">
                    <w:rPr>
                      <w:rFonts w:cs="Arial"/>
                      <w:sz w:val="21"/>
                      <w:szCs w:val="21"/>
                    </w:rPr>
                    <w:t>.</w:t>
                  </w:r>
                  <w:r w:rsidRPr="008E471E">
                    <w:rPr>
                      <w:rFonts w:cs="Arial"/>
                      <w:sz w:val="21"/>
                      <w:szCs w:val="21"/>
                    </w:rPr>
                    <w:br/>
                    <w:t>Resp. Guide</w:t>
                  </w:r>
                </w:p>
              </w:tc>
              <w:tc>
                <w:tcPr>
                  <w:tcW w:w="1350" w:type="dxa"/>
                  <w:tcBorders>
                    <w:bottom w:val="single" w:sz="4" w:space="0" w:color="auto"/>
                  </w:tcBorders>
                </w:tcPr>
                <w:p w:rsidR="00E12E09" w:rsidRPr="008E471E" w:rsidRDefault="00E12E09" w:rsidP="00F758B7">
                  <w:pPr>
                    <w:spacing w:after="60" w:line="300" w:lineRule="exact"/>
                    <w:ind w:left="-72"/>
                    <w:jc w:val="center"/>
                    <w:rPr>
                      <w:rFonts w:cs="Arial"/>
                      <w:sz w:val="21"/>
                      <w:szCs w:val="21"/>
                    </w:rPr>
                  </w:pPr>
                  <w:r w:rsidRPr="008E471E">
                    <w:rPr>
                      <w:rFonts w:cs="Arial"/>
                      <w:sz w:val="21"/>
                      <w:szCs w:val="21"/>
                    </w:rPr>
                    <w:t xml:space="preserve">BSU Chem. </w:t>
                  </w:r>
                  <w:r w:rsidRPr="008E471E">
                    <w:rPr>
                      <w:rFonts w:cs="Arial"/>
                      <w:sz w:val="21"/>
                      <w:szCs w:val="21"/>
                    </w:rPr>
                    <w:br/>
                    <w:t>Hygiene</w:t>
                  </w:r>
                  <w:r w:rsidRPr="008E471E">
                    <w:rPr>
                      <w:rFonts w:cs="Arial"/>
                      <w:sz w:val="21"/>
                      <w:szCs w:val="21"/>
                    </w:rPr>
                    <w:br/>
                    <w:t>Plan</w:t>
                  </w:r>
                </w:p>
              </w:tc>
            </w:tr>
            <w:tr w:rsidR="00E12E09" w:rsidRPr="008E471E" w:rsidTr="000E2545">
              <w:trPr>
                <w:trHeight w:val="383"/>
              </w:trPr>
              <w:tc>
                <w:tcPr>
                  <w:tcW w:w="1500" w:type="dxa"/>
                  <w:tcBorders>
                    <w:bottom w:val="single" w:sz="4" w:space="0" w:color="auto"/>
                  </w:tcBorders>
                  <w:tcMar>
                    <w:left w:w="72" w:type="dxa"/>
                    <w:right w:w="72" w:type="dxa"/>
                  </w:tcMar>
                  <w:vAlign w:val="center"/>
                </w:tcPr>
                <w:p w:rsidR="00E12E09" w:rsidRPr="008E471E" w:rsidRDefault="00E12E09" w:rsidP="00F758B7">
                  <w:pPr>
                    <w:spacing w:after="60" w:line="300" w:lineRule="exact"/>
                    <w:rPr>
                      <w:rFonts w:cs="Arial"/>
                      <w:sz w:val="21"/>
                      <w:szCs w:val="21"/>
                    </w:rPr>
                  </w:pPr>
                  <w:r w:rsidRPr="008E471E">
                    <w:rPr>
                      <w:rFonts w:cs="Arial"/>
                      <w:sz w:val="21"/>
                      <w:szCs w:val="21"/>
                    </w:rPr>
                    <w:t>Lab Visitor</w:t>
                  </w:r>
                </w:p>
              </w:tc>
              <w:tc>
                <w:tcPr>
                  <w:tcW w:w="1620" w:type="dxa"/>
                  <w:tcBorders>
                    <w:bottom w:val="single" w:sz="4" w:space="0" w:color="auto"/>
                  </w:tcBorders>
                  <w:tcMar>
                    <w:left w:w="43" w:type="dxa"/>
                    <w:right w:w="43" w:type="dxa"/>
                  </w:tcMar>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No</w:t>
                  </w:r>
                </w:p>
              </w:tc>
              <w:tc>
                <w:tcPr>
                  <w:tcW w:w="1440" w:type="dxa"/>
                  <w:tcBorders>
                    <w:bottom w:val="single" w:sz="4" w:space="0" w:color="auto"/>
                  </w:tcBorders>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No</w:t>
                  </w:r>
                </w:p>
              </w:tc>
              <w:tc>
                <w:tcPr>
                  <w:tcW w:w="1350" w:type="dxa"/>
                  <w:tcBorders>
                    <w:bottom w:val="single" w:sz="4" w:space="0" w:color="auto"/>
                  </w:tcBorders>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No</w:t>
                  </w:r>
                </w:p>
              </w:tc>
              <w:tc>
                <w:tcPr>
                  <w:tcW w:w="1440" w:type="dxa"/>
                  <w:tcBorders>
                    <w:bottom w:val="single" w:sz="4" w:space="0" w:color="auto"/>
                  </w:tcBorders>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No</w:t>
                  </w:r>
                </w:p>
              </w:tc>
              <w:tc>
                <w:tcPr>
                  <w:tcW w:w="1350" w:type="dxa"/>
                  <w:tcBorders>
                    <w:bottom w:val="single" w:sz="4" w:space="0" w:color="auto"/>
                  </w:tcBorders>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No</w:t>
                  </w:r>
                </w:p>
              </w:tc>
            </w:tr>
            <w:tr w:rsidR="00E12E09" w:rsidRPr="008E471E" w:rsidTr="000E2545">
              <w:trPr>
                <w:trHeight w:val="676"/>
              </w:trPr>
              <w:tc>
                <w:tcPr>
                  <w:tcW w:w="1500" w:type="dxa"/>
                  <w:tcBorders>
                    <w:bottom w:val="single" w:sz="4" w:space="0" w:color="auto"/>
                  </w:tcBorders>
                  <w:tcMar>
                    <w:left w:w="72" w:type="dxa"/>
                    <w:right w:w="72" w:type="dxa"/>
                  </w:tcMar>
                  <w:vAlign w:val="center"/>
                </w:tcPr>
                <w:p w:rsidR="00E12E09" w:rsidRPr="008E471E" w:rsidRDefault="00E12E09" w:rsidP="00F758B7">
                  <w:pPr>
                    <w:spacing w:after="60" w:line="300" w:lineRule="exact"/>
                    <w:rPr>
                      <w:rFonts w:cs="Arial"/>
                      <w:sz w:val="21"/>
                      <w:szCs w:val="21"/>
                    </w:rPr>
                  </w:pPr>
                  <w:r w:rsidRPr="008E471E">
                    <w:rPr>
                      <w:rFonts w:cs="Arial"/>
                      <w:sz w:val="21"/>
                      <w:szCs w:val="21"/>
                    </w:rPr>
                    <w:t>Support Worker</w:t>
                  </w:r>
                </w:p>
              </w:tc>
              <w:tc>
                <w:tcPr>
                  <w:tcW w:w="1620" w:type="dxa"/>
                  <w:tcBorders>
                    <w:bottom w:val="single" w:sz="4" w:space="0" w:color="auto"/>
                  </w:tcBorders>
                  <w:tcMar>
                    <w:left w:w="43" w:type="dxa"/>
                    <w:right w:w="43" w:type="dxa"/>
                  </w:tcMar>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No</w:t>
                  </w:r>
                </w:p>
              </w:tc>
              <w:tc>
                <w:tcPr>
                  <w:tcW w:w="1440" w:type="dxa"/>
                  <w:tcBorders>
                    <w:bottom w:val="single" w:sz="4" w:space="0" w:color="auto"/>
                  </w:tcBorders>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No</w:t>
                  </w:r>
                </w:p>
              </w:tc>
              <w:tc>
                <w:tcPr>
                  <w:tcW w:w="1350" w:type="dxa"/>
                  <w:tcBorders>
                    <w:bottom w:val="single" w:sz="4" w:space="0" w:color="auto"/>
                  </w:tcBorders>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No</w:t>
                  </w:r>
                </w:p>
              </w:tc>
              <w:tc>
                <w:tcPr>
                  <w:tcW w:w="1440" w:type="dxa"/>
                  <w:tcBorders>
                    <w:bottom w:val="single" w:sz="4" w:space="0" w:color="auto"/>
                  </w:tcBorders>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Yes</w:t>
                  </w:r>
                </w:p>
              </w:tc>
              <w:tc>
                <w:tcPr>
                  <w:tcW w:w="1350" w:type="dxa"/>
                  <w:tcBorders>
                    <w:bottom w:val="single" w:sz="4" w:space="0" w:color="auto"/>
                  </w:tcBorders>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No</w:t>
                  </w:r>
                </w:p>
              </w:tc>
            </w:tr>
            <w:tr w:rsidR="00E12E09" w:rsidRPr="008E471E" w:rsidTr="000E2545">
              <w:trPr>
                <w:trHeight w:val="957"/>
              </w:trPr>
              <w:tc>
                <w:tcPr>
                  <w:tcW w:w="1500" w:type="dxa"/>
                  <w:tcBorders>
                    <w:top w:val="single" w:sz="4" w:space="0" w:color="auto"/>
                  </w:tcBorders>
                  <w:tcMar>
                    <w:left w:w="72" w:type="dxa"/>
                    <w:right w:w="72" w:type="dxa"/>
                  </w:tcMar>
                  <w:vAlign w:val="center"/>
                </w:tcPr>
                <w:p w:rsidR="00E12E09" w:rsidRPr="008E471E" w:rsidRDefault="00E12E09" w:rsidP="008E471E">
                  <w:pPr>
                    <w:spacing w:after="60" w:line="300" w:lineRule="exact"/>
                    <w:rPr>
                      <w:rFonts w:cs="Arial"/>
                      <w:sz w:val="21"/>
                      <w:szCs w:val="21"/>
                    </w:rPr>
                  </w:pPr>
                  <w:r w:rsidRPr="008E471E">
                    <w:rPr>
                      <w:rFonts w:cs="Arial"/>
                      <w:sz w:val="21"/>
                      <w:szCs w:val="21"/>
                    </w:rPr>
                    <w:t>Lab Worker</w:t>
                  </w:r>
                </w:p>
              </w:tc>
              <w:tc>
                <w:tcPr>
                  <w:tcW w:w="1620" w:type="dxa"/>
                  <w:tcBorders>
                    <w:top w:val="single" w:sz="4" w:space="0" w:color="auto"/>
                  </w:tcBorders>
                  <w:tcMar>
                    <w:left w:w="43" w:type="dxa"/>
                    <w:right w:w="43" w:type="dxa"/>
                  </w:tcMar>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Yes</w:t>
                  </w:r>
                </w:p>
              </w:tc>
              <w:tc>
                <w:tcPr>
                  <w:tcW w:w="1440" w:type="dxa"/>
                  <w:tcBorders>
                    <w:top w:val="single" w:sz="4" w:space="0" w:color="auto"/>
                  </w:tcBorders>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 xml:space="preserve">As </w:t>
                  </w:r>
                  <w:proofErr w:type="spellStart"/>
                  <w:r w:rsidRPr="008E471E">
                    <w:rPr>
                      <w:rFonts w:cs="Arial"/>
                      <w:sz w:val="21"/>
                      <w:szCs w:val="21"/>
                    </w:rPr>
                    <w:t>req’d</w:t>
                  </w:r>
                  <w:proofErr w:type="spellEnd"/>
                  <w:r w:rsidRPr="008E471E">
                    <w:rPr>
                      <w:rFonts w:cs="Arial"/>
                      <w:sz w:val="21"/>
                      <w:szCs w:val="21"/>
                    </w:rPr>
                    <w:t>, based on lab role</w:t>
                  </w:r>
                </w:p>
              </w:tc>
              <w:tc>
                <w:tcPr>
                  <w:tcW w:w="1350" w:type="dxa"/>
                  <w:tcBorders>
                    <w:top w:val="single" w:sz="4" w:space="0" w:color="auto"/>
                  </w:tcBorders>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 xml:space="preserve">As </w:t>
                  </w:r>
                  <w:proofErr w:type="spellStart"/>
                  <w:r w:rsidRPr="008E471E">
                    <w:rPr>
                      <w:rFonts w:cs="Arial"/>
                      <w:sz w:val="21"/>
                      <w:szCs w:val="21"/>
                    </w:rPr>
                    <w:t>req’d</w:t>
                  </w:r>
                  <w:proofErr w:type="spellEnd"/>
                  <w:r w:rsidRPr="008E471E">
                    <w:rPr>
                      <w:rFonts w:cs="Arial"/>
                      <w:sz w:val="21"/>
                      <w:szCs w:val="21"/>
                    </w:rPr>
                    <w:t>, based on lab role</w:t>
                  </w:r>
                </w:p>
              </w:tc>
              <w:tc>
                <w:tcPr>
                  <w:tcW w:w="1440" w:type="dxa"/>
                  <w:tcBorders>
                    <w:top w:val="single" w:sz="4" w:space="0" w:color="auto"/>
                  </w:tcBorders>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Yes</w:t>
                  </w:r>
                </w:p>
              </w:tc>
              <w:tc>
                <w:tcPr>
                  <w:tcW w:w="1350" w:type="dxa"/>
                  <w:tcBorders>
                    <w:top w:val="single" w:sz="4" w:space="0" w:color="auto"/>
                  </w:tcBorders>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Familiar *</w:t>
                  </w:r>
                </w:p>
              </w:tc>
            </w:tr>
            <w:tr w:rsidR="00E12E09" w:rsidRPr="008E471E" w:rsidTr="000E2545">
              <w:trPr>
                <w:trHeight w:val="690"/>
              </w:trPr>
              <w:tc>
                <w:tcPr>
                  <w:tcW w:w="1500" w:type="dxa"/>
                  <w:tcMar>
                    <w:left w:w="72" w:type="dxa"/>
                    <w:right w:w="72" w:type="dxa"/>
                  </w:tcMar>
                  <w:vAlign w:val="center"/>
                </w:tcPr>
                <w:p w:rsidR="00E12E09" w:rsidRPr="008E471E" w:rsidRDefault="00E12E09" w:rsidP="00F758B7">
                  <w:pPr>
                    <w:spacing w:after="60" w:line="300" w:lineRule="exact"/>
                    <w:rPr>
                      <w:rFonts w:cs="Arial"/>
                      <w:sz w:val="21"/>
                      <w:szCs w:val="21"/>
                    </w:rPr>
                  </w:pPr>
                  <w:r>
                    <w:rPr>
                      <w:rFonts w:cs="Arial"/>
                      <w:sz w:val="21"/>
                      <w:szCs w:val="21"/>
                    </w:rPr>
                    <w:t>PI, Laboratory Manager</w:t>
                  </w:r>
                </w:p>
              </w:tc>
              <w:tc>
                <w:tcPr>
                  <w:tcW w:w="1620" w:type="dxa"/>
                  <w:tcMar>
                    <w:left w:w="43" w:type="dxa"/>
                    <w:right w:w="43" w:type="dxa"/>
                  </w:tcMar>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Yes</w:t>
                  </w:r>
                </w:p>
              </w:tc>
              <w:tc>
                <w:tcPr>
                  <w:tcW w:w="1440" w:type="dxa"/>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All</w:t>
                  </w:r>
                </w:p>
              </w:tc>
              <w:tc>
                <w:tcPr>
                  <w:tcW w:w="1350" w:type="dxa"/>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All**</w:t>
                  </w:r>
                </w:p>
              </w:tc>
              <w:tc>
                <w:tcPr>
                  <w:tcW w:w="1440" w:type="dxa"/>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Yes</w:t>
                  </w:r>
                </w:p>
              </w:tc>
              <w:tc>
                <w:tcPr>
                  <w:tcW w:w="1350" w:type="dxa"/>
                  <w:vAlign w:val="center"/>
                </w:tcPr>
                <w:p w:rsidR="00E12E09" w:rsidRPr="008E471E" w:rsidRDefault="00E12E09" w:rsidP="008E471E">
                  <w:pPr>
                    <w:spacing w:after="60" w:line="300" w:lineRule="exact"/>
                    <w:ind w:left="-72"/>
                    <w:jc w:val="center"/>
                    <w:rPr>
                      <w:rFonts w:cs="Arial"/>
                      <w:sz w:val="21"/>
                      <w:szCs w:val="21"/>
                    </w:rPr>
                  </w:pPr>
                  <w:r w:rsidRPr="008E471E">
                    <w:rPr>
                      <w:rFonts w:cs="Arial"/>
                      <w:sz w:val="21"/>
                      <w:szCs w:val="21"/>
                    </w:rPr>
                    <w:t>Familiar *</w:t>
                  </w:r>
                </w:p>
              </w:tc>
            </w:tr>
          </w:tbl>
          <w:p w:rsidR="00E12E09" w:rsidRPr="008E471E" w:rsidRDefault="00E12E09" w:rsidP="008E471E">
            <w:pPr>
              <w:spacing w:after="60" w:line="300" w:lineRule="exact"/>
              <w:rPr>
                <w:rFonts w:cs="Arial"/>
                <w:sz w:val="21"/>
                <w:szCs w:val="21"/>
              </w:rPr>
            </w:pPr>
            <w:r w:rsidRPr="008E471E">
              <w:rPr>
                <w:sz w:val="21"/>
                <w:szCs w:val="21"/>
              </w:rPr>
              <w:t>*</w:t>
            </w:r>
            <w:r w:rsidRPr="008E471E">
              <w:rPr>
                <w:rFonts w:cs="Arial"/>
                <w:sz w:val="21"/>
                <w:szCs w:val="21"/>
              </w:rPr>
              <w:t xml:space="preserve">must have </w:t>
            </w:r>
            <w:r w:rsidR="00837E58">
              <w:rPr>
                <w:rFonts w:cs="Arial"/>
                <w:sz w:val="21"/>
                <w:szCs w:val="21"/>
              </w:rPr>
              <w:t>a good</w:t>
            </w:r>
            <w:r w:rsidRPr="008E471E">
              <w:rPr>
                <w:rFonts w:cs="Arial"/>
                <w:sz w:val="21"/>
                <w:szCs w:val="21"/>
              </w:rPr>
              <w:t xml:space="preserve"> understanding of the topics covered in the document and be able to readily reference it as needed.</w:t>
            </w:r>
          </w:p>
          <w:p w:rsidR="00E12E09" w:rsidRPr="00F240CB" w:rsidRDefault="00E12E09" w:rsidP="008E471E">
            <w:pPr>
              <w:spacing w:after="60" w:line="300" w:lineRule="exact"/>
              <w:rPr>
                <w:sz w:val="22"/>
              </w:rPr>
            </w:pPr>
            <w:r w:rsidRPr="008E471E">
              <w:rPr>
                <w:rFonts w:cs="Arial"/>
                <w:sz w:val="21"/>
                <w:szCs w:val="21"/>
              </w:rPr>
              <w:t>**must complete all online training modules assigned by PI to workers in their lab.</w:t>
            </w:r>
          </w:p>
        </w:tc>
      </w:tr>
      <w:tr w:rsidR="00E12E09" w:rsidRPr="00F240CB" w:rsidDel="00414A6A" w:rsidTr="000E2545">
        <w:tblPrEx>
          <w:tblCellMar>
            <w:top w:w="86" w:type="dxa"/>
            <w:left w:w="115" w:type="dxa"/>
            <w:bottom w:w="86" w:type="dxa"/>
            <w:right w:w="115" w:type="dxa"/>
          </w:tblCellMar>
        </w:tblPrEx>
        <w:trPr>
          <w:gridAfter w:val="1"/>
          <w:wAfter w:w="7" w:type="dxa"/>
          <w:cantSplit/>
          <w:jc w:val="center"/>
        </w:trPr>
        <w:tc>
          <w:tcPr>
            <w:tcW w:w="2626" w:type="dxa"/>
            <w:gridSpan w:val="3"/>
            <w:tcBorders>
              <w:top w:val="single" w:sz="6" w:space="0" w:color="auto"/>
              <w:bottom w:val="single" w:sz="6" w:space="0" w:color="auto"/>
            </w:tcBorders>
          </w:tcPr>
          <w:p w:rsidR="00E12E09" w:rsidRPr="00F240CB" w:rsidRDefault="00E12E09" w:rsidP="00CC1920">
            <w:pPr>
              <w:pStyle w:val="Heading3"/>
              <w:keepNext w:val="0"/>
              <w:numPr>
                <w:ilvl w:val="2"/>
                <w:numId w:val="1"/>
              </w:numPr>
              <w:ind w:left="720"/>
              <w:rPr>
                <w:b w:val="0"/>
                <w:bCs w:val="0"/>
              </w:rPr>
            </w:pPr>
            <w:bookmarkStart w:id="41" w:name="_Toc356905526"/>
            <w:r w:rsidRPr="00F240CB">
              <w:lastRenderedPageBreak/>
              <w:t>Laboratory Safety Notebook(s)</w:t>
            </w:r>
            <w:bookmarkEnd w:id="41"/>
          </w:p>
        </w:tc>
        <w:tc>
          <w:tcPr>
            <w:tcW w:w="6939" w:type="dxa"/>
            <w:tcBorders>
              <w:top w:val="single" w:sz="6" w:space="0" w:color="auto"/>
              <w:bottom w:val="single" w:sz="6" w:space="0" w:color="auto"/>
            </w:tcBorders>
          </w:tcPr>
          <w:p w:rsidR="00E12E09" w:rsidRPr="00F240CB" w:rsidRDefault="00E12E09" w:rsidP="00472C69">
            <w:pPr>
              <w:spacing w:after="60" w:line="300" w:lineRule="exact"/>
              <w:rPr>
                <w:sz w:val="22"/>
              </w:rPr>
            </w:pPr>
            <w:r w:rsidRPr="00F240CB">
              <w:rPr>
                <w:sz w:val="22"/>
              </w:rPr>
              <w:t>The laboratory safety notebook(s) is intended to provide a variety of safety-related content that can be readily accessed by lab members and visitors to the lab.</w:t>
            </w:r>
          </w:p>
          <w:p w:rsidR="00E12E09" w:rsidRPr="00F240CB" w:rsidRDefault="00E12E09" w:rsidP="00C078C9">
            <w:pPr>
              <w:spacing w:after="60" w:line="300" w:lineRule="exact"/>
              <w:rPr>
                <w:sz w:val="22"/>
              </w:rPr>
            </w:pPr>
            <w:r w:rsidRPr="00F240CB">
              <w:rPr>
                <w:sz w:val="22"/>
              </w:rPr>
              <w:t>In general, the notebook will contain:</w:t>
            </w:r>
          </w:p>
          <w:p w:rsidR="00E12E09" w:rsidRDefault="00E12E09" w:rsidP="00CC1920">
            <w:pPr>
              <w:numPr>
                <w:ilvl w:val="0"/>
                <w:numId w:val="11"/>
              </w:numPr>
              <w:tabs>
                <w:tab w:val="clear" w:pos="720"/>
                <w:tab w:val="num" w:pos="384"/>
              </w:tabs>
              <w:spacing w:after="60" w:line="300" w:lineRule="exact"/>
              <w:ind w:left="384" w:hanging="360"/>
              <w:rPr>
                <w:rFonts w:cs="Arial"/>
                <w:sz w:val="22"/>
                <w:szCs w:val="22"/>
              </w:rPr>
            </w:pPr>
            <w:r w:rsidRPr="00F240CB">
              <w:rPr>
                <w:rFonts w:cs="Arial"/>
                <w:sz w:val="22"/>
                <w:szCs w:val="22"/>
              </w:rPr>
              <w:t>Th</w:t>
            </w:r>
            <w:r>
              <w:rPr>
                <w:rFonts w:cs="Arial"/>
                <w:sz w:val="22"/>
                <w:szCs w:val="22"/>
              </w:rPr>
              <w:t>is document</w:t>
            </w:r>
          </w:p>
          <w:p w:rsidR="00E12E09" w:rsidRDefault="00E12E09" w:rsidP="00CC1920">
            <w:pPr>
              <w:numPr>
                <w:ilvl w:val="0"/>
                <w:numId w:val="11"/>
              </w:numPr>
              <w:tabs>
                <w:tab w:val="clear" w:pos="720"/>
                <w:tab w:val="num" w:pos="384"/>
              </w:tabs>
              <w:spacing w:after="60" w:line="300" w:lineRule="exact"/>
              <w:ind w:left="384" w:hanging="360"/>
              <w:rPr>
                <w:rFonts w:cs="Arial"/>
                <w:sz w:val="22"/>
                <w:szCs w:val="22"/>
              </w:rPr>
            </w:pPr>
            <w:r>
              <w:rPr>
                <w:rFonts w:cs="Arial"/>
                <w:sz w:val="22"/>
                <w:szCs w:val="22"/>
              </w:rPr>
              <w:t>The lab-specific safety manual(s) for your lab(s)</w:t>
            </w:r>
          </w:p>
          <w:p w:rsidR="00E12E09" w:rsidRDefault="00E12E09" w:rsidP="00CC1920">
            <w:pPr>
              <w:numPr>
                <w:ilvl w:val="0"/>
                <w:numId w:val="11"/>
              </w:numPr>
              <w:tabs>
                <w:tab w:val="clear" w:pos="720"/>
                <w:tab w:val="num" w:pos="384"/>
              </w:tabs>
              <w:spacing w:after="60" w:line="300" w:lineRule="exact"/>
              <w:ind w:left="384" w:hanging="360"/>
              <w:rPr>
                <w:rFonts w:cs="Arial"/>
                <w:sz w:val="22"/>
                <w:szCs w:val="22"/>
              </w:rPr>
            </w:pPr>
            <w:r>
              <w:rPr>
                <w:rFonts w:cs="Arial"/>
                <w:sz w:val="22"/>
                <w:szCs w:val="22"/>
              </w:rPr>
              <w:t>Other training materials (protocols, SOPs, etc.)</w:t>
            </w:r>
          </w:p>
          <w:p w:rsidR="00E12E09" w:rsidRPr="00F240CB" w:rsidRDefault="00E12E09" w:rsidP="00CC1920">
            <w:pPr>
              <w:numPr>
                <w:ilvl w:val="0"/>
                <w:numId w:val="11"/>
              </w:numPr>
              <w:tabs>
                <w:tab w:val="clear" w:pos="720"/>
                <w:tab w:val="num" w:pos="384"/>
              </w:tabs>
              <w:spacing w:after="60" w:line="300" w:lineRule="exact"/>
              <w:ind w:left="384" w:hanging="360"/>
              <w:rPr>
                <w:rFonts w:cs="Arial"/>
                <w:sz w:val="22"/>
                <w:szCs w:val="22"/>
              </w:rPr>
            </w:pPr>
            <w:r>
              <w:rPr>
                <w:rFonts w:cs="Arial"/>
                <w:sz w:val="22"/>
                <w:szCs w:val="22"/>
              </w:rPr>
              <w:t>Boise State</w:t>
            </w:r>
            <w:r w:rsidRPr="00F240CB">
              <w:rPr>
                <w:rFonts w:cs="Arial"/>
                <w:sz w:val="22"/>
                <w:szCs w:val="22"/>
              </w:rPr>
              <w:t xml:space="preserve"> Emergency Response Guide</w:t>
            </w:r>
          </w:p>
          <w:p w:rsidR="00E12E09" w:rsidRPr="00F240CB" w:rsidRDefault="00E12E09" w:rsidP="00CC1920">
            <w:pPr>
              <w:numPr>
                <w:ilvl w:val="0"/>
                <w:numId w:val="11"/>
              </w:numPr>
              <w:tabs>
                <w:tab w:val="clear" w:pos="720"/>
                <w:tab w:val="num" w:pos="384"/>
              </w:tabs>
              <w:spacing w:after="60" w:line="300" w:lineRule="exact"/>
              <w:ind w:left="384" w:hanging="360"/>
              <w:rPr>
                <w:rFonts w:cs="Arial"/>
                <w:sz w:val="22"/>
                <w:szCs w:val="22"/>
              </w:rPr>
            </w:pPr>
            <w:r w:rsidRPr="00F240CB">
              <w:rPr>
                <w:rFonts w:cs="Arial"/>
                <w:sz w:val="22"/>
                <w:szCs w:val="22"/>
              </w:rPr>
              <w:t>Current contact information for COEN and BSU safety personnel</w:t>
            </w:r>
          </w:p>
          <w:p w:rsidR="00E12E09" w:rsidRPr="00F240CB" w:rsidRDefault="00E12E09" w:rsidP="00CC1920">
            <w:pPr>
              <w:numPr>
                <w:ilvl w:val="0"/>
                <w:numId w:val="11"/>
              </w:numPr>
              <w:tabs>
                <w:tab w:val="clear" w:pos="720"/>
                <w:tab w:val="num" w:pos="384"/>
              </w:tabs>
              <w:spacing w:after="60" w:line="300" w:lineRule="exact"/>
              <w:ind w:left="384" w:hanging="360"/>
              <w:rPr>
                <w:rFonts w:cs="Arial"/>
                <w:sz w:val="22"/>
                <w:szCs w:val="22"/>
              </w:rPr>
            </w:pPr>
            <w:r w:rsidRPr="00F240CB">
              <w:rPr>
                <w:rFonts w:cs="Arial"/>
                <w:sz w:val="22"/>
                <w:szCs w:val="22"/>
              </w:rPr>
              <w:t>Information and forms relating to lab incidents/accidents</w:t>
            </w:r>
          </w:p>
          <w:p w:rsidR="00E12E09" w:rsidRPr="00F240CB" w:rsidRDefault="00E12E09" w:rsidP="00CC1920">
            <w:pPr>
              <w:numPr>
                <w:ilvl w:val="0"/>
                <w:numId w:val="11"/>
              </w:numPr>
              <w:tabs>
                <w:tab w:val="clear" w:pos="720"/>
                <w:tab w:val="num" w:pos="384"/>
              </w:tabs>
              <w:spacing w:after="60" w:line="300" w:lineRule="exact"/>
              <w:ind w:left="384" w:hanging="360"/>
              <w:rPr>
                <w:rFonts w:cs="Arial"/>
                <w:sz w:val="22"/>
                <w:szCs w:val="22"/>
              </w:rPr>
            </w:pPr>
            <w:r w:rsidRPr="00F240CB">
              <w:rPr>
                <w:rFonts w:cs="Arial"/>
                <w:sz w:val="22"/>
                <w:szCs w:val="22"/>
              </w:rPr>
              <w:t>Records of safety training for each lab worker (</w:t>
            </w:r>
            <w:r>
              <w:rPr>
                <w:rFonts w:cs="Arial"/>
                <w:sz w:val="22"/>
                <w:szCs w:val="22"/>
              </w:rPr>
              <w:t xml:space="preserve">Note: These </w:t>
            </w:r>
            <w:r w:rsidRPr="00F240CB">
              <w:rPr>
                <w:rFonts w:cs="Arial"/>
                <w:sz w:val="22"/>
                <w:szCs w:val="22"/>
              </w:rPr>
              <w:t>may be located elsewhere but must be readily accessible).</w:t>
            </w:r>
          </w:p>
          <w:p w:rsidR="00E12E09" w:rsidRPr="00F240CB" w:rsidRDefault="00E12E09" w:rsidP="00CC1920">
            <w:pPr>
              <w:numPr>
                <w:ilvl w:val="0"/>
                <w:numId w:val="11"/>
              </w:numPr>
              <w:tabs>
                <w:tab w:val="clear" w:pos="720"/>
                <w:tab w:val="num" w:pos="384"/>
              </w:tabs>
              <w:spacing w:after="60" w:line="300" w:lineRule="exact"/>
              <w:ind w:left="384" w:hanging="360"/>
              <w:rPr>
                <w:rFonts w:cs="Arial"/>
                <w:sz w:val="22"/>
                <w:szCs w:val="22"/>
              </w:rPr>
            </w:pPr>
            <w:r w:rsidRPr="00F240CB">
              <w:rPr>
                <w:rFonts w:cs="Arial"/>
                <w:sz w:val="22"/>
                <w:szCs w:val="22"/>
              </w:rPr>
              <w:t>Chemical inventory and MSDSs for lab</w:t>
            </w:r>
          </w:p>
          <w:p w:rsidR="00E12E09" w:rsidRPr="00F240CB" w:rsidDel="00414A6A" w:rsidRDefault="00E12E09">
            <w:pPr>
              <w:spacing w:after="60" w:line="300" w:lineRule="exact"/>
              <w:rPr>
                <w:b/>
                <w:color w:val="FF0000"/>
                <w:sz w:val="22"/>
              </w:rPr>
            </w:pPr>
            <w:r w:rsidRPr="00F240CB">
              <w:rPr>
                <w:sz w:val="22"/>
              </w:rPr>
              <w:t xml:space="preserve">More information on how to organize a lab safety notebook can be obtained by contacting the </w:t>
            </w:r>
            <w:r w:rsidRPr="004B68FD">
              <w:rPr>
                <w:sz w:val="22"/>
                <w:u w:val="single"/>
              </w:rPr>
              <w:fldChar w:fldCharType="begin"/>
            </w:r>
            <w:r w:rsidRPr="004B68FD">
              <w:rPr>
                <w:sz w:val="22"/>
                <w:u w:val="single"/>
              </w:rPr>
              <w:instrText xml:space="preserve"> REF _Ref305070502 \h  \* MERGEFORMAT </w:instrText>
            </w:r>
            <w:r w:rsidRPr="004B68FD">
              <w:rPr>
                <w:sz w:val="22"/>
                <w:u w:val="single"/>
              </w:rPr>
            </w:r>
            <w:r w:rsidRPr="004B68FD">
              <w:rPr>
                <w:sz w:val="22"/>
                <w:u w:val="single"/>
              </w:rPr>
              <w:fldChar w:fldCharType="separate"/>
            </w:r>
            <w:r w:rsidRPr="00F36D88">
              <w:rPr>
                <w:color w:val="0000FF"/>
                <w:sz w:val="22"/>
                <w:u w:val="single"/>
              </w:rPr>
              <w:t>COEN Safety Liaison</w:t>
            </w:r>
            <w:r w:rsidRPr="004B68FD">
              <w:rPr>
                <w:sz w:val="22"/>
                <w:u w:val="single"/>
              </w:rPr>
              <w:fldChar w:fldCharType="end"/>
            </w:r>
            <w:r>
              <w:rPr>
                <w:sz w:val="22"/>
                <w:u w:val="single"/>
              </w:rPr>
              <w:t xml:space="preserve">, </w:t>
            </w:r>
            <w:r w:rsidRPr="00CC1920">
              <w:rPr>
                <w:sz w:val="22"/>
              </w:rPr>
              <w:t xml:space="preserve">Section </w:t>
            </w:r>
            <w:r w:rsidRPr="00CC1920">
              <w:rPr>
                <w:sz w:val="22"/>
              </w:rPr>
              <w:fldChar w:fldCharType="begin"/>
            </w:r>
            <w:r w:rsidRPr="00CC1920">
              <w:rPr>
                <w:sz w:val="22"/>
              </w:rPr>
              <w:instrText xml:space="preserve"> REF _Ref305070502 \r \h </w:instrText>
            </w:r>
            <w:r>
              <w:rPr>
                <w:sz w:val="22"/>
              </w:rPr>
              <w:instrText xml:space="preserve"> \* MERGEFORMAT </w:instrText>
            </w:r>
            <w:r w:rsidRPr="00CC1920">
              <w:rPr>
                <w:sz w:val="22"/>
              </w:rPr>
            </w:r>
            <w:r w:rsidRPr="00CC1920">
              <w:rPr>
                <w:sz w:val="22"/>
              </w:rPr>
              <w:fldChar w:fldCharType="separate"/>
            </w:r>
            <w:r w:rsidR="00837E58">
              <w:rPr>
                <w:sz w:val="22"/>
              </w:rPr>
              <w:t>7.1</w:t>
            </w:r>
            <w:r w:rsidRPr="00CC1920">
              <w:rPr>
                <w:sz w:val="22"/>
              </w:rPr>
              <w:fldChar w:fldCharType="end"/>
            </w:r>
            <w:r>
              <w:rPr>
                <w:sz w:val="22"/>
              </w:rPr>
              <w:t xml:space="preserve"> </w:t>
            </w:r>
            <w:r w:rsidRPr="00F240CB">
              <w:rPr>
                <w:sz w:val="22"/>
              </w:rPr>
              <w:t xml:space="preserve">or by clicking </w:t>
            </w:r>
            <w:hyperlink r:id="rId26" w:history="1">
              <w:r w:rsidRPr="00F240CB">
                <w:rPr>
                  <w:color w:val="0000FF"/>
                  <w:sz w:val="22"/>
                  <w:u w:val="single"/>
                </w:rPr>
                <w:t>here</w:t>
              </w:r>
            </w:hyperlink>
            <w:r w:rsidRPr="00F240CB">
              <w:rPr>
                <w:sz w:val="22"/>
              </w:rPr>
              <w:t xml:space="preserve">. </w:t>
            </w:r>
          </w:p>
        </w:tc>
      </w:tr>
      <w:tr w:rsidR="00E12E09" w:rsidRPr="005B0AA5" w:rsidTr="000E2545">
        <w:tblPrEx>
          <w:tblCellMar>
            <w:top w:w="86" w:type="dxa"/>
            <w:left w:w="115" w:type="dxa"/>
            <w:bottom w:w="86" w:type="dxa"/>
            <w:right w:w="115" w:type="dxa"/>
          </w:tblCellMar>
        </w:tblPrEx>
        <w:trPr>
          <w:gridAfter w:val="1"/>
          <w:wAfter w:w="7" w:type="dxa"/>
          <w:cantSplit/>
          <w:jc w:val="center"/>
        </w:trPr>
        <w:tc>
          <w:tcPr>
            <w:tcW w:w="2626" w:type="dxa"/>
            <w:gridSpan w:val="3"/>
            <w:tcBorders>
              <w:top w:val="single" w:sz="6" w:space="0" w:color="auto"/>
              <w:bottom w:val="single" w:sz="6" w:space="0" w:color="auto"/>
            </w:tcBorders>
          </w:tcPr>
          <w:p w:rsidR="00E12E09" w:rsidRPr="005B0AA5" w:rsidRDefault="00E12E09" w:rsidP="00CC1920">
            <w:pPr>
              <w:pStyle w:val="Heading3"/>
              <w:keepNext w:val="0"/>
              <w:numPr>
                <w:ilvl w:val="2"/>
                <w:numId w:val="1"/>
              </w:numPr>
              <w:ind w:left="720"/>
            </w:pPr>
            <w:bookmarkStart w:id="42" w:name="_Toc303167832"/>
            <w:bookmarkStart w:id="43" w:name="_Toc356905527"/>
            <w:r w:rsidRPr="005B0AA5">
              <w:t>Chemical Ordering</w:t>
            </w:r>
            <w:bookmarkEnd w:id="42"/>
            <w:bookmarkEnd w:id="43"/>
          </w:p>
        </w:tc>
        <w:tc>
          <w:tcPr>
            <w:tcW w:w="6939" w:type="dxa"/>
            <w:tcBorders>
              <w:top w:val="single" w:sz="6" w:space="0" w:color="auto"/>
              <w:bottom w:val="single" w:sz="6" w:space="0" w:color="auto"/>
            </w:tcBorders>
          </w:tcPr>
          <w:p w:rsidR="00E12E09" w:rsidRPr="005B0AA5" w:rsidRDefault="00E12E09" w:rsidP="00472C69">
            <w:pPr>
              <w:pStyle w:val="SOPBody"/>
              <w:numPr>
                <w:ilvl w:val="0"/>
                <w:numId w:val="3"/>
              </w:numPr>
            </w:pPr>
            <w:r w:rsidRPr="005B0AA5">
              <w:t xml:space="preserve">Lab personnel will order all chemicals in accordance with the College of Engineering chemical ordering policy. </w:t>
            </w:r>
          </w:p>
          <w:p w:rsidR="00E12E09" w:rsidRPr="005B0AA5" w:rsidRDefault="00E12E09" w:rsidP="00C078C9">
            <w:pPr>
              <w:pStyle w:val="SOPBody"/>
              <w:numPr>
                <w:ilvl w:val="0"/>
                <w:numId w:val="3"/>
              </w:numPr>
              <w:rPr>
                <w:szCs w:val="22"/>
              </w:rPr>
            </w:pPr>
            <w:r w:rsidRPr="005B0AA5">
              <w:t>This policy is designed to provide guidelines for how chemicals are ordered and delivered to laboratories.</w:t>
            </w:r>
          </w:p>
          <w:p w:rsidR="00E12E09" w:rsidRPr="005B0AA5" w:rsidRDefault="00E12E09" w:rsidP="00222AA6">
            <w:pPr>
              <w:pStyle w:val="SOPBody"/>
              <w:numPr>
                <w:ilvl w:val="0"/>
                <w:numId w:val="3"/>
              </w:numPr>
            </w:pPr>
            <w:r w:rsidRPr="005B0AA5">
              <w:t xml:space="preserve">For more information on the policy and the process to be followed, </w:t>
            </w:r>
            <w:r>
              <w:t xml:space="preserve">contact the </w:t>
            </w:r>
            <w:r w:rsidRPr="004B68FD">
              <w:rPr>
                <w:u w:val="single"/>
              </w:rPr>
              <w:fldChar w:fldCharType="begin"/>
            </w:r>
            <w:r w:rsidRPr="004B68FD">
              <w:rPr>
                <w:u w:val="single"/>
              </w:rPr>
              <w:instrText xml:space="preserve"> REF _Ref305070502 \h  \* MERGEFORMAT </w:instrText>
            </w:r>
            <w:r w:rsidRPr="004B68FD">
              <w:rPr>
                <w:u w:val="single"/>
              </w:rPr>
            </w:r>
            <w:r w:rsidRPr="004B68FD">
              <w:rPr>
                <w:u w:val="single"/>
              </w:rPr>
              <w:fldChar w:fldCharType="separate"/>
            </w:r>
            <w:r w:rsidRPr="00F36D88">
              <w:rPr>
                <w:color w:val="0000FF"/>
                <w:u w:val="single"/>
              </w:rPr>
              <w:t>COEN Safety Liaison</w:t>
            </w:r>
            <w:r w:rsidRPr="004B68FD">
              <w:rPr>
                <w:u w:val="single"/>
              </w:rPr>
              <w:fldChar w:fldCharType="end"/>
            </w:r>
            <w:r w:rsidRPr="005728E7">
              <w:t xml:space="preserve">, Section </w:t>
            </w:r>
            <w:r w:rsidRPr="00222AA6">
              <w:fldChar w:fldCharType="begin"/>
            </w:r>
            <w:r w:rsidRPr="00222AA6">
              <w:instrText xml:space="preserve"> REF _Ref305070502 \r \h </w:instrText>
            </w:r>
            <w:r w:rsidRPr="00222AA6">
              <w:fldChar w:fldCharType="separate"/>
            </w:r>
            <w:r w:rsidRPr="00222AA6">
              <w:t>7.1</w:t>
            </w:r>
            <w:r w:rsidRPr="00222AA6">
              <w:fldChar w:fldCharType="end"/>
            </w:r>
            <w:r w:rsidRPr="00222AA6">
              <w:t>.</w:t>
            </w:r>
          </w:p>
        </w:tc>
      </w:tr>
      <w:tr w:rsidR="00E12E09" w:rsidRPr="005B0AA5" w:rsidTr="000E2545">
        <w:tblPrEx>
          <w:tblCellMar>
            <w:top w:w="86" w:type="dxa"/>
            <w:left w:w="115" w:type="dxa"/>
            <w:bottom w:w="86" w:type="dxa"/>
            <w:right w:w="115" w:type="dxa"/>
          </w:tblCellMar>
        </w:tblPrEx>
        <w:trPr>
          <w:gridAfter w:val="1"/>
          <w:wAfter w:w="7" w:type="dxa"/>
          <w:cantSplit/>
          <w:jc w:val="center"/>
        </w:trPr>
        <w:tc>
          <w:tcPr>
            <w:tcW w:w="2626" w:type="dxa"/>
            <w:gridSpan w:val="3"/>
            <w:tcBorders>
              <w:top w:val="single" w:sz="6" w:space="0" w:color="auto"/>
              <w:bottom w:val="single" w:sz="6" w:space="0" w:color="auto"/>
            </w:tcBorders>
          </w:tcPr>
          <w:p w:rsidR="00E12E09" w:rsidRPr="005B0AA5" w:rsidRDefault="00E12E09" w:rsidP="00CC1920">
            <w:pPr>
              <w:pStyle w:val="Heading3"/>
              <w:keepNext w:val="0"/>
              <w:numPr>
                <w:ilvl w:val="2"/>
                <w:numId w:val="1"/>
              </w:numPr>
              <w:ind w:left="720"/>
              <w:rPr>
                <w:szCs w:val="32"/>
              </w:rPr>
            </w:pPr>
            <w:bookmarkStart w:id="44" w:name="_Toc241465086"/>
            <w:bookmarkStart w:id="45" w:name="_Toc303167833"/>
            <w:bookmarkStart w:id="46" w:name="_Toc356905528"/>
            <w:r w:rsidRPr="005B0AA5">
              <w:t>Chemical Labeling</w:t>
            </w:r>
            <w:bookmarkEnd w:id="44"/>
            <w:bookmarkEnd w:id="45"/>
            <w:bookmarkEnd w:id="46"/>
          </w:p>
        </w:tc>
        <w:tc>
          <w:tcPr>
            <w:tcW w:w="6939" w:type="dxa"/>
            <w:tcBorders>
              <w:top w:val="single" w:sz="6" w:space="0" w:color="auto"/>
              <w:bottom w:val="single" w:sz="6" w:space="0" w:color="auto"/>
            </w:tcBorders>
          </w:tcPr>
          <w:p w:rsidR="00E12E09" w:rsidRPr="005B0AA5" w:rsidRDefault="00E12E09" w:rsidP="00472C69">
            <w:pPr>
              <w:pStyle w:val="SOPBody"/>
            </w:pPr>
            <w:r w:rsidRPr="005B0AA5">
              <w:t>All chemicals, including those stored in temporary storage, must be properly labeled. Do not write over information printed on chemical labels.</w:t>
            </w:r>
            <w:r>
              <w:t xml:space="preserve"> </w:t>
            </w:r>
            <w:r w:rsidRPr="005B0AA5">
              <w:t xml:space="preserve">For temporary storage, include all the information from the chemical inventory list as well as the creation date of the temporary storage.      </w:t>
            </w:r>
          </w:p>
        </w:tc>
      </w:tr>
      <w:tr w:rsidR="00E12E09" w:rsidRPr="005B0AA5" w:rsidTr="000E2545">
        <w:tblPrEx>
          <w:tblCellMar>
            <w:top w:w="86" w:type="dxa"/>
            <w:left w:w="115" w:type="dxa"/>
            <w:bottom w:w="86" w:type="dxa"/>
            <w:right w:w="115" w:type="dxa"/>
          </w:tblCellMar>
        </w:tblPrEx>
        <w:trPr>
          <w:gridAfter w:val="1"/>
          <w:wAfter w:w="7" w:type="dxa"/>
          <w:cantSplit/>
          <w:jc w:val="center"/>
        </w:trPr>
        <w:tc>
          <w:tcPr>
            <w:tcW w:w="2626" w:type="dxa"/>
            <w:gridSpan w:val="3"/>
            <w:tcBorders>
              <w:top w:val="single" w:sz="6" w:space="0" w:color="auto"/>
              <w:bottom w:val="single" w:sz="6" w:space="0" w:color="auto"/>
            </w:tcBorders>
          </w:tcPr>
          <w:p w:rsidR="00E12E09" w:rsidRPr="005B0AA5" w:rsidRDefault="00E12E09" w:rsidP="008E471E">
            <w:pPr>
              <w:pStyle w:val="Heading3"/>
              <w:keepNext w:val="0"/>
              <w:numPr>
                <w:ilvl w:val="2"/>
                <w:numId w:val="1"/>
              </w:numPr>
              <w:ind w:left="720"/>
            </w:pPr>
            <w:bookmarkStart w:id="47" w:name="_Toc303167834"/>
            <w:bookmarkStart w:id="48" w:name="_Toc356905529"/>
            <w:r w:rsidRPr="005B0AA5">
              <w:t>Chemical Inventories</w:t>
            </w:r>
            <w:bookmarkEnd w:id="47"/>
            <w:bookmarkEnd w:id="48"/>
          </w:p>
        </w:tc>
        <w:tc>
          <w:tcPr>
            <w:tcW w:w="6939" w:type="dxa"/>
            <w:tcBorders>
              <w:top w:val="single" w:sz="6" w:space="0" w:color="auto"/>
              <w:bottom w:val="single" w:sz="6" w:space="0" w:color="auto"/>
            </w:tcBorders>
          </w:tcPr>
          <w:p w:rsidR="00E12E09" w:rsidRPr="005B0AA5" w:rsidRDefault="00E12E09" w:rsidP="00472C69">
            <w:pPr>
              <w:numPr>
                <w:ilvl w:val="0"/>
                <w:numId w:val="3"/>
              </w:numPr>
              <w:rPr>
                <w:sz w:val="22"/>
                <w:szCs w:val="22"/>
              </w:rPr>
            </w:pPr>
            <w:r w:rsidRPr="005B0AA5">
              <w:rPr>
                <w:sz w:val="22"/>
                <w:szCs w:val="22"/>
              </w:rPr>
              <w:t xml:space="preserve">A chemical inventory of the laboratory is to be performed on a yearly or more frequent basis. </w:t>
            </w:r>
          </w:p>
          <w:p w:rsidR="00E12E09" w:rsidRPr="005B0AA5" w:rsidRDefault="00E12E09" w:rsidP="00C078C9">
            <w:pPr>
              <w:numPr>
                <w:ilvl w:val="0"/>
                <w:numId w:val="3"/>
              </w:numPr>
              <w:rPr>
                <w:sz w:val="22"/>
                <w:szCs w:val="22"/>
              </w:rPr>
            </w:pPr>
            <w:r w:rsidRPr="005B0AA5">
              <w:rPr>
                <w:sz w:val="22"/>
                <w:szCs w:val="22"/>
              </w:rPr>
              <w:t>The best way to maintain a chemical inventory is to make real-time adjustments as chemicals are ordered or depleted.</w:t>
            </w:r>
          </w:p>
          <w:p w:rsidR="00E12E09" w:rsidRPr="00AB527C" w:rsidRDefault="00E12E09" w:rsidP="004E6CE4">
            <w:pPr>
              <w:pStyle w:val="SOPBody"/>
              <w:numPr>
                <w:ilvl w:val="0"/>
                <w:numId w:val="3"/>
              </w:numPr>
              <w:rPr>
                <w:szCs w:val="22"/>
              </w:rPr>
            </w:pPr>
            <w:r w:rsidRPr="00AB527C">
              <w:rPr>
                <w:szCs w:val="22"/>
              </w:rPr>
              <w:t xml:space="preserve">Contact the </w:t>
            </w:r>
            <w:r w:rsidRPr="004B68FD">
              <w:rPr>
                <w:u w:val="single"/>
              </w:rPr>
              <w:fldChar w:fldCharType="begin"/>
            </w:r>
            <w:r w:rsidRPr="004B68FD">
              <w:rPr>
                <w:u w:val="single"/>
              </w:rPr>
              <w:instrText xml:space="preserve"> REF _Ref305070502 \h  \* MERGEFORMAT </w:instrText>
            </w:r>
            <w:r w:rsidRPr="004B68FD">
              <w:rPr>
                <w:u w:val="single"/>
              </w:rPr>
            </w:r>
            <w:r w:rsidRPr="004B68FD">
              <w:rPr>
                <w:u w:val="single"/>
              </w:rPr>
              <w:fldChar w:fldCharType="separate"/>
            </w:r>
            <w:r w:rsidRPr="00F36D88">
              <w:rPr>
                <w:color w:val="0000FF"/>
                <w:u w:val="single"/>
              </w:rPr>
              <w:t>COEN Safety Liaison</w:t>
            </w:r>
            <w:r w:rsidRPr="004B68FD">
              <w:rPr>
                <w:u w:val="single"/>
              </w:rPr>
              <w:fldChar w:fldCharType="end"/>
            </w:r>
            <w:r w:rsidRPr="00C86AF8">
              <w:t xml:space="preserve">, Section </w:t>
            </w:r>
            <w:r w:rsidRPr="00C86AF8">
              <w:fldChar w:fldCharType="begin"/>
            </w:r>
            <w:r w:rsidRPr="00C86AF8">
              <w:instrText xml:space="preserve"> REF _Ref305070502 \r \h </w:instrText>
            </w:r>
            <w:r w:rsidRPr="00C86AF8">
              <w:fldChar w:fldCharType="separate"/>
            </w:r>
            <w:r>
              <w:t>7.1</w:t>
            </w:r>
            <w:r w:rsidRPr="00C86AF8">
              <w:fldChar w:fldCharType="end"/>
            </w:r>
            <w:r>
              <w:t xml:space="preserve"> </w:t>
            </w:r>
            <w:r w:rsidRPr="00AB527C">
              <w:rPr>
                <w:szCs w:val="22"/>
              </w:rPr>
              <w:t>for more information</w:t>
            </w:r>
            <w:r w:rsidRPr="00AB527C">
              <w:rPr>
                <w:rFonts w:cs="Arial"/>
                <w:szCs w:val="22"/>
              </w:rPr>
              <w:t>.</w:t>
            </w:r>
          </w:p>
          <w:p w:rsidR="00E12E09" w:rsidRPr="005B0AA5" w:rsidRDefault="00E12E09" w:rsidP="00C078C9">
            <w:pPr>
              <w:pStyle w:val="SOPBody"/>
              <w:numPr>
                <w:ilvl w:val="0"/>
                <w:numId w:val="3"/>
              </w:numPr>
              <w:rPr>
                <w:szCs w:val="22"/>
              </w:rPr>
            </w:pPr>
            <w:r w:rsidRPr="005B0AA5">
              <w:rPr>
                <w:szCs w:val="22"/>
              </w:rPr>
              <w:t>Please read all worksheets to understand what chemicals require inventory and how to properly record the information.</w:t>
            </w:r>
          </w:p>
          <w:p w:rsidR="00E12E09" w:rsidRPr="005B0AA5" w:rsidRDefault="00E12E09">
            <w:pPr>
              <w:pStyle w:val="SOPBody"/>
              <w:numPr>
                <w:ilvl w:val="0"/>
                <w:numId w:val="3"/>
              </w:numPr>
            </w:pPr>
            <w:r w:rsidRPr="005B0AA5">
              <w:rPr>
                <w:szCs w:val="22"/>
              </w:rPr>
              <w:t xml:space="preserve">The completed inventory is to be printed and stored in the </w:t>
            </w:r>
            <w:r w:rsidRPr="004E6CE4">
              <w:rPr>
                <w:szCs w:val="22"/>
              </w:rPr>
              <w:t>Laboratory Safety Notebook(s)</w:t>
            </w:r>
            <w:r w:rsidRPr="00C86AF8">
              <w:rPr>
                <w:szCs w:val="22"/>
              </w:rPr>
              <w:t>.</w:t>
            </w:r>
          </w:p>
        </w:tc>
      </w:tr>
      <w:tr w:rsidR="00E12E09" w:rsidRPr="00A5232A" w:rsidTr="000E2545">
        <w:trPr>
          <w:gridBefore w:val="1"/>
          <w:wBefore w:w="7" w:type="dxa"/>
          <w:cantSplit/>
          <w:jc w:val="center"/>
        </w:trPr>
        <w:tc>
          <w:tcPr>
            <w:tcW w:w="2619" w:type="dxa"/>
            <w:gridSpan w:val="2"/>
            <w:tcBorders>
              <w:top w:val="single" w:sz="6" w:space="0" w:color="auto"/>
              <w:bottom w:val="single" w:sz="6" w:space="0" w:color="auto"/>
            </w:tcBorders>
          </w:tcPr>
          <w:p w:rsidR="00E12E09" w:rsidRPr="00571B22" w:rsidRDefault="00E12E09" w:rsidP="004B68FD">
            <w:pPr>
              <w:pStyle w:val="Heading2"/>
              <w:keepNext w:val="0"/>
              <w:tabs>
                <w:tab w:val="clear" w:pos="936"/>
              </w:tabs>
              <w:ind w:left="576"/>
            </w:pPr>
            <w:bookmarkStart w:id="49" w:name="_Toc356905530"/>
            <w:r>
              <w:lastRenderedPageBreak/>
              <w:t>Personal Protective Equipment</w:t>
            </w:r>
            <w:bookmarkEnd w:id="49"/>
          </w:p>
        </w:tc>
        <w:tc>
          <w:tcPr>
            <w:tcW w:w="6946" w:type="dxa"/>
            <w:gridSpan w:val="2"/>
            <w:tcBorders>
              <w:top w:val="single" w:sz="6" w:space="0" w:color="auto"/>
              <w:bottom w:val="single" w:sz="6" w:space="0" w:color="auto"/>
            </w:tcBorders>
          </w:tcPr>
          <w:p w:rsidR="00E12E09" w:rsidRDefault="00E12E09" w:rsidP="004B68FD">
            <w:pPr>
              <w:pStyle w:val="SOPBody"/>
            </w:pPr>
            <w:r>
              <w:t>The information provided below is intended only to provide an overview of Personal Protective Equipment (PPE) requirements that may exist for your lab.</w:t>
            </w:r>
          </w:p>
          <w:p w:rsidR="00E12E09" w:rsidRDefault="00E12E09" w:rsidP="004B68FD">
            <w:pPr>
              <w:pStyle w:val="SOPBody"/>
            </w:pPr>
            <w:r>
              <w:t>PPE should be considered the last avenue in providing work protection and be implemented only if elimination, substitution</w:t>
            </w:r>
            <w:r w:rsidR="00342199">
              <w:t>,</w:t>
            </w:r>
            <w:r w:rsidR="00837E58">
              <w:t xml:space="preserve"> and</w:t>
            </w:r>
            <w:r>
              <w:t xml:space="preserve"> engineering and administrative controls cannot provide sufficient protection.</w:t>
            </w:r>
          </w:p>
          <w:p w:rsidR="00E12E09" w:rsidRDefault="00E12E09" w:rsidP="004B68FD">
            <w:pPr>
              <w:pStyle w:val="SOPBody"/>
            </w:pPr>
            <w:r>
              <w:t xml:space="preserve">In general, </w:t>
            </w:r>
          </w:p>
          <w:p w:rsidR="00E12E09" w:rsidRPr="00A5232A" w:rsidRDefault="00E12E09" w:rsidP="00472C69">
            <w:pPr>
              <w:pStyle w:val="SOPBody"/>
              <w:numPr>
                <w:ilvl w:val="0"/>
                <w:numId w:val="2"/>
              </w:numPr>
            </w:pPr>
            <w:r w:rsidRPr="00A5232A">
              <w:rPr>
                <w:b/>
              </w:rPr>
              <w:t>Close</w:t>
            </w:r>
            <w:r>
              <w:rPr>
                <w:b/>
              </w:rPr>
              <w:t>d</w:t>
            </w:r>
            <w:r w:rsidRPr="00A5232A">
              <w:rPr>
                <w:b/>
              </w:rPr>
              <w:t xml:space="preserve">-toe shoes </w:t>
            </w:r>
            <w:r>
              <w:rPr>
                <w:b/>
              </w:rPr>
              <w:t xml:space="preserve">and leg coverage </w:t>
            </w:r>
            <w:r w:rsidRPr="00A5232A">
              <w:t>must be worn in the lab at all times.</w:t>
            </w:r>
          </w:p>
          <w:p w:rsidR="00E12E09" w:rsidRPr="00A5232A" w:rsidRDefault="00E12E09" w:rsidP="004B68FD">
            <w:pPr>
              <w:pStyle w:val="SOPBody"/>
              <w:numPr>
                <w:ilvl w:val="0"/>
                <w:numId w:val="2"/>
              </w:numPr>
            </w:pPr>
            <w:r w:rsidRPr="00A5232A">
              <w:rPr>
                <w:b/>
              </w:rPr>
              <w:t xml:space="preserve">Safety glasses </w:t>
            </w:r>
            <w:r w:rsidRPr="00A5232A">
              <w:t>must be worn under the following circumstances in lab</w:t>
            </w:r>
            <w:r>
              <w:t>s:</w:t>
            </w:r>
          </w:p>
          <w:p w:rsidR="00E12E09" w:rsidRDefault="00E12E09" w:rsidP="00C078C9">
            <w:pPr>
              <w:pStyle w:val="SOPBody"/>
              <w:numPr>
                <w:ilvl w:val="1"/>
                <w:numId w:val="12"/>
              </w:numPr>
              <w:tabs>
                <w:tab w:val="clear" w:pos="1440"/>
                <w:tab w:val="num" w:pos="758"/>
              </w:tabs>
              <w:ind w:left="758"/>
            </w:pPr>
            <w:r w:rsidRPr="00A5232A">
              <w:t>Performing sawing, grinding or cutting operations</w:t>
            </w:r>
            <w:r>
              <w:t xml:space="preserve"> </w:t>
            </w:r>
          </w:p>
          <w:p w:rsidR="00E12E09" w:rsidRDefault="00E12E09" w:rsidP="00CC1920">
            <w:pPr>
              <w:pStyle w:val="SOPBody"/>
              <w:numPr>
                <w:ilvl w:val="1"/>
                <w:numId w:val="12"/>
              </w:numPr>
              <w:tabs>
                <w:tab w:val="clear" w:pos="1440"/>
                <w:tab w:val="num" w:pos="758"/>
              </w:tabs>
              <w:ind w:left="758"/>
            </w:pPr>
            <w:r>
              <w:t>When</w:t>
            </w:r>
            <w:r w:rsidRPr="00CC1920">
              <w:t xml:space="preserve"> there is any foreseeable risk of injury to your eyes.</w:t>
            </w:r>
          </w:p>
          <w:p w:rsidR="00342199" w:rsidRPr="00342199" w:rsidRDefault="00342199" w:rsidP="00CC1920">
            <w:pPr>
              <w:pStyle w:val="SOPBody"/>
              <w:numPr>
                <w:ilvl w:val="1"/>
                <w:numId w:val="12"/>
              </w:numPr>
              <w:tabs>
                <w:tab w:val="clear" w:pos="1440"/>
                <w:tab w:val="num" w:pos="758"/>
              </w:tabs>
              <w:ind w:left="758"/>
            </w:pPr>
            <w:r w:rsidRPr="00342199">
              <w:t>Use of any chemical.</w:t>
            </w:r>
          </w:p>
          <w:p w:rsidR="00E12E09" w:rsidRDefault="00E12E09" w:rsidP="004B68FD">
            <w:pPr>
              <w:pStyle w:val="SOPBody"/>
              <w:numPr>
                <w:ilvl w:val="0"/>
                <w:numId w:val="2"/>
              </w:numPr>
            </w:pPr>
            <w:r w:rsidRPr="00052430">
              <w:rPr>
                <w:b/>
              </w:rPr>
              <w:t xml:space="preserve">Lab </w:t>
            </w:r>
            <w:r>
              <w:rPr>
                <w:b/>
              </w:rPr>
              <w:t>s</w:t>
            </w:r>
            <w:r w:rsidRPr="00052430">
              <w:rPr>
                <w:b/>
              </w:rPr>
              <w:t xml:space="preserve">afety </w:t>
            </w:r>
            <w:r>
              <w:rPr>
                <w:b/>
              </w:rPr>
              <w:t>c</w:t>
            </w:r>
            <w:r w:rsidRPr="00052430">
              <w:rPr>
                <w:b/>
              </w:rPr>
              <w:t>oats</w:t>
            </w:r>
            <w:r>
              <w:rPr>
                <w:b/>
              </w:rPr>
              <w:t xml:space="preserve"> and gloves </w:t>
            </w:r>
            <w:r w:rsidRPr="00A5232A">
              <w:t>must be worn when handling chemicals and biomaterials.</w:t>
            </w:r>
          </w:p>
          <w:p w:rsidR="00E12E09" w:rsidRDefault="00E12E09" w:rsidP="004B68FD">
            <w:pPr>
              <w:pStyle w:val="SOPBody"/>
            </w:pPr>
            <w:r>
              <w:t>For more detailed information on the PPE required in your lab, consult the protocols and procedures for specific lab processes and/or discuss with your lab PI or supervisor.</w:t>
            </w:r>
          </w:p>
          <w:p w:rsidR="00E12E09" w:rsidRPr="00A5232A" w:rsidRDefault="00E12E09" w:rsidP="004B68FD">
            <w:pPr>
              <w:pStyle w:val="SOPBody"/>
              <w:rPr>
                <w:b/>
                <w:color w:val="FF0000"/>
              </w:rPr>
            </w:pPr>
            <w:r w:rsidRPr="00A5232A">
              <w:rPr>
                <w:b/>
                <w:color w:val="FF0000"/>
              </w:rPr>
              <w:t>If you feel you are engaged in a process that places you at risk, it is your responsibility to wear the appropriate PPE, if available, or halt work until the proper PPE can be procured.</w:t>
            </w:r>
          </w:p>
          <w:p w:rsidR="00E12E09" w:rsidRDefault="00E12E09" w:rsidP="004B68FD">
            <w:pPr>
              <w:pStyle w:val="SOPBody"/>
            </w:pPr>
            <w:r w:rsidRPr="00A5232A">
              <w:t xml:space="preserve">NOTE: </w:t>
            </w:r>
            <w:r>
              <w:rPr>
                <w:i/>
              </w:rPr>
              <w:t>Grainger Industrial Supply</w:t>
            </w:r>
            <w:r w:rsidRPr="00A5232A">
              <w:rPr>
                <w:i/>
              </w:rPr>
              <w:t xml:space="preserve"> </w:t>
            </w:r>
            <w:r>
              <w:rPr>
                <w:i/>
              </w:rPr>
              <w:t>(</w:t>
            </w:r>
            <w:hyperlink r:id="rId27" w:history="1">
              <w:r w:rsidRPr="00FC51BE">
                <w:rPr>
                  <w:rStyle w:val="Hyperlink"/>
                </w:rPr>
                <w:t>w</w:t>
              </w:r>
              <w:r w:rsidRPr="00052430">
                <w:rPr>
                  <w:rStyle w:val="Hyperlink"/>
                </w:rPr>
                <w:t>ww.</w:t>
              </w:r>
              <w:r w:rsidRPr="00052430">
                <w:rPr>
                  <w:rStyle w:val="Hyperlink"/>
                  <w:bCs/>
                </w:rPr>
                <w:t>grainger</w:t>
              </w:r>
              <w:r w:rsidRPr="00052430">
                <w:rPr>
                  <w:rStyle w:val="Hyperlink"/>
                </w:rPr>
                <w:t>.c</w:t>
              </w:r>
              <w:r w:rsidRPr="00FC51BE">
                <w:rPr>
                  <w:rStyle w:val="Hyperlink"/>
                </w:rPr>
                <w:t>om</w:t>
              </w:r>
            </w:hyperlink>
            <w:r>
              <w:t>) is</w:t>
            </w:r>
            <w:r w:rsidRPr="00A5232A">
              <w:t xml:space="preserve"> a good source for purchasing of</w:t>
            </w:r>
            <w:r w:rsidR="00342199">
              <w:t>,</w:t>
            </w:r>
            <w:r w:rsidRPr="00A5232A">
              <w:t xml:space="preserve"> and information on</w:t>
            </w:r>
            <w:r w:rsidR="00342199">
              <w:t>,</w:t>
            </w:r>
            <w:r w:rsidRPr="00A5232A">
              <w:t xml:space="preserve"> PPE.  See your </w:t>
            </w:r>
            <w:r>
              <w:t xml:space="preserve">PI or </w:t>
            </w:r>
            <w:r w:rsidRPr="00A5232A">
              <w:t>laboratory supervisor for information on</w:t>
            </w:r>
            <w:r w:rsidR="00342199">
              <w:t>,</w:t>
            </w:r>
            <w:r w:rsidRPr="00A5232A">
              <w:t xml:space="preserve"> and proper fitting of</w:t>
            </w:r>
            <w:r w:rsidR="00342199">
              <w:t>,</w:t>
            </w:r>
            <w:r w:rsidRPr="00A5232A">
              <w:t xml:space="preserve"> PPE.</w:t>
            </w:r>
          </w:p>
        </w:tc>
      </w:tr>
    </w:tbl>
    <w:p w:rsidR="004A535F" w:rsidRDefault="004A535F" w:rsidP="004B68FD"/>
    <w:tbl>
      <w:tblPr>
        <w:tblW w:w="9562" w:type="dxa"/>
        <w:jc w:val="center"/>
        <w:tblBorders>
          <w:top w:val="single" w:sz="6" w:space="0" w:color="auto"/>
          <w:bottom w:val="single" w:sz="6" w:space="0" w:color="auto"/>
        </w:tblBorders>
        <w:tblLayout w:type="fixed"/>
        <w:tblCellMar>
          <w:top w:w="86" w:type="dxa"/>
          <w:left w:w="115" w:type="dxa"/>
          <w:bottom w:w="86" w:type="dxa"/>
          <w:right w:w="115" w:type="dxa"/>
        </w:tblCellMar>
        <w:tblLook w:val="0000" w:firstRow="0" w:lastRow="0" w:firstColumn="0" w:lastColumn="0" w:noHBand="0" w:noVBand="0"/>
      </w:tblPr>
      <w:tblGrid>
        <w:gridCol w:w="2621"/>
        <w:gridCol w:w="6941"/>
      </w:tblGrid>
      <w:tr w:rsidR="00B87788" w:rsidRPr="005B0AA5" w:rsidTr="00B87788">
        <w:trPr>
          <w:cantSplit/>
          <w:jc w:val="center"/>
        </w:trPr>
        <w:tc>
          <w:tcPr>
            <w:tcW w:w="9562" w:type="dxa"/>
            <w:gridSpan w:val="2"/>
            <w:tcBorders>
              <w:top w:val="single" w:sz="6" w:space="0" w:color="auto"/>
              <w:bottom w:val="single" w:sz="6" w:space="0" w:color="auto"/>
            </w:tcBorders>
          </w:tcPr>
          <w:p w:rsidR="00B87788" w:rsidRPr="005B0AA5" w:rsidRDefault="00B87788" w:rsidP="00B87788">
            <w:pPr>
              <w:pStyle w:val="Heading1"/>
              <w:numPr>
                <w:ilvl w:val="0"/>
                <w:numId w:val="1"/>
              </w:numPr>
              <w:tabs>
                <w:tab w:val="clear" w:pos="846"/>
                <w:tab w:val="num" w:pos="576"/>
              </w:tabs>
              <w:ind w:left="576" w:hanging="576"/>
              <w:rPr>
                <w:b w:val="0"/>
                <w:i/>
                <w:color w:val="FF0000"/>
                <w:sz w:val="22"/>
                <w:szCs w:val="22"/>
              </w:rPr>
            </w:pPr>
            <w:bookmarkStart w:id="50" w:name="_Toc340741124"/>
            <w:bookmarkStart w:id="51" w:name="_Toc340750568"/>
            <w:bookmarkStart w:id="52" w:name="_Toc340750964"/>
            <w:bookmarkStart w:id="53" w:name="_Toc340741125"/>
            <w:bookmarkStart w:id="54" w:name="_Toc340750569"/>
            <w:bookmarkStart w:id="55" w:name="_Toc340750965"/>
            <w:bookmarkStart w:id="56" w:name="_Toc270424991"/>
            <w:bookmarkStart w:id="57" w:name="_Toc338856367"/>
            <w:bookmarkStart w:id="58" w:name="_Toc356905531"/>
            <w:bookmarkEnd w:id="50"/>
            <w:bookmarkEnd w:id="51"/>
            <w:bookmarkEnd w:id="52"/>
            <w:bookmarkEnd w:id="53"/>
            <w:bookmarkEnd w:id="54"/>
            <w:bookmarkEnd w:id="55"/>
            <w:r w:rsidRPr="005B0AA5">
              <w:lastRenderedPageBreak/>
              <w:t>Chemical Emergencies</w:t>
            </w:r>
            <w:bookmarkEnd w:id="56"/>
            <w:bookmarkEnd w:id="57"/>
            <w:bookmarkEnd w:id="58"/>
          </w:p>
        </w:tc>
      </w:tr>
      <w:tr w:rsidR="00B87788" w:rsidRPr="004D5C3C" w:rsidTr="000E2545">
        <w:trPr>
          <w:cantSplit/>
          <w:trHeight w:val="6482"/>
          <w:jc w:val="center"/>
        </w:trPr>
        <w:tc>
          <w:tcPr>
            <w:tcW w:w="2621" w:type="dxa"/>
            <w:tcBorders>
              <w:top w:val="single" w:sz="6" w:space="0" w:color="auto"/>
              <w:bottom w:val="single" w:sz="6" w:space="0" w:color="auto"/>
            </w:tcBorders>
          </w:tcPr>
          <w:p w:rsidR="00B87788" w:rsidRPr="005B0AA5" w:rsidRDefault="00B87788" w:rsidP="00B87788">
            <w:pPr>
              <w:pStyle w:val="Heading2"/>
              <w:tabs>
                <w:tab w:val="clear" w:pos="936"/>
              </w:tabs>
              <w:ind w:left="576"/>
            </w:pPr>
            <w:bookmarkStart w:id="59" w:name="_Toc270424992"/>
            <w:bookmarkStart w:id="60" w:name="_Toc338856368"/>
            <w:bookmarkStart w:id="61" w:name="_Toc356905532"/>
            <w:r w:rsidRPr="005B0AA5">
              <w:t>Chemical Contact</w:t>
            </w:r>
            <w:bookmarkEnd w:id="59"/>
            <w:bookmarkEnd w:id="60"/>
            <w:bookmarkEnd w:id="61"/>
            <w:r w:rsidRPr="005B0AA5">
              <w:t xml:space="preserve"> </w:t>
            </w:r>
          </w:p>
        </w:tc>
        <w:tc>
          <w:tcPr>
            <w:tcW w:w="6941" w:type="dxa"/>
            <w:tcBorders>
              <w:top w:val="single" w:sz="6" w:space="0" w:color="auto"/>
              <w:bottom w:val="single" w:sz="6" w:space="0" w:color="auto"/>
            </w:tcBorders>
          </w:tcPr>
          <w:p w:rsidR="00B87788" w:rsidRDefault="00B87788" w:rsidP="00B87788">
            <w:pPr>
              <w:pStyle w:val="SOPBody"/>
              <w:numPr>
                <w:ilvl w:val="0"/>
                <w:numId w:val="2"/>
              </w:numPr>
              <w:rPr>
                <w:szCs w:val="22"/>
              </w:rPr>
            </w:pPr>
            <w:r w:rsidRPr="00B87788">
              <w:rPr>
                <w:b/>
                <w:color w:val="FF0000"/>
                <w:szCs w:val="22"/>
              </w:rPr>
              <w:t>If you</w:t>
            </w:r>
            <w:r w:rsidR="00342199">
              <w:rPr>
                <w:b/>
                <w:color w:val="FF0000"/>
                <w:szCs w:val="22"/>
              </w:rPr>
              <w:t xml:space="preserve"> come in to contact with a chemical, and</w:t>
            </w:r>
            <w:r w:rsidRPr="00B87788">
              <w:rPr>
                <w:b/>
                <w:color w:val="FF0000"/>
                <w:szCs w:val="22"/>
              </w:rPr>
              <w:t xml:space="preserve"> are not sure how dangerous the chemical contact is, call 9-1-1</w:t>
            </w:r>
            <w:r w:rsidRPr="00B87788">
              <w:rPr>
                <w:szCs w:val="22"/>
              </w:rPr>
              <w:t xml:space="preserve">. </w:t>
            </w:r>
          </w:p>
          <w:p w:rsidR="00B87788" w:rsidRPr="00B87788" w:rsidRDefault="00B87788" w:rsidP="00B87788">
            <w:pPr>
              <w:pStyle w:val="SOPBody"/>
              <w:numPr>
                <w:ilvl w:val="0"/>
                <w:numId w:val="2"/>
              </w:numPr>
              <w:rPr>
                <w:szCs w:val="22"/>
              </w:rPr>
            </w:pPr>
            <w:r w:rsidRPr="00B87788">
              <w:rPr>
                <w:szCs w:val="22"/>
              </w:rPr>
              <w:t>The treatment of a chemical exposure takes precedent over spill cleanup, spill containment, or property damage including water damage from the use of an eyewash or safety shower.</w:t>
            </w:r>
          </w:p>
          <w:p w:rsidR="00B87788" w:rsidRPr="00B87788" w:rsidRDefault="00B87788" w:rsidP="004E6CE4">
            <w:pPr>
              <w:pStyle w:val="SOPBody"/>
              <w:numPr>
                <w:ilvl w:val="0"/>
                <w:numId w:val="2"/>
              </w:numPr>
              <w:autoSpaceDE w:val="0"/>
              <w:autoSpaceDN w:val="0"/>
              <w:adjustRightInd w:val="0"/>
              <w:spacing w:before="0"/>
              <w:rPr>
                <w:szCs w:val="22"/>
              </w:rPr>
            </w:pPr>
            <w:r w:rsidRPr="005B0AA5">
              <w:t>In the event of chemical contact with skin or eye, flush the affected area</w:t>
            </w:r>
            <w:r w:rsidR="00342199">
              <w:t xml:space="preserve"> with water</w:t>
            </w:r>
            <w:r w:rsidRPr="005B0AA5">
              <w:t xml:space="preserve"> for a minimum of 15 minutes. Use the </w:t>
            </w:r>
            <w:r>
              <w:t xml:space="preserve">nearest </w:t>
            </w:r>
            <w:r w:rsidRPr="005B0AA5">
              <w:t>safety shower and eye wash station</w:t>
            </w:r>
            <w:r>
              <w:t xml:space="preserve"> as identified </w:t>
            </w:r>
            <w:r w:rsidR="00342199">
              <w:t xml:space="preserve">by the </w:t>
            </w:r>
            <w:r w:rsidR="004E6CE4" w:rsidRPr="00394F38">
              <w:rPr>
                <w:color w:val="0000FF"/>
                <w:u w:val="single"/>
              </w:rPr>
              <w:t>Lab Safety Checklist</w:t>
            </w:r>
            <w:r w:rsidR="004E6CE4">
              <w:t xml:space="preserve"> in </w:t>
            </w:r>
            <w:r w:rsidR="008E471E">
              <w:t>the</w:t>
            </w:r>
            <w:r>
              <w:t xml:space="preserve"> </w:t>
            </w:r>
            <w:r w:rsidRPr="00B87788">
              <w:t xml:space="preserve">safety </w:t>
            </w:r>
            <w:r w:rsidR="008E471E">
              <w:t>manual for your lab</w:t>
            </w:r>
            <w:r w:rsidRPr="00B87788">
              <w:t xml:space="preserve">. </w:t>
            </w:r>
            <w:r w:rsidRPr="00B87788">
              <w:rPr>
                <w:szCs w:val="22"/>
              </w:rPr>
              <w:t>If possible, obtain assistance to remove contaminated PPE and clothing after flushing has begun.</w:t>
            </w:r>
          </w:p>
          <w:p w:rsidR="00B87788" w:rsidRPr="00B87788" w:rsidRDefault="00B87788" w:rsidP="00B87788">
            <w:pPr>
              <w:pStyle w:val="SOPBody"/>
              <w:numPr>
                <w:ilvl w:val="0"/>
                <w:numId w:val="2"/>
              </w:numPr>
            </w:pPr>
            <w:r w:rsidRPr="00B87788">
              <w:t>If contact is made through inhalation, immediately move to a</w:t>
            </w:r>
            <w:r w:rsidR="002D3A21">
              <w:t>n</w:t>
            </w:r>
            <w:r w:rsidRPr="00B87788">
              <w:t xml:space="preserve"> area</w:t>
            </w:r>
            <w:r w:rsidR="00342199">
              <w:t xml:space="preserve"> of fresh air</w:t>
            </w:r>
            <w:r w:rsidRPr="00B87788">
              <w:t xml:space="preserve"> away from the exposure. </w:t>
            </w:r>
          </w:p>
          <w:p w:rsidR="00B87788" w:rsidRPr="00B87788" w:rsidRDefault="00B87788" w:rsidP="00B87788">
            <w:pPr>
              <w:pStyle w:val="SOPBody"/>
              <w:numPr>
                <w:ilvl w:val="0"/>
                <w:numId w:val="2"/>
              </w:numPr>
              <w:autoSpaceDE w:val="0"/>
              <w:autoSpaceDN w:val="0"/>
              <w:adjustRightInd w:val="0"/>
              <w:spacing w:before="0"/>
              <w:rPr>
                <w:rFonts w:cs="Arial"/>
              </w:rPr>
            </w:pPr>
            <w:r w:rsidRPr="00B87788">
              <w:t>After immediate treatment for the exposure has been completed, contact your supervisor; then call University Security and Police at 426-6911.</w:t>
            </w:r>
          </w:p>
          <w:p w:rsidR="00B87788" w:rsidRPr="00B87788" w:rsidRDefault="00B87788" w:rsidP="005728E7">
            <w:pPr>
              <w:pStyle w:val="SOPBody"/>
              <w:numPr>
                <w:ilvl w:val="0"/>
                <w:numId w:val="2"/>
              </w:numPr>
              <w:rPr>
                <w:rFonts w:cs="Arial"/>
              </w:rPr>
            </w:pPr>
            <w:r w:rsidRPr="00B87788">
              <w:t xml:space="preserve">Have the SDS information for the chemical(s) available for reference. This information can be </w:t>
            </w:r>
            <w:r w:rsidRPr="00B87788">
              <w:rPr>
                <w:szCs w:val="22"/>
              </w:rPr>
              <w:t xml:space="preserve">found in your lab safety notebook. </w:t>
            </w:r>
            <w:r w:rsidRPr="00B87788">
              <w:t xml:space="preserve">If first responders are summoned, meet them at the location described in </w:t>
            </w:r>
            <w:r w:rsidR="005728E7">
              <w:t xml:space="preserve">the </w:t>
            </w:r>
            <w:r w:rsidR="005728E7" w:rsidRPr="005728E7">
              <w:t>Lab Safety Checklist</w:t>
            </w:r>
            <w:r w:rsidRPr="00B87788">
              <w:t xml:space="preserve"> </w:t>
            </w:r>
            <w:r w:rsidR="005728E7">
              <w:t xml:space="preserve">in </w:t>
            </w:r>
            <w:r w:rsidR="005728E7" w:rsidRPr="00B87788">
              <w:t xml:space="preserve">your lab safety supplement </w:t>
            </w:r>
            <w:r w:rsidRPr="00B87788">
              <w:t>with the SDS information for the chemical(s) that were contacted.</w:t>
            </w:r>
          </w:p>
          <w:p w:rsidR="00B87788" w:rsidRPr="00B87788" w:rsidRDefault="00B87788" w:rsidP="00B87788">
            <w:pPr>
              <w:pStyle w:val="SOPBody"/>
              <w:numPr>
                <w:ilvl w:val="0"/>
                <w:numId w:val="2"/>
              </w:numPr>
              <w:rPr>
                <w:rFonts w:cs="Arial"/>
              </w:rPr>
            </w:pPr>
            <w:r w:rsidRPr="00B87788">
              <w:t xml:space="preserve">After the immediate needs associated with the contact have been dealt with, contact Boise State Risk Management to complete the proper forms relating to the exposure. See Section </w:t>
            </w:r>
            <w:r w:rsidRPr="00B87788">
              <w:fldChar w:fldCharType="begin"/>
            </w:r>
            <w:r w:rsidRPr="00B87788">
              <w:instrText xml:space="preserve"> REF _Ref242697720 \r \h  \* MERGEFORMAT </w:instrText>
            </w:r>
            <w:r w:rsidRPr="00B87788">
              <w:fldChar w:fldCharType="separate"/>
            </w:r>
            <w:r w:rsidR="00F36D88">
              <w:t>3.4</w:t>
            </w:r>
            <w:r w:rsidRPr="00B87788">
              <w:fldChar w:fldCharType="end"/>
            </w:r>
            <w:r w:rsidRPr="00B87788">
              <w:t>.</w:t>
            </w:r>
          </w:p>
          <w:p w:rsidR="00B87788" w:rsidRPr="005B0AA5" w:rsidRDefault="00B87788" w:rsidP="00B87788">
            <w:pPr>
              <w:pStyle w:val="SOPBody"/>
              <w:numPr>
                <w:ilvl w:val="0"/>
                <w:numId w:val="2"/>
              </w:numPr>
              <w:rPr>
                <w:rFonts w:cs="Arial"/>
              </w:rPr>
            </w:pPr>
            <w:r w:rsidRPr="00B87788">
              <w:t xml:space="preserve">Complete a </w:t>
            </w:r>
            <w:r w:rsidRPr="005728E7">
              <w:rPr>
                <w:u w:val="single"/>
              </w:rPr>
              <w:fldChar w:fldCharType="begin"/>
            </w:r>
            <w:r w:rsidRPr="005728E7">
              <w:rPr>
                <w:u w:val="single"/>
              </w:rPr>
              <w:instrText xml:space="preserve"> REF _Ref242848050 \h  \* MERGEFORMAT </w:instrText>
            </w:r>
            <w:r w:rsidRPr="005728E7">
              <w:rPr>
                <w:u w:val="single"/>
              </w:rPr>
            </w:r>
            <w:r w:rsidRPr="005728E7">
              <w:rPr>
                <w:u w:val="single"/>
              </w:rPr>
              <w:fldChar w:fldCharType="separate"/>
            </w:r>
            <w:r w:rsidR="00F36D88" w:rsidRPr="00F36D88">
              <w:rPr>
                <w:color w:val="0000FF"/>
                <w:u w:val="single"/>
              </w:rPr>
              <w:t>Spill Investigation Report</w:t>
            </w:r>
            <w:r w:rsidRPr="005728E7">
              <w:rPr>
                <w:u w:val="single"/>
              </w:rPr>
              <w:fldChar w:fldCharType="end"/>
            </w:r>
            <w:r w:rsidRPr="00B87788">
              <w:rPr>
                <w:color w:val="0000FF"/>
              </w:rPr>
              <w:t xml:space="preserve"> </w:t>
            </w:r>
            <w:r w:rsidRPr="00B87788">
              <w:t>from Section</w:t>
            </w:r>
            <w:r w:rsidRPr="005B0AA5">
              <w:t xml:space="preserve"> </w:t>
            </w:r>
            <w:r>
              <w:fldChar w:fldCharType="begin"/>
            </w:r>
            <w:r>
              <w:instrText xml:space="preserve"> REF _Ref242848050 \r \h  \* MERGEFORMAT </w:instrText>
            </w:r>
            <w:r>
              <w:fldChar w:fldCharType="separate"/>
            </w:r>
            <w:r w:rsidR="00837E58">
              <w:t>5.5</w:t>
            </w:r>
            <w:r>
              <w:fldChar w:fldCharType="end"/>
            </w:r>
            <w:r w:rsidRPr="005B0AA5">
              <w:t>.</w:t>
            </w:r>
          </w:p>
        </w:tc>
      </w:tr>
      <w:tr w:rsidR="00B87788" w:rsidRPr="004D5C3C" w:rsidTr="000E2545">
        <w:trPr>
          <w:cantSplit/>
          <w:jc w:val="center"/>
        </w:trPr>
        <w:tc>
          <w:tcPr>
            <w:tcW w:w="2621" w:type="dxa"/>
            <w:tcBorders>
              <w:top w:val="single" w:sz="6" w:space="0" w:color="auto"/>
              <w:bottom w:val="single" w:sz="6" w:space="0" w:color="auto"/>
            </w:tcBorders>
          </w:tcPr>
          <w:p w:rsidR="00B87788" w:rsidRDefault="00B87788" w:rsidP="00B87788">
            <w:pPr>
              <w:pStyle w:val="Heading2"/>
              <w:tabs>
                <w:tab w:val="clear" w:pos="936"/>
              </w:tabs>
              <w:ind w:left="576"/>
            </w:pPr>
            <w:bookmarkStart w:id="62" w:name="_Toc270424993"/>
            <w:bookmarkStart w:id="63" w:name="_Toc338856369"/>
            <w:bookmarkStart w:id="64" w:name="_Toc356905533"/>
            <w:r>
              <w:lastRenderedPageBreak/>
              <w:t xml:space="preserve">Large </w:t>
            </w:r>
            <w:r w:rsidRPr="003B7078">
              <w:t>Chemical Spill</w:t>
            </w:r>
            <w:bookmarkEnd w:id="62"/>
            <w:bookmarkEnd w:id="63"/>
            <w:bookmarkEnd w:id="64"/>
          </w:p>
        </w:tc>
        <w:tc>
          <w:tcPr>
            <w:tcW w:w="6941" w:type="dxa"/>
            <w:tcBorders>
              <w:top w:val="single" w:sz="6" w:space="0" w:color="auto"/>
              <w:bottom w:val="single" w:sz="6" w:space="0" w:color="auto"/>
            </w:tcBorders>
          </w:tcPr>
          <w:p w:rsidR="00B87788" w:rsidRDefault="00B87788" w:rsidP="00B87788">
            <w:pPr>
              <w:pStyle w:val="SOPBody"/>
            </w:pPr>
            <w:r w:rsidRPr="0081035F">
              <w:t>A large spill is a spill greater than 200mL or 200 g OR any amount of an extremely hazardous substance OR beyond the cleaning capabilities or comfort level of the laboratory or laboratory</w:t>
            </w:r>
            <w:r>
              <w:t xml:space="preserve"> </w:t>
            </w:r>
            <w:r w:rsidRPr="0081035F">
              <w:t>workers.</w:t>
            </w:r>
          </w:p>
          <w:p w:rsidR="00B87788" w:rsidRPr="0081035F" w:rsidRDefault="00B87788" w:rsidP="00B87788">
            <w:pPr>
              <w:pStyle w:val="SOPBody"/>
              <w:rPr>
                <w:b/>
                <w:color w:val="FF0000"/>
              </w:rPr>
            </w:pPr>
            <w:r w:rsidRPr="00E1513F">
              <w:rPr>
                <w:b/>
                <w:color w:val="FF0000"/>
              </w:rPr>
              <w:t>I</w:t>
            </w:r>
            <w:r w:rsidRPr="0081035F">
              <w:rPr>
                <w:b/>
                <w:color w:val="FF0000"/>
              </w:rPr>
              <w:t>f deemed necessary</w:t>
            </w:r>
            <w:r w:rsidR="00342199">
              <w:rPr>
                <w:b/>
                <w:color w:val="FF0000"/>
              </w:rPr>
              <w:t>,</w:t>
            </w:r>
            <w:r w:rsidRPr="0081035F">
              <w:rPr>
                <w:b/>
                <w:color w:val="FF0000"/>
              </w:rPr>
              <w:t xml:space="preserve"> or </w:t>
            </w:r>
            <w:r>
              <w:rPr>
                <w:b/>
                <w:color w:val="FF0000"/>
              </w:rPr>
              <w:t xml:space="preserve">you are </w:t>
            </w:r>
            <w:r w:rsidRPr="0081035F">
              <w:rPr>
                <w:b/>
                <w:color w:val="FF0000"/>
              </w:rPr>
              <w:t xml:space="preserve">unsure of </w:t>
            </w:r>
            <w:r>
              <w:rPr>
                <w:b/>
                <w:color w:val="FF0000"/>
              </w:rPr>
              <w:t xml:space="preserve">spill </w:t>
            </w:r>
            <w:r w:rsidRPr="0081035F">
              <w:rPr>
                <w:b/>
                <w:color w:val="FF0000"/>
              </w:rPr>
              <w:t xml:space="preserve">severity, immediately </w:t>
            </w:r>
            <w:r>
              <w:rPr>
                <w:b/>
                <w:color w:val="FF0000"/>
              </w:rPr>
              <w:t xml:space="preserve">call </w:t>
            </w:r>
            <w:r w:rsidRPr="00B87788">
              <w:rPr>
                <w:b/>
                <w:color w:val="FF0000"/>
              </w:rPr>
              <w:t>University Security and Police at 426-6911</w:t>
            </w:r>
            <w:r w:rsidRPr="0081035F">
              <w:rPr>
                <w:b/>
                <w:color w:val="FF0000"/>
              </w:rPr>
              <w:t>. You may also pull a fire alarm</w:t>
            </w:r>
            <w:r>
              <w:rPr>
                <w:b/>
                <w:color w:val="FF0000"/>
              </w:rPr>
              <w:t xml:space="preserve"> or request them to sound the alarm</w:t>
            </w:r>
            <w:r w:rsidRPr="0081035F">
              <w:rPr>
                <w:b/>
                <w:color w:val="FF0000"/>
              </w:rPr>
              <w:t>.</w:t>
            </w:r>
          </w:p>
          <w:p w:rsidR="00B87788" w:rsidRPr="0081035F" w:rsidRDefault="00B87788" w:rsidP="00B87788">
            <w:pPr>
              <w:pStyle w:val="SOPBody"/>
            </w:pPr>
            <w:r>
              <w:t>Otherwise, take the following steps:</w:t>
            </w:r>
          </w:p>
          <w:p w:rsidR="00B87788" w:rsidRPr="0081035F" w:rsidRDefault="00B87788" w:rsidP="00B87788">
            <w:pPr>
              <w:pStyle w:val="SOPBody"/>
              <w:numPr>
                <w:ilvl w:val="0"/>
                <w:numId w:val="2"/>
              </w:numPr>
              <w:autoSpaceDE w:val="0"/>
              <w:autoSpaceDN w:val="0"/>
              <w:adjustRightInd w:val="0"/>
              <w:spacing w:before="0"/>
              <w:rPr>
                <w:rFonts w:cs="Arial"/>
              </w:rPr>
            </w:pPr>
            <w:r w:rsidRPr="0081035F">
              <w:t>Inform others in the area of the spill.</w:t>
            </w:r>
          </w:p>
          <w:p w:rsidR="00B87788" w:rsidRPr="0081035F" w:rsidRDefault="00B87788" w:rsidP="00B87788">
            <w:pPr>
              <w:pStyle w:val="SOPBody"/>
              <w:numPr>
                <w:ilvl w:val="0"/>
                <w:numId w:val="2"/>
              </w:numPr>
              <w:autoSpaceDE w:val="0"/>
              <w:autoSpaceDN w:val="0"/>
              <w:adjustRightInd w:val="0"/>
              <w:spacing w:before="0"/>
              <w:rPr>
                <w:rFonts w:cs="Arial"/>
              </w:rPr>
            </w:pPr>
            <w:r w:rsidRPr="0081035F">
              <w:rPr>
                <w:rFonts w:cs="Arial"/>
                <w:szCs w:val="22"/>
              </w:rPr>
              <w:t>Turn off any gas burners without putting yourself in harm’s way.</w:t>
            </w:r>
          </w:p>
          <w:p w:rsidR="00B87788" w:rsidRPr="0081035F" w:rsidRDefault="00B87788" w:rsidP="00B87788">
            <w:pPr>
              <w:pStyle w:val="SOPBody"/>
              <w:numPr>
                <w:ilvl w:val="0"/>
                <w:numId w:val="2"/>
              </w:numPr>
              <w:autoSpaceDE w:val="0"/>
              <w:autoSpaceDN w:val="0"/>
              <w:adjustRightInd w:val="0"/>
              <w:spacing w:before="0"/>
              <w:rPr>
                <w:rFonts w:cs="Arial"/>
              </w:rPr>
            </w:pPr>
            <w:r w:rsidRPr="0081035F">
              <w:rPr>
                <w:rFonts w:cs="Arial"/>
                <w:szCs w:val="22"/>
              </w:rPr>
              <w:t>Retrieve SDS</w:t>
            </w:r>
            <w:r w:rsidR="00EA13FE">
              <w:rPr>
                <w:rFonts w:cs="Arial"/>
                <w:szCs w:val="22"/>
              </w:rPr>
              <w:t>(s)</w:t>
            </w:r>
            <w:r w:rsidRPr="0081035F">
              <w:rPr>
                <w:rFonts w:cs="Arial"/>
                <w:szCs w:val="22"/>
              </w:rPr>
              <w:t xml:space="preserve"> without putting yourself in harm’s way.</w:t>
            </w:r>
          </w:p>
          <w:p w:rsidR="00B87788" w:rsidRPr="00E1513F" w:rsidRDefault="00B87788" w:rsidP="00B87788">
            <w:pPr>
              <w:pStyle w:val="SOPBody"/>
              <w:numPr>
                <w:ilvl w:val="0"/>
                <w:numId w:val="2"/>
              </w:numPr>
              <w:autoSpaceDE w:val="0"/>
              <w:autoSpaceDN w:val="0"/>
              <w:adjustRightInd w:val="0"/>
              <w:spacing w:before="0"/>
              <w:rPr>
                <w:rFonts w:cs="Arial"/>
              </w:rPr>
            </w:pPr>
            <w:r w:rsidRPr="0081035F">
              <w:t>Evacuate the area</w:t>
            </w:r>
            <w:r>
              <w:t xml:space="preserve">, closing the </w:t>
            </w:r>
            <w:r w:rsidRPr="0081035F">
              <w:t>doors behind you.</w:t>
            </w:r>
          </w:p>
          <w:p w:rsidR="00B87788" w:rsidRPr="00B87788" w:rsidRDefault="00B87788" w:rsidP="00B87788">
            <w:pPr>
              <w:pStyle w:val="SOPBody"/>
              <w:numPr>
                <w:ilvl w:val="0"/>
                <w:numId w:val="2"/>
              </w:numPr>
              <w:autoSpaceDE w:val="0"/>
              <w:autoSpaceDN w:val="0"/>
              <w:adjustRightInd w:val="0"/>
              <w:spacing w:before="0"/>
              <w:rPr>
                <w:rFonts w:cs="Arial"/>
              </w:rPr>
            </w:pPr>
            <w:r>
              <w:t>C</w:t>
            </w:r>
            <w:r w:rsidRPr="00B87788">
              <w:t>ontact your supervisor; then call University Security and Police at 426-6911.</w:t>
            </w:r>
          </w:p>
          <w:p w:rsidR="00B87788" w:rsidRPr="0081035F" w:rsidRDefault="00B87788" w:rsidP="00B87788">
            <w:pPr>
              <w:pStyle w:val="SOPBody"/>
              <w:numPr>
                <w:ilvl w:val="0"/>
                <w:numId w:val="2"/>
              </w:numPr>
              <w:autoSpaceDE w:val="0"/>
              <w:autoSpaceDN w:val="0"/>
              <w:adjustRightInd w:val="0"/>
              <w:spacing w:before="0"/>
              <w:rPr>
                <w:rFonts w:cs="Arial"/>
              </w:rPr>
            </w:pPr>
            <w:r w:rsidRPr="0081035F">
              <w:t xml:space="preserve">Post warning </w:t>
            </w:r>
            <w:r w:rsidR="00EA13FE">
              <w:t xml:space="preserve">signs </w:t>
            </w:r>
            <w:r w:rsidRPr="0081035F">
              <w:t>outside the area</w:t>
            </w:r>
            <w:r w:rsidR="00EA13FE">
              <w:t>,</w:t>
            </w:r>
            <w:r w:rsidRPr="0081035F">
              <w:t xml:space="preserve"> and lock</w:t>
            </w:r>
            <w:r>
              <w:t xml:space="preserve"> </w:t>
            </w:r>
            <w:r w:rsidRPr="0081035F">
              <w:rPr>
                <w:rFonts w:cs="Arial"/>
                <w:szCs w:val="22"/>
              </w:rPr>
              <w:t>doors if possible to prevent re-entry.</w:t>
            </w:r>
          </w:p>
          <w:p w:rsidR="00B87788" w:rsidRPr="00DA6063" w:rsidRDefault="00B87788" w:rsidP="00B87788">
            <w:pPr>
              <w:pStyle w:val="SOPBody"/>
              <w:numPr>
                <w:ilvl w:val="0"/>
                <w:numId w:val="2"/>
              </w:numPr>
              <w:rPr>
                <w:b/>
                <w:color w:val="FF0000"/>
              </w:rPr>
            </w:pPr>
            <w:r>
              <w:t xml:space="preserve">Complete a </w:t>
            </w:r>
            <w:r w:rsidRPr="00CC1920">
              <w:rPr>
                <w:color w:val="0000FF"/>
                <w:u w:val="single"/>
              </w:rPr>
              <w:fldChar w:fldCharType="begin"/>
            </w:r>
            <w:r w:rsidRPr="00CC1920">
              <w:rPr>
                <w:color w:val="0000FF"/>
                <w:u w:val="single"/>
              </w:rPr>
              <w:instrText xml:space="preserve"> REF _Ref242848050 \h  \* MERGEFORMAT </w:instrText>
            </w:r>
            <w:r w:rsidRPr="00CC1920">
              <w:rPr>
                <w:color w:val="0000FF"/>
                <w:u w:val="single"/>
              </w:rPr>
            </w:r>
            <w:r w:rsidRPr="00CC1920">
              <w:rPr>
                <w:color w:val="0000FF"/>
                <w:u w:val="single"/>
              </w:rPr>
              <w:fldChar w:fldCharType="separate"/>
            </w:r>
            <w:r w:rsidR="00F36D88" w:rsidRPr="00F36D88">
              <w:rPr>
                <w:color w:val="0000FF"/>
                <w:u w:val="single"/>
              </w:rPr>
              <w:t>Spill Investigation Report</w:t>
            </w:r>
            <w:r w:rsidRPr="00CC1920">
              <w:rPr>
                <w:color w:val="0000FF"/>
                <w:u w:val="single"/>
              </w:rPr>
              <w:fldChar w:fldCharType="end"/>
            </w:r>
            <w:r w:rsidRPr="004B066E">
              <w:rPr>
                <w:b/>
                <w:i/>
                <w:color w:val="0000FF"/>
              </w:rPr>
              <w:t xml:space="preserve"> </w:t>
            </w:r>
            <w:r>
              <w:t xml:space="preserve">from Section </w:t>
            </w:r>
            <w:r>
              <w:fldChar w:fldCharType="begin"/>
            </w:r>
            <w:r>
              <w:instrText xml:space="preserve"> REF _Ref242848050 \r \h </w:instrText>
            </w:r>
            <w:r>
              <w:fldChar w:fldCharType="separate"/>
            </w:r>
            <w:r w:rsidR="00F36D88">
              <w:t>5.5</w:t>
            </w:r>
            <w:r>
              <w:fldChar w:fldCharType="end"/>
            </w:r>
            <w:r>
              <w:t>.</w:t>
            </w:r>
          </w:p>
        </w:tc>
      </w:tr>
      <w:tr w:rsidR="00B87788" w:rsidRPr="004D5C3C" w:rsidTr="000E2545">
        <w:trPr>
          <w:cantSplit/>
          <w:jc w:val="center"/>
        </w:trPr>
        <w:tc>
          <w:tcPr>
            <w:tcW w:w="2621" w:type="dxa"/>
            <w:tcBorders>
              <w:top w:val="single" w:sz="6" w:space="0" w:color="auto"/>
              <w:bottom w:val="single" w:sz="6" w:space="0" w:color="auto"/>
            </w:tcBorders>
          </w:tcPr>
          <w:p w:rsidR="00B87788" w:rsidRPr="00B408C6" w:rsidRDefault="00B87788" w:rsidP="00B87788">
            <w:pPr>
              <w:pStyle w:val="Heading2"/>
              <w:tabs>
                <w:tab w:val="clear" w:pos="936"/>
              </w:tabs>
              <w:ind w:left="576"/>
            </w:pPr>
            <w:bookmarkStart w:id="65" w:name="_Toc270424994"/>
            <w:bookmarkStart w:id="66" w:name="_Toc338856370"/>
            <w:bookmarkStart w:id="67" w:name="_Toc356905534"/>
            <w:r>
              <w:t xml:space="preserve">Small </w:t>
            </w:r>
            <w:r w:rsidRPr="003B7078">
              <w:t>Chemical Spill</w:t>
            </w:r>
            <w:bookmarkEnd w:id="65"/>
            <w:bookmarkEnd w:id="66"/>
            <w:bookmarkEnd w:id="67"/>
          </w:p>
        </w:tc>
        <w:tc>
          <w:tcPr>
            <w:tcW w:w="6941" w:type="dxa"/>
            <w:tcBorders>
              <w:top w:val="single" w:sz="6" w:space="0" w:color="auto"/>
              <w:bottom w:val="single" w:sz="6" w:space="0" w:color="auto"/>
            </w:tcBorders>
          </w:tcPr>
          <w:p w:rsidR="00B87788" w:rsidRDefault="00B87788" w:rsidP="00B87788">
            <w:pPr>
              <w:pStyle w:val="SOPBody"/>
            </w:pPr>
            <w:r w:rsidRPr="00E1513F">
              <w:t>A small spill is defined as a spill less than or equal to 200mL or 200 g AND</w:t>
            </w:r>
            <w:r>
              <w:t xml:space="preserve"> </w:t>
            </w:r>
            <w:r w:rsidRPr="00E1513F">
              <w:t>not of an extremely hazardous substance</w:t>
            </w:r>
            <w:r>
              <w:t xml:space="preserve"> </w:t>
            </w:r>
            <w:r w:rsidRPr="00E1513F">
              <w:t>AND within the cleaning capabilities and comfort level of the laboratory and laboratory workers.</w:t>
            </w:r>
          </w:p>
          <w:p w:rsidR="00B87788" w:rsidRDefault="00B87788" w:rsidP="00B87788">
            <w:pPr>
              <w:pStyle w:val="SOPBody"/>
              <w:autoSpaceDE w:val="0"/>
              <w:autoSpaceDN w:val="0"/>
              <w:adjustRightInd w:val="0"/>
              <w:spacing w:before="0"/>
              <w:rPr>
                <w:rFonts w:cs="Arial"/>
                <w:szCs w:val="22"/>
              </w:rPr>
            </w:pPr>
            <w:r w:rsidRPr="00E1513F">
              <w:rPr>
                <w:b/>
                <w:color w:val="FF0000"/>
              </w:rPr>
              <w:t>If you are not sure</w:t>
            </w:r>
            <w:r w:rsidR="00EA13FE">
              <w:rPr>
                <w:b/>
                <w:color w:val="FF0000"/>
              </w:rPr>
              <w:t>,</w:t>
            </w:r>
            <w:r w:rsidRPr="00E1513F">
              <w:rPr>
                <w:b/>
                <w:color w:val="FF0000"/>
              </w:rPr>
              <w:t xml:space="preserve"> or uncomfortable with the cleanup, contact your superviso</w:t>
            </w:r>
            <w:r w:rsidRPr="005264AE">
              <w:rPr>
                <w:rFonts w:cs="Arial"/>
                <w:b/>
                <w:color w:val="FF0000"/>
                <w:szCs w:val="22"/>
              </w:rPr>
              <w:t xml:space="preserve">r and </w:t>
            </w:r>
            <w:r w:rsidR="00B9536B" w:rsidRPr="00B87788">
              <w:rPr>
                <w:b/>
                <w:color w:val="FF0000"/>
              </w:rPr>
              <w:t>University Security and Police at 426-6911</w:t>
            </w:r>
            <w:r w:rsidRPr="0081035F">
              <w:rPr>
                <w:rFonts w:cs="Arial"/>
                <w:szCs w:val="22"/>
              </w:rPr>
              <w:t>.</w:t>
            </w:r>
          </w:p>
          <w:p w:rsidR="00B87788" w:rsidRDefault="00B87788" w:rsidP="00B87788">
            <w:pPr>
              <w:pStyle w:val="SOPBody"/>
            </w:pPr>
            <w:r>
              <w:t>Otherwise, take the following steps:</w:t>
            </w:r>
          </w:p>
          <w:p w:rsidR="00B87788" w:rsidRDefault="00B87788" w:rsidP="00B87788">
            <w:pPr>
              <w:pStyle w:val="SOPBody"/>
              <w:numPr>
                <w:ilvl w:val="0"/>
                <w:numId w:val="2"/>
              </w:numPr>
              <w:autoSpaceDE w:val="0"/>
              <w:autoSpaceDN w:val="0"/>
              <w:adjustRightInd w:val="0"/>
              <w:spacing w:before="0"/>
              <w:rPr>
                <w:rFonts w:cs="Arial"/>
                <w:szCs w:val="22"/>
              </w:rPr>
            </w:pPr>
            <w:r>
              <w:rPr>
                <w:rFonts w:cs="Arial"/>
                <w:szCs w:val="22"/>
              </w:rPr>
              <w:t>Inform others in the area of the spill.</w:t>
            </w:r>
          </w:p>
          <w:p w:rsidR="00B87788" w:rsidRDefault="00B87788" w:rsidP="00B87788">
            <w:pPr>
              <w:pStyle w:val="SOPBody"/>
              <w:numPr>
                <w:ilvl w:val="0"/>
                <w:numId w:val="2"/>
              </w:numPr>
              <w:autoSpaceDE w:val="0"/>
              <w:autoSpaceDN w:val="0"/>
              <w:adjustRightInd w:val="0"/>
              <w:spacing w:before="0"/>
              <w:rPr>
                <w:rFonts w:cs="Arial"/>
                <w:szCs w:val="22"/>
              </w:rPr>
            </w:pPr>
            <w:r>
              <w:rPr>
                <w:rFonts w:cs="Arial"/>
                <w:szCs w:val="22"/>
              </w:rPr>
              <w:t>Turn off any gas burners without putting yourself in harm’s way.</w:t>
            </w:r>
          </w:p>
          <w:p w:rsidR="00B87788" w:rsidRPr="00BB32FC" w:rsidRDefault="00B87788" w:rsidP="00B87788">
            <w:pPr>
              <w:pStyle w:val="SOPBody"/>
              <w:numPr>
                <w:ilvl w:val="0"/>
                <w:numId w:val="2"/>
              </w:numPr>
              <w:autoSpaceDE w:val="0"/>
              <w:autoSpaceDN w:val="0"/>
              <w:adjustRightInd w:val="0"/>
              <w:spacing w:before="0"/>
              <w:rPr>
                <w:rFonts w:cs="Arial"/>
                <w:szCs w:val="22"/>
              </w:rPr>
            </w:pPr>
            <w:r>
              <w:rPr>
                <w:rFonts w:cs="Arial"/>
                <w:szCs w:val="22"/>
              </w:rPr>
              <w:t>Retrieve SDS</w:t>
            </w:r>
            <w:r w:rsidR="00EA13FE">
              <w:rPr>
                <w:rFonts w:cs="Arial"/>
                <w:szCs w:val="22"/>
              </w:rPr>
              <w:t>(s)</w:t>
            </w:r>
            <w:r>
              <w:rPr>
                <w:rFonts w:cs="Arial"/>
                <w:szCs w:val="22"/>
              </w:rPr>
              <w:t xml:space="preserve"> without putting yourself in harm’s way.</w:t>
            </w:r>
          </w:p>
          <w:p w:rsidR="00B87788" w:rsidRDefault="00B87788" w:rsidP="00B87788">
            <w:pPr>
              <w:pStyle w:val="SOPBody"/>
              <w:numPr>
                <w:ilvl w:val="0"/>
                <w:numId w:val="2"/>
              </w:numPr>
              <w:autoSpaceDE w:val="0"/>
              <w:autoSpaceDN w:val="0"/>
              <w:adjustRightInd w:val="0"/>
              <w:spacing w:before="0"/>
              <w:rPr>
                <w:rFonts w:cs="Arial"/>
                <w:szCs w:val="22"/>
              </w:rPr>
            </w:pPr>
            <w:r>
              <w:rPr>
                <w:rFonts w:cs="Arial"/>
                <w:szCs w:val="22"/>
              </w:rPr>
              <w:t>Review applicable SDS</w:t>
            </w:r>
            <w:r w:rsidR="00EA13FE">
              <w:rPr>
                <w:rFonts w:cs="Arial"/>
                <w:szCs w:val="22"/>
              </w:rPr>
              <w:t>(s)</w:t>
            </w:r>
            <w:r>
              <w:rPr>
                <w:rFonts w:cs="Arial"/>
                <w:szCs w:val="22"/>
              </w:rPr>
              <w:t xml:space="preserve"> and determine controls, PPE, and need for assistance.</w:t>
            </w:r>
          </w:p>
          <w:p w:rsidR="00B87788" w:rsidRDefault="00B87788" w:rsidP="00B87788">
            <w:pPr>
              <w:pStyle w:val="SOPBody"/>
              <w:numPr>
                <w:ilvl w:val="0"/>
                <w:numId w:val="2"/>
              </w:numPr>
              <w:autoSpaceDE w:val="0"/>
              <w:autoSpaceDN w:val="0"/>
              <w:adjustRightInd w:val="0"/>
              <w:spacing w:before="0"/>
              <w:rPr>
                <w:rFonts w:cs="Arial"/>
                <w:szCs w:val="22"/>
              </w:rPr>
            </w:pPr>
            <w:r>
              <w:rPr>
                <w:rFonts w:cs="Arial"/>
                <w:szCs w:val="22"/>
              </w:rPr>
              <w:t>Put on necessary protective clothing (gloves, safety goggles or glasses, and lab coat).</w:t>
            </w:r>
          </w:p>
          <w:p w:rsidR="00B87788" w:rsidRDefault="00EA13FE" w:rsidP="00B87788">
            <w:pPr>
              <w:pStyle w:val="SOPBody"/>
              <w:numPr>
                <w:ilvl w:val="0"/>
                <w:numId w:val="2"/>
              </w:numPr>
              <w:autoSpaceDE w:val="0"/>
              <w:autoSpaceDN w:val="0"/>
              <w:adjustRightInd w:val="0"/>
              <w:spacing w:before="0"/>
              <w:rPr>
                <w:rFonts w:cs="Arial"/>
                <w:szCs w:val="22"/>
              </w:rPr>
            </w:pPr>
            <w:r>
              <w:rPr>
                <w:rFonts w:cs="Arial"/>
                <w:szCs w:val="22"/>
              </w:rPr>
              <w:t xml:space="preserve">Use spill kit in lab to absorb the spill.  This may require acid or base neutralizing absorbent.  </w:t>
            </w:r>
            <w:r w:rsidR="00B87788" w:rsidRPr="00BB32FC">
              <w:rPr>
                <w:rFonts w:cs="Arial"/>
                <w:szCs w:val="22"/>
              </w:rPr>
              <w:t xml:space="preserve"> </w:t>
            </w:r>
            <w:r w:rsidR="00B87788">
              <w:rPr>
                <w:rFonts w:cs="Arial"/>
                <w:szCs w:val="22"/>
              </w:rPr>
              <w:t>Clean spill area working from outside toward the center.</w:t>
            </w:r>
          </w:p>
          <w:p w:rsidR="00B87788" w:rsidRDefault="00B87788" w:rsidP="00B87788">
            <w:pPr>
              <w:pStyle w:val="SOPBody"/>
              <w:numPr>
                <w:ilvl w:val="0"/>
                <w:numId w:val="2"/>
              </w:numPr>
              <w:autoSpaceDE w:val="0"/>
              <w:autoSpaceDN w:val="0"/>
              <w:adjustRightInd w:val="0"/>
              <w:spacing w:before="0"/>
              <w:rPr>
                <w:rFonts w:cs="Arial"/>
                <w:szCs w:val="22"/>
              </w:rPr>
            </w:pPr>
            <w:r>
              <w:rPr>
                <w:rFonts w:cs="Arial"/>
                <w:szCs w:val="22"/>
              </w:rPr>
              <w:t>Rinse spill area with water</w:t>
            </w:r>
            <w:r w:rsidR="00EA13FE">
              <w:rPr>
                <w:rFonts w:cs="Arial"/>
                <w:szCs w:val="22"/>
              </w:rPr>
              <w:t>, and wipe up with paper towels</w:t>
            </w:r>
            <w:r>
              <w:rPr>
                <w:rFonts w:cs="Arial"/>
                <w:szCs w:val="22"/>
              </w:rPr>
              <w:t>.</w:t>
            </w:r>
            <w:r w:rsidRPr="00BB32FC">
              <w:rPr>
                <w:rFonts w:cs="Arial"/>
                <w:szCs w:val="22"/>
              </w:rPr>
              <w:t xml:space="preserve"> </w:t>
            </w:r>
            <w:r>
              <w:rPr>
                <w:rFonts w:cs="Arial"/>
                <w:szCs w:val="22"/>
              </w:rPr>
              <w:t>Label and retain spill materials for EH</w:t>
            </w:r>
            <w:r w:rsidR="00EA13FE">
              <w:rPr>
                <w:rFonts w:cs="Arial"/>
                <w:szCs w:val="22"/>
              </w:rPr>
              <w:t>S</w:t>
            </w:r>
            <w:r>
              <w:rPr>
                <w:rFonts w:cs="Arial"/>
                <w:szCs w:val="22"/>
              </w:rPr>
              <w:t>S.</w:t>
            </w:r>
          </w:p>
          <w:p w:rsidR="00B87788" w:rsidRPr="0081035F" w:rsidRDefault="00B87788" w:rsidP="00B87788">
            <w:pPr>
              <w:pStyle w:val="SOPBody"/>
              <w:numPr>
                <w:ilvl w:val="0"/>
                <w:numId w:val="2"/>
              </w:numPr>
              <w:autoSpaceDE w:val="0"/>
              <w:autoSpaceDN w:val="0"/>
              <w:adjustRightInd w:val="0"/>
              <w:spacing w:before="0"/>
              <w:rPr>
                <w:rFonts w:cs="Arial"/>
              </w:rPr>
            </w:pPr>
            <w:r>
              <w:t>C</w:t>
            </w:r>
            <w:r w:rsidRPr="005B0AA5">
              <w:t xml:space="preserve">ontact </w:t>
            </w:r>
            <w:r w:rsidRPr="0081035F">
              <w:t>your supervisor</w:t>
            </w:r>
            <w:r>
              <w:t xml:space="preserve">; </w:t>
            </w:r>
            <w:r w:rsidRPr="0081035F">
              <w:t xml:space="preserve">then call </w:t>
            </w:r>
            <w:r w:rsidR="00B9536B" w:rsidRPr="00B9536B">
              <w:t>University Security and Police at 426-6911</w:t>
            </w:r>
            <w:r w:rsidR="00B9536B">
              <w:t xml:space="preserve"> so that they may contact EHS</w:t>
            </w:r>
            <w:r w:rsidR="00EA13FE">
              <w:t>S</w:t>
            </w:r>
            <w:r w:rsidRPr="005264AE">
              <w:t>.</w:t>
            </w:r>
          </w:p>
          <w:p w:rsidR="00B87788" w:rsidRPr="00EB21A8" w:rsidRDefault="00B87788" w:rsidP="00B87788">
            <w:pPr>
              <w:pStyle w:val="SOPBody"/>
              <w:numPr>
                <w:ilvl w:val="0"/>
                <w:numId w:val="2"/>
              </w:numPr>
              <w:autoSpaceDE w:val="0"/>
              <w:autoSpaceDN w:val="0"/>
              <w:adjustRightInd w:val="0"/>
              <w:spacing w:before="0"/>
              <w:rPr>
                <w:b/>
                <w:color w:val="FF0000"/>
              </w:rPr>
            </w:pPr>
            <w:r>
              <w:t xml:space="preserve">Complete a </w:t>
            </w:r>
            <w:r w:rsidRPr="00B9536B">
              <w:rPr>
                <w:u w:val="single"/>
              </w:rPr>
              <w:fldChar w:fldCharType="begin"/>
            </w:r>
            <w:r w:rsidRPr="00B9536B">
              <w:rPr>
                <w:u w:val="single"/>
              </w:rPr>
              <w:instrText xml:space="preserve"> REF _Ref242848050 \h  \* MERGEFORMAT </w:instrText>
            </w:r>
            <w:r w:rsidRPr="00B9536B">
              <w:rPr>
                <w:u w:val="single"/>
              </w:rPr>
            </w:r>
            <w:r w:rsidRPr="00B9536B">
              <w:rPr>
                <w:u w:val="single"/>
              </w:rPr>
              <w:fldChar w:fldCharType="separate"/>
            </w:r>
            <w:r w:rsidR="00F36D88" w:rsidRPr="00F36D88">
              <w:rPr>
                <w:color w:val="0000FF"/>
                <w:u w:val="single"/>
              </w:rPr>
              <w:t>Spill Investigation Report</w:t>
            </w:r>
            <w:r w:rsidRPr="00B9536B">
              <w:rPr>
                <w:u w:val="single"/>
              </w:rPr>
              <w:fldChar w:fldCharType="end"/>
            </w:r>
            <w:r w:rsidRPr="00B87788">
              <w:rPr>
                <w:color w:val="0000FF"/>
              </w:rPr>
              <w:t xml:space="preserve"> </w:t>
            </w:r>
            <w:r w:rsidRPr="00B87788">
              <w:t xml:space="preserve">from Section </w:t>
            </w:r>
            <w:r w:rsidRPr="00B87788">
              <w:fldChar w:fldCharType="begin"/>
            </w:r>
            <w:r w:rsidRPr="00B87788">
              <w:instrText xml:space="preserve"> REF _Ref242848050 \r \h  \* MERGEFORMAT </w:instrText>
            </w:r>
            <w:r w:rsidRPr="00B87788">
              <w:fldChar w:fldCharType="separate"/>
            </w:r>
            <w:r w:rsidR="00F36D88">
              <w:t>5.5</w:t>
            </w:r>
            <w:r w:rsidRPr="00B87788">
              <w:fldChar w:fldCharType="end"/>
            </w:r>
            <w:r w:rsidRPr="00B87788">
              <w:t>.</w:t>
            </w:r>
          </w:p>
        </w:tc>
      </w:tr>
      <w:tr w:rsidR="00B87788" w:rsidRPr="004D5C3C" w:rsidTr="000E2545">
        <w:trPr>
          <w:cantSplit/>
          <w:jc w:val="center"/>
        </w:trPr>
        <w:tc>
          <w:tcPr>
            <w:tcW w:w="2621" w:type="dxa"/>
            <w:tcBorders>
              <w:top w:val="single" w:sz="6" w:space="0" w:color="auto"/>
              <w:bottom w:val="single" w:sz="6" w:space="0" w:color="auto"/>
            </w:tcBorders>
          </w:tcPr>
          <w:p w:rsidR="00B87788" w:rsidRDefault="00B87788" w:rsidP="00B87788">
            <w:pPr>
              <w:pStyle w:val="Heading2"/>
              <w:tabs>
                <w:tab w:val="clear" w:pos="936"/>
              </w:tabs>
              <w:ind w:left="576"/>
            </w:pPr>
            <w:bookmarkStart w:id="68" w:name="_Toc270424995"/>
            <w:bookmarkStart w:id="69" w:name="_Toc338856371"/>
            <w:bookmarkStart w:id="70" w:name="_Toc356905535"/>
            <w:r>
              <w:lastRenderedPageBreak/>
              <w:t>Uncontained Spill Release</w:t>
            </w:r>
            <w:bookmarkEnd w:id="68"/>
            <w:bookmarkEnd w:id="69"/>
            <w:bookmarkEnd w:id="70"/>
          </w:p>
        </w:tc>
        <w:tc>
          <w:tcPr>
            <w:tcW w:w="6941" w:type="dxa"/>
            <w:tcBorders>
              <w:top w:val="single" w:sz="6" w:space="0" w:color="auto"/>
              <w:bottom w:val="single" w:sz="6" w:space="0" w:color="auto"/>
            </w:tcBorders>
          </w:tcPr>
          <w:p w:rsidR="00B87788" w:rsidRDefault="00B87788" w:rsidP="00B87788">
            <w:pPr>
              <w:pStyle w:val="SOPBody"/>
            </w:pPr>
            <w:r>
              <w:t xml:space="preserve">A spill or release of chemicals into any drain is an uncontained spill release. </w:t>
            </w:r>
            <w:r w:rsidRPr="00C138F4">
              <w:rPr>
                <w:b/>
                <w:color w:val="FF0000"/>
              </w:rPr>
              <w:t>Communicate all uncontained spills to a member of EH</w:t>
            </w:r>
            <w:r w:rsidR="00A23724">
              <w:rPr>
                <w:b/>
                <w:color w:val="FF0000"/>
              </w:rPr>
              <w:t>S</w:t>
            </w:r>
            <w:r w:rsidRPr="00C138F4">
              <w:rPr>
                <w:b/>
                <w:color w:val="FF0000"/>
              </w:rPr>
              <w:t xml:space="preserve">S </w:t>
            </w:r>
            <w:r>
              <w:rPr>
                <w:b/>
                <w:color w:val="FF0000"/>
              </w:rPr>
              <w:t xml:space="preserve">at </w:t>
            </w:r>
            <w:r w:rsidRPr="00A704A6">
              <w:rPr>
                <w:b/>
                <w:color w:val="FF0000"/>
              </w:rPr>
              <w:t>863-8024 (24-hr cell)</w:t>
            </w:r>
            <w:r>
              <w:rPr>
                <w:b/>
                <w:color w:val="FF0000"/>
              </w:rPr>
              <w:t xml:space="preserve"> </w:t>
            </w:r>
            <w:r w:rsidRPr="00C138F4">
              <w:rPr>
                <w:b/>
                <w:color w:val="FF0000"/>
              </w:rPr>
              <w:t>so that they can contact the proper authorities</w:t>
            </w:r>
            <w:r>
              <w:t xml:space="preserve">. </w:t>
            </w:r>
          </w:p>
          <w:p w:rsidR="00B87788" w:rsidRDefault="00B87788" w:rsidP="00B87788">
            <w:pPr>
              <w:pStyle w:val="SOPBody"/>
            </w:pPr>
            <w:r>
              <w:t>If EH</w:t>
            </w:r>
            <w:r w:rsidR="00A23724">
              <w:t>S</w:t>
            </w:r>
            <w:r>
              <w:t xml:space="preserve">S cannot be reached, the responding faculty or staff member must report the spill to the </w:t>
            </w:r>
            <w:hyperlink r:id="rId28" w:anchor="College_of_Engineering_Safety_Liaison" w:history="1">
              <w:r w:rsidR="005B122F" w:rsidRPr="005B122F">
                <w:rPr>
                  <w:rStyle w:val="Hyperlink"/>
                </w:rPr>
                <w:fldChar w:fldCharType="begin"/>
              </w:r>
              <w:r w:rsidR="005B122F" w:rsidRPr="005B122F">
                <w:rPr>
                  <w:color w:val="0000FF"/>
                  <w:u w:val="single"/>
                </w:rPr>
                <w:instrText xml:space="preserve"> REF _Ref305070502 \h </w:instrText>
              </w:r>
              <w:r w:rsidR="005B122F" w:rsidRPr="005B122F">
                <w:rPr>
                  <w:rStyle w:val="Hyperlink"/>
                </w:rPr>
              </w:r>
              <w:r w:rsidR="005B122F" w:rsidRPr="005B122F">
                <w:rPr>
                  <w:rStyle w:val="Hyperlink"/>
                </w:rPr>
                <w:fldChar w:fldCharType="separate"/>
              </w:r>
              <w:r w:rsidR="00F36D88">
                <w:t>COEN Safety Liaison</w:t>
              </w:r>
              <w:r w:rsidR="005B122F" w:rsidRPr="005B122F">
                <w:rPr>
                  <w:rStyle w:val="Hyperlink"/>
                </w:rPr>
                <w:fldChar w:fldCharType="end"/>
              </w:r>
              <w:r w:rsidR="005B122F" w:rsidRPr="005B122F">
                <w:rPr>
                  <w:rStyle w:val="Hyperlink"/>
                  <w:color w:val="auto"/>
                  <w:u w:val="none"/>
                </w:rPr>
                <w:t>, Section</w:t>
              </w:r>
              <w:r w:rsidR="005B122F">
                <w:rPr>
                  <w:rStyle w:val="Hyperlink"/>
                </w:rPr>
                <w:t xml:space="preserve"> </w:t>
              </w:r>
              <w:r w:rsidR="005B122F">
                <w:rPr>
                  <w:rStyle w:val="Hyperlink"/>
                </w:rPr>
                <w:fldChar w:fldCharType="begin"/>
              </w:r>
              <w:r w:rsidR="005B122F">
                <w:rPr>
                  <w:rStyle w:val="Hyperlink"/>
                </w:rPr>
                <w:instrText xml:space="preserve"> REF _Ref305070502 \r \h </w:instrText>
              </w:r>
              <w:r w:rsidR="005B122F">
                <w:rPr>
                  <w:rStyle w:val="Hyperlink"/>
                </w:rPr>
              </w:r>
              <w:r w:rsidR="005B122F">
                <w:rPr>
                  <w:rStyle w:val="Hyperlink"/>
                </w:rPr>
                <w:fldChar w:fldCharType="separate"/>
              </w:r>
              <w:r w:rsidR="00F36D88">
                <w:rPr>
                  <w:rStyle w:val="Hyperlink"/>
                </w:rPr>
                <w:t>7.1</w:t>
              </w:r>
              <w:r w:rsidR="005B122F">
                <w:rPr>
                  <w:rStyle w:val="Hyperlink"/>
                </w:rPr>
                <w:fldChar w:fldCharType="end"/>
              </w:r>
            </w:hyperlink>
            <w:r w:rsidR="005B122F">
              <w:t>)</w:t>
            </w:r>
            <w:r>
              <w:t xml:space="preserve"> or </w:t>
            </w:r>
          </w:p>
          <w:p w:rsidR="00B87788" w:rsidRDefault="00B87788" w:rsidP="00B87788">
            <w:pPr>
              <w:pStyle w:val="SOPBody"/>
            </w:pPr>
          </w:p>
          <w:p w:rsidR="00756730" w:rsidRPr="00756730" w:rsidRDefault="00756730" w:rsidP="00B87788">
            <w:pPr>
              <w:pStyle w:val="SOPBody"/>
              <w:rPr>
                <w:u w:val="single"/>
              </w:rPr>
            </w:pPr>
            <w:r w:rsidRPr="00756730">
              <w:rPr>
                <w:u w:val="single"/>
              </w:rPr>
              <w:t>Lander Street</w:t>
            </w:r>
            <w:r w:rsidR="00B87788" w:rsidRPr="00756730">
              <w:rPr>
                <w:u w:val="single"/>
              </w:rPr>
              <w:t xml:space="preserve"> Wastewater Treatment Plant:</w:t>
            </w:r>
          </w:p>
          <w:p w:rsidR="00B87788" w:rsidRPr="00942512" w:rsidRDefault="00756730" w:rsidP="00B87788">
            <w:pPr>
              <w:pStyle w:val="SOPBody"/>
            </w:pPr>
            <w:r>
              <w:t>Normal hours:</w:t>
            </w:r>
            <w:r w:rsidR="00B87788" w:rsidRPr="00942512">
              <w:t xml:space="preserve"> </w:t>
            </w:r>
            <w:r>
              <w:t xml:space="preserve">  </w:t>
            </w:r>
            <w:r w:rsidR="00B87788">
              <w:t xml:space="preserve">608-7382 </w:t>
            </w:r>
            <w:r>
              <w:br/>
              <w:t xml:space="preserve">After hours:       </w:t>
            </w:r>
            <w:r w:rsidR="00B87788">
              <w:t>608-7380</w:t>
            </w:r>
            <w:r>
              <w:br/>
            </w:r>
          </w:p>
          <w:p w:rsidR="00B87788" w:rsidRPr="000B6330" w:rsidRDefault="00B87788" w:rsidP="00B87788">
            <w:pPr>
              <w:pStyle w:val="SOPBody"/>
              <w:rPr>
                <w:u w:val="single"/>
              </w:rPr>
            </w:pPr>
            <w:r w:rsidRPr="000B6330">
              <w:rPr>
                <w:u w:val="single"/>
              </w:rPr>
              <w:t xml:space="preserve">Boise Department of Public Works </w:t>
            </w:r>
            <w:r>
              <w:rPr>
                <w:u w:val="single"/>
              </w:rPr>
              <w:t>Pretrea</w:t>
            </w:r>
            <w:r w:rsidR="002D3A21">
              <w:rPr>
                <w:u w:val="single"/>
              </w:rPr>
              <w:t>t</w:t>
            </w:r>
            <w:r>
              <w:rPr>
                <w:u w:val="single"/>
              </w:rPr>
              <w:t xml:space="preserve">ment </w:t>
            </w:r>
            <w:r w:rsidRPr="000B6330">
              <w:rPr>
                <w:u w:val="single"/>
              </w:rPr>
              <w:t>Contacts</w:t>
            </w:r>
          </w:p>
          <w:p w:rsidR="00B87788" w:rsidRPr="00A76338" w:rsidRDefault="00B87788" w:rsidP="00B87788">
            <w:pPr>
              <w:pStyle w:val="SOPBody"/>
            </w:pPr>
            <w:r w:rsidRPr="00A76338">
              <w:t xml:space="preserve">Mike Hunter, Senior Environmental Specialist       </w:t>
            </w:r>
            <w:r>
              <w:t xml:space="preserve">      </w:t>
            </w:r>
            <w:r w:rsidRPr="00A76338">
              <w:t>384-3993</w:t>
            </w:r>
          </w:p>
          <w:p w:rsidR="00B87788" w:rsidRDefault="00B87788" w:rsidP="00B87788">
            <w:pPr>
              <w:pStyle w:val="SOPBody"/>
            </w:pPr>
            <w:r w:rsidRPr="00A76338">
              <w:t>Walt Baumgartner, Pretreatment</w:t>
            </w:r>
            <w:r w:rsidR="00F758B7">
              <w:t xml:space="preserve"> </w:t>
            </w:r>
            <w:proofErr w:type="spellStart"/>
            <w:r w:rsidRPr="00A76338">
              <w:t>Prog</w:t>
            </w:r>
            <w:proofErr w:type="spellEnd"/>
            <w:r w:rsidRPr="00A76338">
              <w:t xml:space="preserve">. </w:t>
            </w:r>
            <w:r>
              <w:t>Coordinator</w:t>
            </w:r>
            <w:r w:rsidRPr="00A76338">
              <w:t xml:space="preserve"> </w:t>
            </w:r>
            <w:r>
              <w:t xml:space="preserve"> </w:t>
            </w:r>
            <w:r w:rsidRPr="00A76338">
              <w:t xml:space="preserve">  384-3991</w:t>
            </w:r>
          </w:p>
          <w:p w:rsidR="00B87788" w:rsidRPr="00E1513F" w:rsidRDefault="00B87788" w:rsidP="00B87788">
            <w:pPr>
              <w:pStyle w:val="SOPBody"/>
            </w:pPr>
            <w:r w:rsidRPr="00A704A6">
              <w:t>Terry </w:t>
            </w:r>
            <w:proofErr w:type="spellStart"/>
            <w:r w:rsidRPr="00A704A6">
              <w:t>Alber</w:t>
            </w:r>
            <w:proofErr w:type="spellEnd"/>
            <w:r w:rsidRPr="00A704A6">
              <w:t>, Senior Environmental Specialist</w:t>
            </w:r>
            <w:r>
              <w:t xml:space="preserve">               </w:t>
            </w:r>
            <w:r w:rsidRPr="00A704A6">
              <w:t>384-3992</w:t>
            </w:r>
            <w:r>
              <w:br/>
            </w:r>
            <w:r>
              <w:br/>
              <w:t xml:space="preserve">Also, complete a </w:t>
            </w:r>
            <w:r w:rsidRPr="00B9536B">
              <w:rPr>
                <w:u w:val="single"/>
              </w:rPr>
              <w:fldChar w:fldCharType="begin"/>
            </w:r>
            <w:r w:rsidRPr="00B9536B">
              <w:rPr>
                <w:u w:val="single"/>
              </w:rPr>
              <w:instrText xml:space="preserve"> REF _Ref242848050 \h  \* MERGEFORMAT </w:instrText>
            </w:r>
            <w:r w:rsidRPr="00B9536B">
              <w:rPr>
                <w:u w:val="single"/>
              </w:rPr>
            </w:r>
            <w:r w:rsidRPr="00B9536B">
              <w:rPr>
                <w:u w:val="single"/>
              </w:rPr>
              <w:fldChar w:fldCharType="separate"/>
            </w:r>
            <w:r w:rsidR="00F364C5" w:rsidRPr="00780952">
              <w:rPr>
                <w:color w:val="0000FF"/>
                <w:u w:val="single"/>
              </w:rPr>
              <w:t>Spill Investigation Report</w:t>
            </w:r>
            <w:r w:rsidRPr="00B9536B">
              <w:rPr>
                <w:u w:val="single"/>
              </w:rPr>
              <w:fldChar w:fldCharType="end"/>
            </w:r>
            <w:r w:rsidRPr="004B066E">
              <w:rPr>
                <w:b/>
                <w:i/>
                <w:color w:val="0000FF"/>
              </w:rPr>
              <w:t xml:space="preserve"> </w:t>
            </w:r>
            <w:r>
              <w:t xml:space="preserve">from Section </w:t>
            </w:r>
            <w:r>
              <w:fldChar w:fldCharType="begin"/>
            </w:r>
            <w:r>
              <w:instrText xml:space="preserve"> REF _Ref242848050 \r \h </w:instrText>
            </w:r>
            <w:r>
              <w:fldChar w:fldCharType="separate"/>
            </w:r>
            <w:r w:rsidR="00F36D88">
              <w:t>5.5</w:t>
            </w:r>
            <w:r>
              <w:fldChar w:fldCharType="end"/>
            </w:r>
            <w:r>
              <w:t>.</w:t>
            </w:r>
          </w:p>
        </w:tc>
      </w:tr>
      <w:tr w:rsidR="00B87788" w:rsidRPr="004D5C3C" w:rsidTr="000E2545">
        <w:trPr>
          <w:cantSplit/>
          <w:jc w:val="center"/>
        </w:trPr>
        <w:tc>
          <w:tcPr>
            <w:tcW w:w="2621" w:type="dxa"/>
            <w:tcBorders>
              <w:top w:val="single" w:sz="6" w:space="0" w:color="auto"/>
              <w:bottom w:val="single" w:sz="6" w:space="0" w:color="auto"/>
            </w:tcBorders>
          </w:tcPr>
          <w:p w:rsidR="00B87788" w:rsidRDefault="00B87788" w:rsidP="00B87788">
            <w:pPr>
              <w:pStyle w:val="Heading2"/>
              <w:tabs>
                <w:tab w:val="clear" w:pos="936"/>
              </w:tabs>
              <w:ind w:left="576"/>
            </w:pPr>
            <w:bookmarkStart w:id="71" w:name="_Ref242848050"/>
            <w:bookmarkStart w:id="72" w:name="_Toc270424996"/>
            <w:bookmarkStart w:id="73" w:name="_Toc338856372"/>
            <w:bookmarkStart w:id="74" w:name="_Toc356905536"/>
            <w:r>
              <w:t>Spill Investigation Report</w:t>
            </w:r>
            <w:bookmarkEnd w:id="71"/>
            <w:bookmarkEnd w:id="72"/>
            <w:bookmarkEnd w:id="73"/>
            <w:bookmarkEnd w:id="74"/>
          </w:p>
        </w:tc>
        <w:tc>
          <w:tcPr>
            <w:tcW w:w="6941" w:type="dxa"/>
            <w:tcBorders>
              <w:top w:val="single" w:sz="6" w:space="0" w:color="auto"/>
              <w:bottom w:val="single" w:sz="6" w:space="0" w:color="auto"/>
            </w:tcBorders>
          </w:tcPr>
          <w:p w:rsidR="005728E7" w:rsidRDefault="00B87788" w:rsidP="005728E7">
            <w:pPr>
              <w:pStyle w:val="SOPBody"/>
            </w:pPr>
            <w:r>
              <w:t xml:space="preserve">A </w:t>
            </w:r>
            <w:r w:rsidRPr="005728E7">
              <w:t xml:space="preserve">Spill Investigation Report </w:t>
            </w:r>
            <w:r>
              <w:t xml:space="preserve">form must be completed in the event of a spill or </w:t>
            </w:r>
            <w:r w:rsidR="00B9536B">
              <w:t xml:space="preserve">an </w:t>
            </w:r>
            <w:r>
              <w:t xml:space="preserve">uncontained release of chemicals into a drain. </w:t>
            </w:r>
            <w:r w:rsidR="005728E7">
              <w:t xml:space="preserve">The form can be found </w:t>
            </w:r>
            <w:hyperlink r:id="rId29" w:history="1">
              <w:r w:rsidR="005728E7" w:rsidRPr="005728E7">
                <w:rPr>
                  <w:rStyle w:val="Hyperlink"/>
                </w:rPr>
                <w:t>here</w:t>
              </w:r>
            </w:hyperlink>
            <w:r w:rsidR="005728E7">
              <w:t xml:space="preserve"> or by going to:</w:t>
            </w:r>
            <w:r w:rsidR="005728E7">
              <w:br/>
            </w:r>
          </w:p>
          <w:p w:rsidR="00837E58" w:rsidRDefault="00837E58" w:rsidP="005728E7">
            <w:pPr>
              <w:pStyle w:val="SOPBody"/>
            </w:pPr>
            <w:r w:rsidRPr="00837E58">
              <w:t>http://operations.boisestate.edu/ehs/files/2011/09/SpillInvestigationReport.pdf</w:t>
            </w:r>
          </w:p>
          <w:p w:rsidR="00B87788" w:rsidRDefault="005728E7" w:rsidP="005728E7">
            <w:pPr>
              <w:pStyle w:val="SOPBody"/>
            </w:pPr>
            <w:r>
              <w:br/>
            </w:r>
            <w:r w:rsidR="00B87788">
              <w:t xml:space="preserve">Contact </w:t>
            </w:r>
            <w:r w:rsidR="00B87788" w:rsidRPr="005728E7">
              <w:rPr>
                <w:color w:val="0000FF"/>
                <w:u w:val="single"/>
              </w:rPr>
              <w:t>EH</w:t>
            </w:r>
            <w:r w:rsidR="00A23724">
              <w:rPr>
                <w:color w:val="0000FF"/>
                <w:u w:val="single"/>
              </w:rPr>
              <w:t>S</w:t>
            </w:r>
            <w:r w:rsidR="00B87788" w:rsidRPr="005728E7">
              <w:rPr>
                <w:color w:val="0000FF"/>
                <w:u w:val="single"/>
              </w:rPr>
              <w:t>S</w:t>
            </w:r>
            <w:r w:rsidR="00B87788">
              <w:t xml:space="preserve"> </w:t>
            </w:r>
            <w:r w:rsidR="002D3A21">
              <w:t xml:space="preserve">(Section </w:t>
            </w:r>
            <w:r w:rsidR="002D3A21">
              <w:fldChar w:fldCharType="begin"/>
            </w:r>
            <w:r w:rsidR="002D3A21">
              <w:instrText xml:space="preserve"> REF _Ref305071269 \r \h </w:instrText>
            </w:r>
            <w:r w:rsidR="002D3A21">
              <w:fldChar w:fldCharType="separate"/>
            </w:r>
            <w:r w:rsidR="00780952">
              <w:t>7.2</w:t>
            </w:r>
            <w:r w:rsidR="002D3A21">
              <w:fldChar w:fldCharType="end"/>
            </w:r>
            <w:r w:rsidR="002D3A21">
              <w:t xml:space="preserve">) </w:t>
            </w:r>
            <w:r w:rsidR="00B87788">
              <w:t>for assistance in completing this form</w:t>
            </w:r>
            <w:r>
              <w:t xml:space="preserve"> if necessary</w:t>
            </w:r>
            <w:r w:rsidR="00B87788">
              <w:rPr>
                <w:rFonts w:cs="Arial"/>
                <w:szCs w:val="22"/>
              </w:rPr>
              <w:t>.</w:t>
            </w:r>
          </w:p>
        </w:tc>
      </w:tr>
    </w:tbl>
    <w:p w:rsidR="00B87788" w:rsidRDefault="00B87788" w:rsidP="00B87788"/>
    <w:tbl>
      <w:tblPr>
        <w:tblW w:w="0" w:type="auto"/>
        <w:jc w:val="center"/>
        <w:tblBorders>
          <w:top w:val="single" w:sz="6" w:space="0" w:color="auto"/>
          <w:bottom w:val="single" w:sz="6" w:space="0" w:color="auto"/>
        </w:tblBorders>
        <w:tblLayout w:type="fixed"/>
        <w:tblLook w:val="0000" w:firstRow="0" w:lastRow="0" w:firstColumn="0" w:lastColumn="0" w:noHBand="0" w:noVBand="0"/>
      </w:tblPr>
      <w:tblGrid>
        <w:gridCol w:w="2626"/>
        <w:gridCol w:w="6945"/>
      </w:tblGrid>
      <w:tr w:rsidR="00B87788" w:rsidTr="00B87788">
        <w:trPr>
          <w:cantSplit/>
          <w:jc w:val="center"/>
        </w:trPr>
        <w:tc>
          <w:tcPr>
            <w:tcW w:w="9571" w:type="dxa"/>
            <w:gridSpan w:val="2"/>
            <w:tcBorders>
              <w:top w:val="single" w:sz="6" w:space="0" w:color="auto"/>
              <w:bottom w:val="single" w:sz="6" w:space="0" w:color="auto"/>
            </w:tcBorders>
          </w:tcPr>
          <w:p w:rsidR="00B87788" w:rsidRDefault="00B87788" w:rsidP="00B87788">
            <w:pPr>
              <w:pStyle w:val="Heading1"/>
              <w:numPr>
                <w:ilvl w:val="0"/>
                <w:numId w:val="1"/>
              </w:numPr>
              <w:tabs>
                <w:tab w:val="clear" w:pos="846"/>
                <w:tab w:val="num" w:pos="576"/>
              </w:tabs>
              <w:ind w:left="612"/>
            </w:pPr>
            <w:bookmarkStart w:id="75" w:name="_Toc270424997"/>
            <w:bookmarkStart w:id="76" w:name="_Toc338856373"/>
            <w:bookmarkStart w:id="77" w:name="_Toc356905537"/>
            <w:r>
              <w:lastRenderedPageBreak/>
              <w:t>Waste Management</w:t>
            </w:r>
            <w:bookmarkEnd w:id="75"/>
            <w:bookmarkEnd w:id="76"/>
            <w:bookmarkEnd w:id="77"/>
          </w:p>
        </w:tc>
      </w:tr>
      <w:tr w:rsidR="00B87788" w:rsidRPr="0010520C" w:rsidTr="000E2545">
        <w:trPr>
          <w:cantSplit/>
          <w:jc w:val="center"/>
        </w:trPr>
        <w:tc>
          <w:tcPr>
            <w:tcW w:w="2626" w:type="dxa"/>
            <w:tcBorders>
              <w:top w:val="single" w:sz="6" w:space="0" w:color="auto"/>
              <w:bottom w:val="single" w:sz="6" w:space="0" w:color="auto"/>
            </w:tcBorders>
          </w:tcPr>
          <w:p w:rsidR="00B87788" w:rsidRPr="00B408C6" w:rsidRDefault="00B87788" w:rsidP="00B87788">
            <w:pPr>
              <w:pStyle w:val="Heading2"/>
              <w:tabs>
                <w:tab w:val="clear" w:pos="936"/>
              </w:tabs>
              <w:ind w:left="576"/>
            </w:pPr>
            <w:bookmarkStart w:id="78" w:name="_Toc270424998"/>
            <w:bookmarkStart w:id="79" w:name="_Toc338856374"/>
            <w:bookmarkStart w:id="80" w:name="_Toc356905538"/>
            <w:r w:rsidRPr="00B408C6">
              <w:t>Definition of Waste</w:t>
            </w:r>
            <w:bookmarkEnd w:id="78"/>
            <w:bookmarkEnd w:id="79"/>
            <w:bookmarkEnd w:id="80"/>
          </w:p>
        </w:tc>
        <w:tc>
          <w:tcPr>
            <w:tcW w:w="6945" w:type="dxa"/>
            <w:tcBorders>
              <w:top w:val="single" w:sz="6" w:space="0" w:color="auto"/>
              <w:bottom w:val="single" w:sz="6" w:space="0" w:color="auto"/>
            </w:tcBorders>
          </w:tcPr>
          <w:p w:rsidR="00B87788" w:rsidRDefault="00B87788" w:rsidP="00B87788">
            <w:pPr>
              <w:pStyle w:val="SOPBody"/>
            </w:pPr>
            <w:r>
              <w:t xml:space="preserve">A variety of solid and liquid wastes can be generated in the laboratory. Any lab worker or student that works with chemicals is required to understand how to safely handle, store, and dispose of these materials. </w:t>
            </w:r>
          </w:p>
          <w:p w:rsidR="00B87788" w:rsidRDefault="00B87788" w:rsidP="00B87788">
            <w:pPr>
              <w:pStyle w:val="SOPBody"/>
            </w:pPr>
            <w:r>
              <w:t>Once you determine a material:</w:t>
            </w:r>
          </w:p>
          <w:p w:rsidR="00B87788" w:rsidRDefault="00B87788" w:rsidP="00B87788">
            <w:pPr>
              <w:pStyle w:val="SOPBody"/>
              <w:numPr>
                <w:ilvl w:val="0"/>
                <w:numId w:val="3"/>
              </w:numPr>
            </w:pPr>
            <w:r>
              <w:t>cannot be reused,</w:t>
            </w:r>
          </w:p>
          <w:p w:rsidR="00B87788" w:rsidRDefault="00B87788" w:rsidP="00B87788">
            <w:pPr>
              <w:pStyle w:val="SOPBody"/>
              <w:numPr>
                <w:ilvl w:val="0"/>
                <w:numId w:val="3"/>
              </w:numPr>
            </w:pPr>
            <w:r>
              <w:t>cannot be used for its intended purpose,</w:t>
            </w:r>
          </w:p>
          <w:p w:rsidR="00B87788" w:rsidRDefault="00B87788" w:rsidP="00B87788">
            <w:pPr>
              <w:pStyle w:val="SOPBody"/>
              <w:numPr>
                <w:ilvl w:val="0"/>
                <w:numId w:val="3"/>
              </w:numPr>
            </w:pPr>
            <w:r>
              <w:t>has exceeded its shelf life,</w:t>
            </w:r>
          </w:p>
          <w:p w:rsidR="00B87788" w:rsidRDefault="00B87788" w:rsidP="00B87788">
            <w:pPr>
              <w:pStyle w:val="SOPBody"/>
              <w:numPr>
                <w:ilvl w:val="0"/>
                <w:numId w:val="3"/>
              </w:numPr>
            </w:pPr>
            <w:r>
              <w:t>has no known owner or generator,</w:t>
            </w:r>
          </w:p>
          <w:p w:rsidR="00B87788" w:rsidRDefault="00B87788" w:rsidP="00B87788">
            <w:pPr>
              <w:pStyle w:val="SOPBody"/>
              <w:numPr>
                <w:ilvl w:val="0"/>
                <w:numId w:val="3"/>
              </w:numPr>
            </w:pPr>
            <w:r>
              <w:t>is no longer wanted or needed, or</w:t>
            </w:r>
          </w:p>
          <w:p w:rsidR="00B87788" w:rsidRDefault="00B87788" w:rsidP="00B87788">
            <w:pPr>
              <w:pStyle w:val="SOPBody"/>
              <w:numPr>
                <w:ilvl w:val="0"/>
                <w:numId w:val="3"/>
              </w:numPr>
            </w:pPr>
            <w:r>
              <w:t>is an end product of a process or experiment that cannot be used as feedstock in an existing process,</w:t>
            </w:r>
          </w:p>
          <w:p w:rsidR="00B87788" w:rsidRDefault="00B87788" w:rsidP="00B87788">
            <w:pPr>
              <w:pStyle w:val="SOPBody"/>
            </w:pPr>
            <w:r w:rsidRPr="00E956AF">
              <w:t>IT IS A WASTE</w:t>
            </w:r>
            <w:r>
              <w:t>.</w:t>
            </w:r>
          </w:p>
          <w:p w:rsidR="00B87788" w:rsidRPr="0010520C" w:rsidRDefault="00B87788" w:rsidP="00B87788">
            <w:pPr>
              <w:pStyle w:val="SOPBody"/>
              <w:numPr>
                <w:ilvl w:val="0"/>
                <w:numId w:val="3"/>
              </w:numPr>
              <w:rPr>
                <w:szCs w:val="22"/>
              </w:rPr>
            </w:pPr>
            <w:r>
              <w:t>Please remember that maintenance fluids must, in most cases, be disposed of as waste.</w:t>
            </w:r>
          </w:p>
        </w:tc>
      </w:tr>
      <w:tr w:rsidR="00B87788" w:rsidRPr="00635817" w:rsidTr="000E2545">
        <w:trPr>
          <w:cantSplit/>
          <w:jc w:val="center"/>
        </w:trPr>
        <w:tc>
          <w:tcPr>
            <w:tcW w:w="2626" w:type="dxa"/>
            <w:tcBorders>
              <w:top w:val="single" w:sz="6" w:space="0" w:color="auto"/>
              <w:bottom w:val="single" w:sz="6" w:space="0" w:color="auto"/>
            </w:tcBorders>
          </w:tcPr>
          <w:p w:rsidR="00B87788" w:rsidRPr="00B408C6" w:rsidRDefault="00B87788" w:rsidP="00B87788">
            <w:pPr>
              <w:pStyle w:val="Heading2"/>
              <w:tabs>
                <w:tab w:val="clear" w:pos="936"/>
              </w:tabs>
              <w:ind w:left="576"/>
            </w:pPr>
            <w:bookmarkStart w:id="81" w:name="_Toc270424999"/>
            <w:bookmarkStart w:id="82" w:name="_Toc338856375"/>
            <w:bookmarkStart w:id="83" w:name="_Toc356905539"/>
            <w:r>
              <w:t>Hazardous Wastes</w:t>
            </w:r>
            <w:bookmarkEnd w:id="81"/>
            <w:bookmarkEnd w:id="82"/>
            <w:bookmarkEnd w:id="83"/>
          </w:p>
        </w:tc>
        <w:tc>
          <w:tcPr>
            <w:tcW w:w="6945" w:type="dxa"/>
            <w:tcBorders>
              <w:top w:val="single" w:sz="6" w:space="0" w:color="auto"/>
              <w:bottom w:val="single" w:sz="6" w:space="0" w:color="auto"/>
            </w:tcBorders>
          </w:tcPr>
          <w:p w:rsidR="00B87788" w:rsidRDefault="00B87788" w:rsidP="00B87788">
            <w:pPr>
              <w:pStyle w:val="SOPBody"/>
              <w:numPr>
                <w:ilvl w:val="0"/>
                <w:numId w:val="3"/>
              </w:numPr>
            </w:pPr>
            <w:r>
              <w:t xml:space="preserve">Waste classified as </w:t>
            </w:r>
            <w:r w:rsidRPr="00F94EAC">
              <w:t xml:space="preserve">Hazardous </w:t>
            </w:r>
            <w:r>
              <w:t>W</w:t>
            </w:r>
            <w:r w:rsidRPr="00F94EAC">
              <w:t xml:space="preserve">aste must be disposed of properly, in accordance with BSU’s </w:t>
            </w:r>
            <w:hyperlink r:id="rId30" w:history="1">
              <w:r w:rsidRPr="005B7E16">
                <w:rPr>
                  <w:rStyle w:val="Hyperlink"/>
                </w:rPr>
                <w:t>Hazardous Waste Management Manual</w:t>
              </w:r>
            </w:hyperlink>
            <w:r w:rsidRPr="00423668">
              <w:rPr>
                <w:b/>
                <w:i/>
                <w:color w:val="0000FF"/>
              </w:rPr>
              <w:t>.</w:t>
            </w:r>
            <w:r w:rsidRPr="00F94EAC">
              <w:t xml:space="preserve"> </w:t>
            </w:r>
          </w:p>
          <w:p w:rsidR="00B87788" w:rsidRPr="00E16076" w:rsidRDefault="00B87788" w:rsidP="005B7E16">
            <w:pPr>
              <w:pStyle w:val="SOPBody"/>
              <w:numPr>
                <w:ilvl w:val="0"/>
                <w:numId w:val="3"/>
              </w:numPr>
            </w:pPr>
            <w:r>
              <w:t xml:space="preserve">If you have any questions regarding whether a waste material is hazardous or how to store or dispose of it, contact the </w:t>
            </w:r>
            <w:r w:rsidR="005B7E16">
              <w:t>EHS</w:t>
            </w:r>
            <w:r w:rsidR="00727403">
              <w:t>S</w:t>
            </w:r>
            <w:r w:rsidR="005B7E16">
              <w:t xml:space="preserve"> Hazardous Waste </w:t>
            </w:r>
            <w:r w:rsidR="005B7E16" w:rsidRPr="005B7E16">
              <w:t>Officer</w:t>
            </w:r>
            <w:r w:rsidR="005B7E16" w:rsidRPr="005B7E16">
              <w:rPr>
                <w:color w:val="0000FF"/>
              </w:rPr>
              <w:t xml:space="preserve"> i</w:t>
            </w:r>
            <w:r w:rsidRPr="005B7E16">
              <w:t xml:space="preserve">n </w:t>
            </w:r>
            <w:r w:rsidR="002D3A21" w:rsidRPr="00222AA6">
              <w:rPr>
                <w:color w:val="0000FF"/>
                <w:u w:val="single"/>
              </w:rPr>
              <w:t xml:space="preserve">Section </w:t>
            </w:r>
            <w:r w:rsidR="002D3A21" w:rsidRPr="005D5B98">
              <w:rPr>
                <w:color w:val="0000FF"/>
                <w:u w:val="single"/>
              </w:rPr>
              <w:fldChar w:fldCharType="begin"/>
            </w:r>
            <w:r w:rsidR="002D3A21" w:rsidRPr="005D5B98">
              <w:rPr>
                <w:color w:val="0000FF"/>
                <w:u w:val="single"/>
              </w:rPr>
              <w:instrText xml:space="preserve"> REF _Ref305071269 \r \h </w:instrText>
            </w:r>
            <w:r w:rsidR="00222AA6">
              <w:rPr>
                <w:color w:val="0000FF"/>
                <w:u w:val="single"/>
              </w:rPr>
              <w:instrText xml:space="preserve"> \* MERGEFORMAT </w:instrText>
            </w:r>
            <w:r w:rsidR="002D3A21" w:rsidRPr="005D5B98">
              <w:rPr>
                <w:color w:val="0000FF"/>
                <w:u w:val="single"/>
              </w:rPr>
            </w:r>
            <w:r w:rsidR="002D3A21" w:rsidRPr="005D5B98">
              <w:rPr>
                <w:color w:val="0000FF"/>
                <w:u w:val="single"/>
              </w:rPr>
              <w:fldChar w:fldCharType="separate"/>
            </w:r>
            <w:r w:rsidR="00837E58">
              <w:rPr>
                <w:color w:val="0000FF"/>
                <w:u w:val="single"/>
              </w:rPr>
              <w:t>7.2</w:t>
            </w:r>
            <w:r w:rsidR="002D3A21" w:rsidRPr="005D5B98">
              <w:rPr>
                <w:color w:val="0000FF"/>
                <w:u w:val="single"/>
              </w:rPr>
              <w:fldChar w:fldCharType="end"/>
            </w:r>
            <w:r>
              <w:t>.</w:t>
            </w:r>
          </w:p>
        </w:tc>
      </w:tr>
      <w:tr w:rsidR="00B87788" w:rsidRPr="0001256B" w:rsidTr="000E2545">
        <w:trPr>
          <w:cantSplit/>
          <w:jc w:val="center"/>
        </w:trPr>
        <w:tc>
          <w:tcPr>
            <w:tcW w:w="2626" w:type="dxa"/>
            <w:tcBorders>
              <w:top w:val="single" w:sz="6" w:space="0" w:color="auto"/>
              <w:bottom w:val="single" w:sz="6" w:space="0" w:color="auto"/>
            </w:tcBorders>
          </w:tcPr>
          <w:p w:rsidR="00B87788" w:rsidRPr="00503F15" w:rsidRDefault="00B87788" w:rsidP="00B87788">
            <w:pPr>
              <w:pStyle w:val="Heading2"/>
              <w:tabs>
                <w:tab w:val="clear" w:pos="936"/>
              </w:tabs>
              <w:ind w:left="576"/>
            </w:pPr>
            <w:bookmarkStart w:id="84" w:name="_Toc270425000"/>
            <w:bookmarkStart w:id="85" w:name="_Toc338856376"/>
            <w:bookmarkStart w:id="86" w:name="_Toc356905540"/>
            <w:r>
              <w:t>Waste Pickup</w:t>
            </w:r>
            <w:bookmarkEnd w:id="84"/>
            <w:bookmarkEnd w:id="85"/>
            <w:bookmarkEnd w:id="86"/>
          </w:p>
        </w:tc>
        <w:tc>
          <w:tcPr>
            <w:tcW w:w="6945" w:type="dxa"/>
            <w:tcBorders>
              <w:top w:val="single" w:sz="6" w:space="0" w:color="auto"/>
              <w:bottom w:val="single" w:sz="6" w:space="0" w:color="auto"/>
            </w:tcBorders>
          </w:tcPr>
          <w:p w:rsidR="00E85836" w:rsidRDefault="00E85836" w:rsidP="00E85836">
            <w:pPr>
              <w:pStyle w:val="SOPBody"/>
            </w:pPr>
            <w:r>
              <w:t>All chemical waste generated in Boise State laboratories must be</w:t>
            </w:r>
            <w:r w:rsidR="00727403">
              <w:t xml:space="preserve"> disposed of by</w:t>
            </w:r>
            <w:r>
              <w:t xml:space="preserve"> EH</w:t>
            </w:r>
            <w:r w:rsidR="00727403">
              <w:t>SS</w:t>
            </w:r>
            <w:r>
              <w:t xml:space="preserve">. </w:t>
            </w:r>
          </w:p>
          <w:p w:rsidR="00727403" w:rsidRDefault="00727403" w:rsidP="00E85836">
            <w:pPr>
              <w:pStyle w:val="SOPBody"/>
            </w:pPr>
            <w:r>
              <w:t xml:space="preserve">The use of the online system </w:t>
            </w:r>
            <w:hyperlink r:id="rId31" w:history="1">
              <w:proofErr w:type="spellStart"/>
              <w:r w:rsidR="00E85836" w:rsidRPr="00727403">
                <w:rPr>
                  <w:rStyle w:val="Hyperlink"/>
                </w:rPr>
                <w:t>Chematix</w:t>
              </w:r>
              <w:proofErr w:type="spellEnd"/>
            </w:hyperlink>
            <w:r>
              <w:t>,</w:t>
            </w:r>
            <w:r w:rsidR="00E85836">
              <w:t xml:space="preserve"> allow</w:t>
            </w:r>
            <w:r>
              <w:t>s</w:t>
            </w:r>
            <w:r w:rsidR="00E85836">
              <w:t xml:space="preserve"> the user to char</w:t>
            </w:r>
            <w:r>
              <w:t>acterize the waste and enter a</w:t>
            </w:r>
            <w:r w:rsidR="00E85836">
              <w:t xml:space="preserve"> pickup r</w:t>
            </w:r>
            <w:r>
              <w:t xml:space="preserve">equest into the system, </w:t>
            </w:r>
            <w:r w:rsidR="002E2E44">
              <w:t xml:space="preserve">which, in turn, </w:t>
            </w:r>
            <w:r>
              <w:t>notif</w:t>
            </w:r>
            <w:r w:rsidR="002E2E44">
              <w:t>ies</w:t>
            </w:r>
            <w:r>
              <w:t xml:space="preserve"> </w:t>
            </w:r>
            <w:r w:rsidR="00E85836">
              <w:t>EH</w:t>
            </w:r>
            <w:r>
              <w:t>S</w:t>
            </w:r>
            <w:r w:rsidR="00E85836">
              <w:t>S</w:t>
            </w:r>
            <w:r>
              <w:t xml:space="preserve"> to come</w:t>
            </w:r>
            <w:r w:rsidR="00E85836">
              <w:t xml:space="preserve"> pick it up. </w:t>
            </w:r>
          </w:p>
          <w:p w:rsidR="00B87788" w:rsidRPr="00210B06" w:rsidRDefault="00727403" w:rsidP="005D47D5">
            <w:pPr>
              <w:pStyle w:val="SOPBody"/>
            </w:pPr>
            <w:r>
              <w:t xml:space="preserve">For training on how to use </w:t>
            </w:r>
            <w:proofErr w:type="spellStart"/>
            <w:r>
              <w:t>Chematix</w:t>
            </w:r>
            <w:proofErr w:type="spellEnd"/>
            <w:r>
              <w:t>,</w:t>
            </w:r>
            <w:r w:rsidR="005D47D5">
              <w:t xml:space="preserve"> or i</w:t>
            </w:r>
            <w:r w:rsidR="00B87788" w:rsidRPr="00AF67DB">
              <w:t xml:space="preserve">f you have any questions regarding how to handle waste, contact </w:t>
            </w:r>
            <w:r w:rsidR="00B87788">
              <w:t xml:space="preserve">either your lab </w:t>
            </w:r>
            <w:r w:rsidR="00B0345B">
              <w:t xml:space="preserve">PI, </w:t>
            </w:r>
            <w:r w:rsidR="00B87788">
              <w:t xml:space="preserve">supervisor, </w:t>
            </w:r>
            <w:r w:rsidR="004E6CE4" w:rsidRPr="00CC1920">
              <w:rPr>
                <w:color w:val="0000FF"/>
                <w:u w:val="single"/>
              </w:rPr>
              <w:fldChar w:fldCharType="begin"/>
            </w:r>
            <w:r w:rsidR="004E6CE4" w:rsidRPr="00CC1920">
              <w:rPr>
                <w:color w:val="0000FF"/>
                <w:u w:val="single"/>
              </w:rPr>
              <w:instrText xml:space="preserve"> REF _Ref305070502 \h  \* MERGEFORMAT </w:instrText>
            </w:r>
            <w:r w:rsidR="004E6CE4" w:rsidRPr="00CC1920">
              <w:rPr>
                <w:color w:val="0000FF"/>
                <w:u w:val="single"/>
              </w:rPr>
            </w:r>
            <w:r w:rsidR="004E6CE4" w:rsidRPr="00CC1920">
              <w:rPr>
                <w:color w:val="0000FF"/>
                <w:u w:val="single"/>
              </w:rPr>
              <w:fldChar w:fldCharType="separate"/>
            </w:r>
            <w:r w:rsidR="00F36D88" w:rsidRPr="00F36D88">
              <w:rPr>
                <w:color w:val="0000FF"/>
                <w:u w:val="single"/>
              </w:rPr>
              <w:t>COEN Safety Liaison</w:t>
            </w:r>
            <w:r w:rsidR="004E6CE4" w:rsidRPr="00CC1920">
              <w:rPr>
                <w:color w:val="0000FF"/>
                <w:u w:val="single"/>
              </w:rPr>
              <w:fldChar w:fldCharType="end"/>
            </w:r>
            <w:r w:rsidR="004E6CE4" w:rsidRPr="005728E7">
              <w:t xml:space="preserve">, Section </w:t>
            </w:r>
            <w:r w:rsidR="004E6CE4" w:rsidRPr="005728E7">
              <w:fldChar w:fldCharType="begin"/>
            </w:r>
            <w:r w:rsidR="004E6CE4" w:rsidRPr="005728E7">
              <w:instrText xml:space="preserve"> REF _Ref305070502 \r \h </w:instrText>
            </w:r>
            <w:r w:rsidR="004E6CE4" w:rsidRPr="005728E7">
              <w:fldChar w:fldCharType="separate"/>
            </w:r>
            <w:r w:rsidR="00F36D88">
              <w:t>7.1</w:t>
            </w:r>
            <w:r w:rsidR="004E6CE4" w:rsidRPr="005728E7">
              <w:fldChar w:fldCharType="end"/>
            </w:r>
            <w:r w:rsidR="005D47D5">
              <w:t>,</w:t>
            </w:r>
            <w:r w:rsidR="00B87788" w:rsidRPr="00210B06">
              <w:t xml:space="preserve"> or </w:t>
            </w:r>
            <w:r w:rsidR="002C2CFC">
              <w:t xml:space="preserve">Hazardous Waste </w:t>
            </w:r>
            <w:r w:rsidR="002C2CFC" w:rsidRPr="005B7E16">
              <w:t>Officer</w:t>
            </w:r>
            <w:r w:rsidR="004E6CE4">
              <w:t xml:space="preserve">, </w:t>
            </w:r>
            <w:r w:rsidR="002C2CFC" w:rsidRPr="00CC1920">
              <w:rPr>
                <w:color w:val="0000FF"/>
                <w:u w:val="single"/>
              </w:rPr>
              <w:t xml:space="preserve">Section </w:t>
            </w:r>
            <w:r w:rsidR="002C2CFC" w:rsidRPr="00C078C9">
              <w:rPr>
                <w:color w:val="0000FF"/>
                <w:u w:val="single"/>
              </w:rPr>
              <w:fldChar w:fldCharType="begin"/>
            </w:r>
            <w:r w:rsidR="002C2CFC" w:rsidRPr="00B56F91">
              <w:rPr>
                <w:color w:val="0000FF"/>
                <w:u w:val="single"/>
              </w:rPr>
              <w:instrText xml:space="preserve"> REF _Ref305071269 \r \h </w:instrText>
            </w:r>
            <w:r w:rsidR="005D5B98" w:rsidRPr="00B56F91">
              <w:rPr>
                <w:color w:val="0000FF"/>
                <w:u w:val="single"/>
              </w:rPr>
              <w:instrText xml:space="preserve"> \* MERGEFORMAT </w:instrText>
            </w:r>
            <w:r w:rsidR="002C2CFC" w:rsidRPr="00C078C9">
              <w:rPr>
                <w:color w:val="0000FF"/>
                <w:u w:val="single"/>
              </w:rPr>
            </w:r>
            <w:r w:rsidR="002C2CFC" w:rsidRPr="00C078C9">
              <w:rPr>
                <w:color w:val="0000FF"/>
                <w:u w:val="single"/>
              </w:rPr>
              <w:fldChar w:fldCharType="separate"/>
            </w:r>
            <w:r w:rsidR="00F36D88">
              <w:rPr>
                <w:color w:val="0000FF"/>
                <w:u w:val="single"/>
              </w:rPr>
              <w:t>7.2</w:t>
            </w:r>
            <w:r w:rsidR="002C2CFC" w:rsidRPr="00C078C9">
              <w:rPr>
                <w:color w:val="0000FF"/>
                <w:u w:val="single"/>
              </w:rPr>
              <w:fldChar w:fldCharType="end"/>
            </w:r>
            <w:r w:rsidR="002C2CFC">
              <w:t>.</w:t>
            </w:r>
            <w:r w:rsidR="00B87788" w:rsidRPr="00210B06">
              <w:rPr>
                <w:b/>
                <w:i/>
                <w:color w:val="0000FF"/>
              </w:rPr>
              <w:t xml:space="preserve"> </w:t>
            </w:r>
          </w:p>
        </w:tc>
      </w:tr>
      <w:tr w:rsidR="00B87788" w:rsidRPr="007916CF" w:rsidTr="000E2545">
        <w:trPr>
          <w:cantSplit/>
          <w:jc w:val="center"/>
        </w:trPr>
        <w:tc>
          <w:tcPr>
            <w:tcW w:w="2626" w:type="dxa"/>
            <w:tcBorders>
              <w:top w:val="single" w:sz="6" w:space="0" w:color="auto"/>
              <w:bottom w:val="single" w:sz="6" w:space="0" w:color="auto"/>
            </w:tcBorders>
          </w:tcPr>
          <w:p w:rsidR="00B87788" w:rsidRPr="00503F15" w:rsidRDefault="00B87788" w:rsidP="00B87788">
            <w:pPr>
              <w:pStyle w:val="Heading2"/>
              <w:tabs>
                <w:tab w:val="clear" w:pos="936"/>
              </w:tabs>
              <w:ind w:left="576"/>
            </w:pPr>
            <w:bookmarkStart w:id="87" w:name="_Toc270425001"/>
            <w:bookmarkStart w:id="88" w:name="_Toc338856377"/>
            <w:bookmarkStart w:id="89" w:name="_Toc356905541"/>
            <w:r w:rsidRPr="00503F15">
              <w:lastRenderedPageBreak/>
              <w:t>Illegal Disposal of Waste</w:t>
            </w:r>
            <w:bookmarkEnd w:id="87"/>
            <w:bookmarkEnd w:id="88"/>
            <w:bookmarkEnd w:id="89"/>
          </w:p>
        </w:tc>
        <w:tc>
          <w:tcPr>
            <w:tcW w:w="6945" w:type="dxa"/>
            <w:tcBorders>
              <w:top w:val="single" w:sz="6" w:space="0" w:color="auto"/>
              <w:bottom w:val="single" w:sz="6" w:space="0" w:color="auto"/>
            </w:tcBorders>
          </w:tcPr>
          <w:p w:rsidR="00B87788" w:rsidRPr="00F94EAC" w:rsidRDefault="00B87788" w:rsidP="00B87788">
            <w:pPr>
              <w:pStyle w:val="SOPBody"/>
            </w:pPr>
            <w:r w:rsidRPr="00F94EAC">
              <w:t>Examples of illegal waste treatment include:</w:t>
            </w:r>
          </w:p>
          <w:p w:rsidR="00B87788" w:rsidRPr="00F94EAC" w:rsidRDefault="00B87788" w:rsidP="00B11752">
            <w:pPr>
              <w:pStyle w:val="SOPBody"/>
              <w:numPr>
                <w:ilvl w:val="0"/>
                <w:numId w:val="4"/>
              </w:numPr>
            </w:pPr>
            <w:r w:rsidRPr="00F94EAC">
              <w:t>Leaving solvent</w:t>
            </w:r>
            <w:r w:rsidR="004E6CE4">
              <w:t>-</w:t>
            </w:r>
            <w:r w:rsidRPr="00F94EAC">
              <w:t xml:space="preserve">wetted </w:t>
            </w:r>
            <w:r w:rsidR="004E6CE4">
              <w:t>materials or containers on</w:t>
            </w:r>
            <w:r w:rsidRPr="00F94EAC">
              <w:t xml:space="preserve"> the bench top </w:t>
            </w:r>
            <w:r w:rsidR="004E6CE4">
              <w:t xml:space="preserve">or in fume hood </w:t>
            </w:r>
            <w:r w:rsidRPr="00F94EAC">
              <w:t xml:space="preserve">to </w:t>
            </w:r>
            <w:r w:rsidR="004E6CE4">
              <w:t>evaporate</w:t>
            </w:r>
            <w:r w:rsidRPr="00F94EAC">
              <w:t>.</w:t>
            </w:r>
          </w:p>
          <w:p w:rsidR="00B87788" w:rsidRDefault="00B87788" w:rsidP="00B11752">
            <w:pPr>
              <w:pStyle w:val="SOPBody"/>
              <w:numPr>
                <w:ilvl w:val="0"/>
                <w:numId w:val="4"/>
              </w:numPr>
            </w:pPr>
            <w:r w:rsidRPr="00F94EAC">
              <w:t>Diluting a waste to render it non</w:t>
            </w:r>
            <w:r>
              <w:t>-</w:t>
            </w:r>
            <w:r w:rsidRPr="00F94EAC">
              <w:t>hazardous.</w:t>
            </w:r>
          </w:p>
          <w:p w:rsidR="00B87788" w:rsidRDefault="00B87788" w:rsidP="00B11752">
            <w:pPr>
              <w:pStyle w:val="SOPBody"/>
              <w:numPr>
                <w:ilvl w:val="0"/>
                <w:numId w:val="4"/>
              </w:numPr>
            </w:pPr>
            <w:r w:rsidRPr="00F94EAC">
              <w:t xml:space="preserve">Venting a pressurized aerosol can solely to remove the </w:t>
            </w:r>
            <w:r w:rsidR="004E6CE4">
              <w:t>contents</w:t>
            </w:r>
            <w:r w:rsidRPr="00F94EAC">
              <w:t>.</w:t>
            </w:r>
          </w:p>
          <w:p w:rsidR="00B87788" w:rsidRPr="007916CF" w:rsidRDefault="00B87788" w:rsidP="00B11752">
            <w:pPr>
              <w:pStyle w:val="SOPBody"/>
              <w:numPr>
                <w:ilvl w:val="0"/>
                <w:numId w:val="4"/>
              </w:numPr>
            </w:pPr>
            <w:r>
              <w:t xml:space="preserve">Disposing </w:t>
            </w:r>
            <w:r w:rsidR="004E6CE4">
              <w:t xml:space="preserve">a waste </w:t>
            </w:r>
            <w:r>
              <w:t>down the sink or drain</w:t>
            </w:r>
            <w:r w:rsidR="009B4A06">
              <w:t xml:space="preserve"> without prior approval from EHS</w:t>
            </w:r>
            <w:r>
              <w:t xml:space="preserve">S. Consult with the </w:t>
            </w:r>
            <w:r w:rsidR="00B56F91">
              <w:t>EH</w:t>
            </w:r>
            <w:r w:rsidR="009B4A06">
              <w:t>S</w:t>
            </w:r>
            <w:r w:rsidR="00B56F91">
              <w:t xml:space="preserve">S Hazardous Waste </w:t>
            </w:r>
            <w:r w:rsidR="00B56F91" w:rsidRPr="005B7E16">
              <w:t>Officer</w:t>
            </w:r>
            <w:r w:rsidR="00B56F91">
              <w:t xml:space="preserve">, </w:t>
            </w:r>
            <w:r w:rsidR="00B56F91" w:rsidRPr="00394F38">
              <w:rPr>
                <w:color w:val="0000FF"/>
                <w:u w:val="single"/>
              </w:rPr>
              <w:t xml:space="preserve">Section </w:t>
            </w:r>
            <w:r w:rsidR="00B56F91" w:rsidRPr="00394F38">
              <w:rPr>
                <w:color w:val="0000FF"/>
                <w:u w:val="single"/>
              </w:rPr>
              <w:fldChar w:fldCharType="begin"/>
            </w:r>
            <w:r w:rsidR="00B56F91" w:rsidRPr="00394F38">
              <w:rPr>
                <w:color w:val="0000FF"/>
                <w:u w:val="single"/>
              </w:rPr>
              <w:instrText xml:space="preserve"> REF _Ref305071269 \r \h  \* MERGEFORMAT </w:instrText>
            </w:r>
            <w:r w:rsidR="00B56F91" w:rsidRPr="00394F38">
              <w:rPr>
                <w:color w:val="0000FF"/>
                <w:u w:val="single"/>
              </w:rPr>
            </w:r>
            <w:r w:rsidR="00B56F91" w:rsidRPr="00394F38">
              <w:rPr>
                <w:color w:val="0000FF"/>
                <w:u w:val="single"/>
              </w:rPr>
              <w:fldChar w:fldCharType="separate"/>
            </w:r>
            <w:r w:rsidR="00F36D88">
              <w:rPr>
                <w:color w:val="0000FF"/>
                <w:u w:val="single"/>
              </w:rPr>
              <w:t>7.2</w:t>
            </w:r>
            <w:r w:rsidR="00B56F91" w:rsidRPr="00394F38">
              <w:rPr>
                <w:color w:val="0000FF"/>
                <w:u w:val="single"/>
              </w:rPr>
              <w:fldChar w:fldCharType="end"/>
            </w:r>
            <w:r>
              <w:rPr>
                <w:b/>
                <w:i/>
                <w:color w:val="0000FF"/>
              </w:rPr>
              <w:t xml:space="preserve"> </w:t>
            </w:r>
            <w:r>
              <w:t xml:space="preserve">before disposing of any chemical down a sink or drain. </w:t>
            </w:r>
          </w:p>
        </w:tc>
      </w:tr>
      <w:tr w:rsidR="00B87788" w:rsidTr="000E2545">
        <w:trPr>
          <w:cantSplit/>
          <w:jc w:val="center"/>
        </w:trPr>
        <w:tc>
          <w:tcPr>
            <w:tcW w:w="2626" w:type="dxa"/>
            <w:tcBorders>
              <w:top w:val="single" w:sz="6" w:space="0" w:color="auto"/>
              <w:bottom w:val="single" w:sz="6" w:space="0" w:color="auto"/>
            </w:tcBorders>
          </w:tcPr>
          <w:p w:rsidR="00B87788" w:rsidRPr="00503F15" w:rsidRDefault="00B87788" w:rsidP="00B87788">
            <w:pPr>
              <w:pStyle w:val="Heading2"/>
              <w:tabs>
                <w:tab w:val="clear" w:pos="936"/>
              </w:tabs>
              <w:ind w:left="576"/>
            </w:pPr>
            <w:bookmarkStart w:id="90" w:name="_Toc228265714"/>
            <w:bookmarkStart w:id="91" w:name="_Toc270425002"/>
            <w:bookmarkStart w:id="92" w:name="_Toc338856378"/>
            <w:bookmarkStart w:id="93" w:name="_Toc356905542"/>
            <w:r w:rsidRPr="00503F15">
              <w:t>Segregation of Waste</w:t>
            </w:r>
            <w:bookmarkEnd w:id="90"/>
            <w:bookmarkEnd w:id="91"/>
            <w:bookmarkEnd w:id="92"/>
            <w:bookmarkEnd w:id="93"/>
          </w:p>
        </w:tc>
        <w:tc>
          <w:tcPr>
            <w:tcW w:w="6945" w:type="dxa"/>
            <w:tcBorders>
              <w:top w:val="single" w:sz="6" w:space="0" w:color="auto"/>
              <w:bottom w:val="single" w:sz="6" w:space="0" w:color="auto"/>
            </w:tcBorders>
          </w:tcPr>
          <w:p w:rsidR="00B87788" w:rsidRDefault="00B87788" w:rsidP="00B87788">
            <w:pPr>
              <w:pStyle w:val="SOPBody"/>
            </w:pPr>
            <w:r w:rsidRPr="004C4828">
              <w:t>You must segregate your waste streams.</w:t>
            </w:r>
            <w:r>
              <w:t xml:space="preserve"> </w:t>
            </w:r>
          </w:p>
          <w:p w:rsidR="00B87788" w:rsidRDefault="00B87788" w:rsidP="00B87788">
            <w:pPr>
              <w:pStyle w:val="SOPBody"/>
              <w:numPr>
                <w:ilvl w:val="0"/>
                <w:numId w:val="3"/>
              </w:numPr>
            </w:pPr>
            <w:r w:rsidRPr="004C4828">
              <w:t>Keep</w:t>
            </w:r>
            <w:r>
              <w:t xml:space="preserve"> </w:t>
            </w:r>
            <w:r w:rsidRPr="004C4828">
              <w:t>liquids and solids in separate containers</w:t>
            </w:r>
          </w:p>
          <w:p w:rsidR="00B87788" w:rsidRDefault="00B87788" w:rsidP="00B87788">
            <w:pPr>
              <w:pStyle w:val="SOPBody"/>
              <w:numPr>
                <w:ilvl w:val="0"/>
                <w:numId w:val="3"/>
              </w:numPr>
            </w:pPr>
            <w:r>
              <w:t xml:space="preserve">Keep </w:t>
            </w:r>
            <w:r w:rsidRPr="004C4828">
              <w:t>hazardous and non</w:t>
            </w:r>
            <w:r>
              <w:t>-</w:t>
            </w:r>
            <w:r w:rsidRPr="004C4828">
              <w:t>hazardous waste in separate containers</w:t>
            </w:r>
            <w:r>
              <w:t>.</w:t>
            </w:r>
            <w:r w:rsidRPr="004C4828">
              <w:t xml:space="preserve"> </w:t>
            </w:r>
          </w:p>
          <w:p w:rsidR="00B87788" w:rsidRDefault="00B87788" w:rsidP="00B87788">
            <w:pPr>
              <w:pStyle w:val="SOPBody"/>
            </w:pPr>
            <w:r w:rsidRPr="004C4828">
              <w:t>You must physically segregate, by secondary containment (separate spill trays, cabinets, etc.)</w:t>
            </w:r>
            <w:r>
              <w:t>,</w:t>
            </w:r>
            <w:r w:rsidRPr="004C4828">
              <w:t xml:space="preserve"> your hazardous waste while in storage fro</w:t>
            </w:r>
            <w:r>
              <w:t xml:space="preserve">m the following: </w:t>
            </w:r>
          </w:p>
          <w:p w:rsidR="00B87788" w:rsidRDefault="00B87788" w:rsidP="00B87788">
            <w:pPr>
              <w:pStyle w:val="SOPBody"/>
              <w:numPr>
                <w:ilvl w:val="0"/>
                <w:numId w:val="3"/>
              </w:numPr>
            </w:pPr>
            <w:r w:rsidRPr="004C4828">
              <w:t>non</w:t>
            </w:r>
            <w:r>
              <w:t>-</w:t>
            </w:r>
            <w:r w:rsidRPr="004C4828">
              <w:t>hazardou</w:t>
            </w:r>
            <w:r>
              <w:t xml:space="preserve">s </w:t>
            </w:r>
            <w:r w:rsidRPr="004C4828">
              <w:t>waste</w:t>
            </w:r>
          </w:p>
          <w:p w:rsidR="00B87788" w:rsidRDefault="00B87788" w:rsidP="00B87788">
            <w:pPr>
              <w:pStyle w:val="SOPBody"/>
              <w:numPr>
                <w:ilvl w:val="0"/>
                <w:numId w:val="3"/>
              </w:numPr>
            </w:pPr>
            <w:r>
              <w:t>d</w:t>
            </w:r>
            <w:r w:rsidRPr="004C4828">
              <w:t>rains</w:t>
            </w:r>
          </w:p>
          <w:p w:rsidR="00B87788" w:rsidRDefault="00B87788" w:rsidP="00B87788">
            <w:pPr>
              <w:pStyle w:val="SOPBody"/>
              <w:numPr>
                <w:ilvl w:val="0"/>
                <w:numId w:val="3"/>
              </w:numPr>
            </w:pPr>
            <w:r>
              <w:t>i</w:t>
            </w:r>
            <w:r w:rsidRPr="004C4828">
              <w:t>ncompatible waste</w:t>
            </w:r>
          </w:p>
          <w:p w:rsidR="00B87788" w:rsidRDefault="00B87788" w:rsidP="00B87788">
            <w:pPr>
              <w:pStyle w:val="SOPBody"/>
              <w:numPr>
                <w:ilvl w:val="0"/>
                <w:numId w:val="3"/>
              </w:numPr>
            </w:pPr>
            <w:r w:rsidRPr="004C4828">
              <w:t>product chemicals</w:t>
            </w:r>
          </w:p>
        </w:tc>
      </w:tr>
      <w:tr w:rsidR="00B87788" w:rsidRPr="00F94EAC" w:rsidTr="000E2545">
        <w:trPr>
          <w:cantSplit/>
          <w:jc w:val="center"/>
        </w:trPr>
        <w:tc>
          <w:tcPr>
            <w:tcW w:w="2626" w:type="dxa"/>
            <w:tcBorders>
              <w:top w:val="single" w:sz="6" w:space="0" w:color="auto"/>
              <w:bottom w:val="single" w:sz="6" w:space="0" w:color="auto"/>
            </w:tcBorders>
          </w:tcPr>
          <w:p w:rsidR="00B87788" w:rsidRPr="00B571DE" w:rsidRDefault="00B87788" w:rsidP="00B87788">
            <w:pPr>
              <w:pStyle w:val="Heading2"/>
              <w:tabs>
                <w:tab w:val="clear" w:pos="936"/>
              </w:tabs>
              <w:ind w:left="576"/>
            </w:pPr>
            <w:bookmarkStart w:id="94" w:name="_Toc228265715"/>
            <w:bookmarkStart w:id="95" w:name="_Toc270425003"/>
            <w:bookmarkStart w:id="96" w:name="_Toc338856379"/>
            <w:bookmarkStart w:id="97" w:name="_Toc356905543"/>
            <w:r w:rsidRPr="00B571DE">
              <w:t>Hazardous Waste Containers</w:t>
            </w:r>
            <w:bookmarkEnd w:id="94"/>
            <w:bookmarkEnd w:id="95"/>
            <w:bookmarkEnd w:id="96"/>
            <w:bookmarkEnd w:id="97"/>
          </w:p>
        </w:tc>
        <w:tc>
          <w:tcPr>
            <w:tcW w:w="6945" w:type="dxa"/>
            <w:tcBorders>
              <w:top w:val="single" w:sz="6" w:space="0" w:color="auto"/>
              <w:bottom w:val="single" w:sz="6" w:space="0" w:color="auto"/>
            </w:tcBorders>
          </w:tcPr>
          <w:p w:rsidR="00C078C9" w:rsidRDefault="00C078C9" w:rsidP="00C078C9">
            <w:pPr>
              <w:pStyle w:val="SOPBody"/>
            </w:pPr>
            <w:r>
              <w:t>If hazardous waste is not in its original container, make sure the replacement container is of a material that has long term compatibility with the waste.</w:t>
            </w:r>
          </w:p>
          <w:p w:rsidR="00B56F91" w:rsidRDefault="00B87788" w:rsidP="00CC1920">
            <w:pPr>
              <w:pStyle w:val="SOPBody"/>
            </w:pPr>
            <w:r w:rsidRPr="00B571DE">
              <w:t>Hazardous waste containers must be</w:t>
            </w:r>
            <w:r w:rsidR="00B56F91">
              <w:t xml:space="preserve"> closed/</w:t>
            </w:r>
            <w:r w:rsidRPr="00B571DE">
              <w:t>sealed</w:t>
            </w:r>
            <w:r w:rsidR="00B56F91">
              <w:t xml:space="preserve"> </w:t>
            </w:r>
            <w:r w:rsidRPr="00B571DE">
              <w:t xml:space="preserve">to </w:t>
            </w:r>
            <w:r w:rsidR="00B56F91">
              <w:t xml:space="preserve">the </w:t>
            </w:r>
            <w:r w:rsidRPr="00B571DE">
              <w:t>manufacturer’s specifications</w:t>
            </w:r>
            <w:r w:rsidR="00B56F91">
              <w:t>. T</w:t>
            </w:r>
            <w:r w:rsidRPr="00B571DE">
              <w:t>he only time a hazardous waste container can be open is when you are actively putting waste in the container</w:t>
            </w:r>
            <w:r w:rsidR="00B56F91">
              <w:t>.</w:t>
            </w:r>
          </w:p>
          <w:p w:rsidR="00B56F91" w:rsidRDefault="00B56F91" w:rsidP="00C078C9">
            <w:pPr>
              <w:pStyle w:val="SOPBody"/>
            </w:pPr>
            <w:r>
              <w:t xml:space="preserve">Hazardous waste containers must be in </w:t>
            </w:r>
            <w:r w:rsidR="00B87788" w:rsidRPr="00B571DE">
              <w:t>good condition</w:t>
            </w:r>
            <w:r>
              <w:t xml:space="preserve">; </w:t>
            </w:r>
            <w:r w:rsidR="00B87788" w:rsidRPr="00B571DE">
              <w:t>replace</w:t>
            </w:r>
            <w:r>
              <w:t xml:space="preserve"> </w:t>
            </w:r>
            <w:r w:rsidR="00B87788" w:rsidRPr="00B571DE">
              <w:t>deteriorated or damaged containers immediately.</w:t>
            </w:r>
          </w:p>
          <w:p w:rsidR="00B56F91" w:rsidRDefault="00B87788">
            <w:pPr>
              <w:pStyle w:val="SOPBody"/>
            </w:pPr>
            <w:r w:rsidRPr="00B571DE">
              <w:t xml:space="preserve">Make sure you use </w:t>
            </w:r>
            <w:r w:rsidR="00B56F91">
              <w:t xml:space="preserve">only </w:t>
            </w:r>
            <w:r w:rsidRPr="00B571DE">
              <w:t>containers that seal properly</w:t>
            </w:r>
            <w:r w:rsidR="00B56F91">
              <w:t xml:space="preserve"> and reliably. Those that don’t</w:t>
            </w:r>
            <w:r w:rsidR="008E7EE7">
              <w:t>,</w:t>
            </w:r>
            <w:r w:rsidR="00B56F91">
              <w:t xml:space="preserve"> a</w:t>
            </w:r>
            <w:r w:rsidRPr="00B571DE">
              <w:t xml:space="preserve">re considered open </w:t>
            </w:r>
            <w:r w:rsidR="00B56F91">
              <w:t xml:space="preserve">(non-compliant) </w:t>
            </w:r>
            <w:r w:rsidRPr="00B571DE">
              <w:t xml:space="preserve">containers. </w:t>
            </w:r>
          </w:p>
          <w:p w:rsidR="00B87788" w:rsidRPr="00B571DE" w:rsidRDefault="00B87788" w:rsidP="00B87788">
            <w:pPr>
              <w:pStyle w:val="SOPBody"/>
            </w:pPr>
            <w:r w:rsidRPr="00B571DE">
              <w:t xml:space="preserve">Examples of open containers </w:t>
            </w:r>
            <w:r w:rsidR="00B56F91">
              <w:t>include</w:t>
            </w:r>
            <w:r w:rsidRPr="00B571DE">
              <w:t>:</w:t>
            </w:r>
          </w:p>
          <w:p w:rsidR="00B87788" w:rsidRPr="00B571DE" w:rsidRDefault="00B56F91" w:rsidP="00B87788">
            <w:pPr>
              <w:pStyle w:val="SOPBody"/>
              <w:numPr>
                <w:ilvl w:val="0"/>
                <w:numId w:val="3"/>
              </w:numPr>
            </w:pPr>
            <w:r>
              <w:t>“</w:t>
            </w:r>
            <w:r w:rsidRPr="00B571DE">
              <w:t>zip</w:t>
            </w:r>
            <w:r>
              <w:t>-</w:t>
            </w:r>
            <w:r w:rsidR="00B87788" w:rsidRPr="00B571DE">
              <w:t>lock</w:t>
            </w:r>
            <w:r>
              <w:t>”</w:t>
            </w:r>
            <w:r w:rsidR="00B87788" w:rsidRPr="00B571DE">
              <w:t xml:space="preserve"> bags </w:t>
            </w:r>
            <w:r>
              <w:t>with a damaged seal or with material in the seal</w:t>
            </w:r>
          </w:p>
          <w:p w:rsidR="00B87788" w:rsidRPr="00B571DE" w:rsidRDefault="00B87788" w:rsidP="00B87788">
            <w:pPr>
              <w:pStyle w:val="SOPBody"/>
              <w:numPr>
                <w:ilvl w:val="0"/>
                <w:numId w:val="3"/>
              </w:numPr>
            </w:pPr>
            <w:r w:rsidRPr="00B571DE">
              <w:t>a container</w:t>
            </w:r>
            <w:r w:rsidR="00B56F91">
              <w:t xml:space="preserve"> with an improperly fitting or missing lid</w:t>
            </w:r>
            <w:r w:rsidRPr="00B571DE">
              <w:t>;</w:t>
            </w:r>
          </w:p>
          <w:p w:rsidR="00B87788" w:rsidRPr="00B571DE" w:rsidRDefault="00B87788">
            <w:pPr>
              <w:pStyle w:val="SOPBody"/>
              <w:numPr>
                <w:ilvl w:val="0"/>
                <w:numId w:val="3"/>
              </w:numPr>
            </w:pPr>
            <w:r w:rsidRPr="00B571DE">
              <w:t>a container</w:t>
            </w:r>
            <w:r w:rsidR="00B56F91">
              <w:t xml:space="preserve"> or bag that has a crack, hole or tear</w:t>
            </w:r>
          </w:p>
        </w:tc>
      </w:tr>
    </w:tbl>
    <w:p w:rsidR="00B87788" w:rsidRDefault="00B87788" w:rsidP="00B87788"/>
    <w:p w:rsidR="008E471E" w:rsidRDefault="008E471E">
      <w:pPr>
        <w:spacing w:before="0"/>
      </w:pPr>
      <w:r>
        <w:br w:type="page"/>
      </w:r>
    </w:p>
    <w:p w:rsidR="00B87788" w:rsidRDefault="00B87788" w:rsidP="004B68FD"/>
    <w:tbl>
      <w:tblPr>
        <w:tblW w:w="0" w:type="auto"/>
        <w:jc w:val="center"/>
        <w:tblBorders>
          <w:top w:val="single" w:sz="6" w:space="0" w:color="auto"/>
          <w:bottom w:val="single" w:sz="6" w:space="0" w:color="auto"/>
        </w:tblBorders>
        <w:tblLayout w:type="fixed"/>
        <w:tblCellMar>
          <w:top w:w="86" w:type="dxa"/>
          <w:left w:w="115" w:type="dxa"/>
          <w:bottom w:w="86" w:type="dxa"/>
          <w:right w:w="115" w:type="dxa"/>
        </w:tblCellMar>
        <w:tblLook w:val="0000" w:firstRow="0" w:lastRow="0" w:firstColumn="0" w:lastColumn="0" w:noHBand="0" w:noVBand="0"/>
      </w:tblPr>
      <w:tblGrid>
        <w:gridCol w:w="2621"/>
        <w:gridCol w:w="6941"/>
      </w:tblGrid>
      <w:tr w:rsidR="007752D8" w:rsidRPr="00A5232A" w:rsidTr="00E26832">
        <w:trPr>
          <w:jc w:val="center"/>
        </w:trPr>
        <w:tc>
          <w:tcPr>
            <w:tcW w:w="9562" w:type="dxa"/>
            <w:gridSpan w:val="2"/>
            <w:tcBorders>
              <w:top w:val="single" w:sz="6" w:space="0" w:color="auto"/>
              <w:bottom w:val="single" w:sz="6" w:space="0" w:color="auto"/>
            </w:tcBorders>
          </w:tcPr>
          <w:p w:rsidR="007752D8" w:rsidRPr="00A5232A" w:rsidRDefault="007752D8" w:rsidP="004B68FD">
            <w:pPr>
              <w:pStyle w:val="Heading1"/>
              <w:keepNext w:val="0"/>
              <w:ind w:left="619" w:hanging="619"/>
              <w:rPr>
                <w:i/>
                <w:color w:val="FF0000"/>
                <w:sz w:val="22"/>
                <w:szCs w:val="22"/>
              </w:rPr>
            </w:pPr>
            <w:bookmarkStart w:id="98" w:name="_Toc340750583"/>
            <w:bookmarkStart w:id="99" w:name="_Toc340750979"/>
            <w:bookmarkStart w:id="100" w:name="_Toc336339595"/>
            <w:bookmarkStart w:id="101" w:name="_Toc356905544"/>
            <w:bookmarkEnd w:id="98"/>
            <w:bookmarkEnd w:id="99"/>
            <w:r w:rsidRPr="00052430">
              <w:t>Additional Resources</w:t>
            </w:r>
            <w:bookmarkEnd w:id="100"/>
            <w:bookmarkEnd w:id="101"/>
          </w:p>
        </w:tc>
      </w:tr>
      <w:tr w:rsidR="00D5013E" w:rsidRPr="005E107D" w:rsidTr="000E2545">
        <w:trPr>
          <w:jc w:val="center"/>
        </w:trPr>
        <w:tc>
          <w:tcPr>
            <w:tcW w:w="2621" w:type="dxa"/>
            <w:tcBorders>
              <w:top w:val="single" w:sz="6" w:space="0" w:color="auto"/>
              <w:bottom w:val="single" w:sz="6" w:space="0" w:color="auto"/>
            </w:tcBorders>
          </w:tcPr>
          <w:p w:rsidR="00D5013E" w:rsidRDefault="00D5013E" w:rsidP="004B68FD">
            <w:pPr>
              <w:pStyle w:val="Heading2"/>
              <w:keepNext w:val="0"/>
              <w:tabs>
                <w:tab w:val="clear" w:pos="936"/>
              </w:tabs>
              <w:ind w:left="576"/>
            </w:pPr>
            <w:bookmarkStart w:id="102" w:name="_Ref305070502"/>
            <w:bookmarkStart w:id="103" w:name="_Toc306188015"/>
            <w:bookmarkStart w:id="104" w:name="_Toc336339596"/>
            <w:bookmarkStart w:id="105" w:name="_Toc356905545"/>
            <w:bookmarkStart w:id="106" w:name="_Toc292104924"/>
            <w:r>
              <w:t>COEN Safety Liaison</w:t>
            </w:r>
            <w:bookmarkEnd w:id="102"/>
            <w:bookmarkEnd w:id="103"/>
            <w:bookmarkEnd w:id="104"/>
            <w:bookmarkEnd w:id="105"/>
          </w:p>
        </w:tc>
        <w:tc>
          <w:tcPr>
            <w:tcW w:w="6941" w:type="dxa"/>
            <w:tcBorders>
              <w:top w:val="single" w:sz="6" w:space="0" w:color="auto"/>
              <w:bottom w:val="single" w:sz="6" w:space="0" w:color="auto"/>
            </w:tcBorders>
          </w:tcPr>
          <w:p w:rsidR="00D5013E" w:rsidRDefault="00D5013E" w:rsidP="004B68FD">
            <w:pPr>
              <w:pStyle w:val="SOPBody"/>
            </w:pPr>
            <w:r>
              <w:t>The College of Engineering is staffed with a safety liaison that works closely with COEN labs and the Boise State Environmental Health</w:t>
            </w:r>
            <w:r w:rsidR="008E7EE7">
              <w:t>, Safety</w:t>
            </w:r>
            <w:r>
              <w:t xml:space="preserve"> and S</w:t>
            </w:r>
            <w:r w:rsidR="008E7EE7">
              <w:t>ustainability (EHSS)</w:t>
            </w:r>
            <w:r>
              <w:t xml:space="preserve"> team. The safety liaison can also help with chemical ordering, handling chemical waste and many other issues. </w:t>
            </w:r>
            <w:r>
              <w:br/>
            </w:r>
            <w:r>
              <w:br/>
              <w:t>Contact information for the COEN Safety Liaison can be found below:</w:t>
            </w:r>
          </w:p>
          <w:p w:rsidR="0048172D" w:rsidRDefault="008E7EE7" w:rsidP="004B68FD">
            <w:pPr>
              <w:pStyle w:val="SOPBody"/>
            </w:pPr>
            <w:r>
              <w:t>Chris Siepert, Lab Safety Specialist</w:t>
            </w:r>
            <w:r w:rsidR="00D5013E">
              <w:br/>
              <w:t>Office: ENGR 332</w:t>
            </w:r>
            <w:r w:rsidR="00D5013E">
              <w:br/>
              <w:t xml:space="preserve">email: </w:t>
            </w:r>
            <w:hyperlink r:id="rId32" w:history="1">
              <w:r w:rsidRPr="00CB01BE">
                <w:rPr>
                  <w:rStyle w:val="Hyperlink"/>
                </w:rPr>
                <w:t>christophersiepert@boisestate.edu</w:t>
              </w:r>
            </w:hyperlink>
          </w:p>
          <w:p w:rsidR="00D5013E" w:rsidRPr="005E107D" w:rsidRDefault="008E7EE7" w:rsidP="004B68FD">
            <w:pPr>
              <w:pStyle w:val="SOPBody"/>
            </w:pPr>
            <w:r>
              <w:t>Office:  426-3913     cell: 208-440-8591</w:t>
            </w:r>
          </w:p>
        </w:tc>
      </w:tr>
      <w:tr w:rsidR="00D5013E" w:rsidTr="000E2545">
        <w:trPr>
          <w:jc w:val="center"/>
        </w:trPr>
        <w:tc>
          <w:tcPr>
            <w:tcW w:w="2621" w:type="dxa"/>
            <w:tcBorders>
              <w:top w:val="single" w:sz="6" w:space="0" w:color="auto"/>
              <w:bottom w:val="single" w:sz="6" w:space="0" w:color="auto"/>
            </w:tcBorders>
          </w:tcPr>
          <w:p w:rsidR="00D5013E" w:rsidRDefault="008E7EE7" w:rsidP="004B68FD">
            <w:pPr>
              <w:pStyle w:val="Heading2"/>
              <w:keepNext w:val="0"/>
              <w:tabs>
                <w:tab w:val="clear" w:pos="936"/>
              </w:tabs>
              <w:ind w:left="576"/>
            </w:pPr>
            <w:bookmarkStart w:id="107" w:name="_EH&amp;S"/>
            <w:bookmarkStart w:id="108" w:name="_Ref305071269"/>
            <w:bookmarkStart w:id="109" w:name="_Toc306188016"/>
            <w:bookmarkStart w:id="110" w:name="_Toc336339597"/>
            <w:bookmarkStart w:id="111" w:name="_Toc356905546"/>
            <w:bookmarkEnd w:id="107"/>
            <w:r>
              <w:t>EHS</w:t>
            </w:r>
            <w:r w:rsidR="00D5013E">
              <w:t>S</w:t>
            </w:r>
            <w:bookmarkEnd w:id="108"/>
            <w:bookmarkEnd w:id="109"/>
            <w:bookmarkEnd w:id="110"/>
            <w:bookmarkEnd w:id="111"/>
            <w:r w:rsidR="00D5013E">
              <w:t xml:space="preserve"> </w:t>
            </w:r>
          </w:p>
        </w:tc>
        <w:tc>
          <w:tcPr>
            <w:tcW w:w="6941" w:type="dxa"/>
            <w:tcBorders>
              <w:top w:val="single" w:sz="6" w:space="0" w:color="auto"/>
              <w:bottom w:val="single" w:sz="6" w:space="0" w:color="auto"/>
            </w:tcBorders>
          </w:tcPr>
          <w:p w:rsidR="00D5013E" w:rsidRDefault="00D5013E" w:rsidP="004B68FD">
            <w:pPr>
              <w:pStyle w:val="SOPBody"/>
            </w:pPr>
            <w:r w:rsidRPr="005E107D">
              <w:t>The Bois</w:t>
            </w:r>
            <w:r w:rsidR="008E7EE7">
              <w:t>e State Environmental Health,</w:t>
            </w:r>
            <w:r w:rsidRPr="005E107D">
              <w:t xml:space="preserve"> Safety</w:t>
            </w:r>
            <w:r w:rsidR="008E7EE7">
              <w:t xml:space="preserve"> and Sustainability (EHS</w:t>
            </w:r>
            <w:r w:rsidRPr="005E107D">
              <w:t xml:space="preserve">S) team can provide a wealth of information regarding university policy and safety information regarding laboratory work across campus. </w:t>
            </w:r>
            <w:r>
              <w:t>Two members of the EH</w:t>
            </w:r>
            <w:r w:rsidR="008E7EE7">
              <w:t>S</w:t>
            </w:r>
            <w:r>
              <w:t>S staff that support COEN labs heavily are:</w:t>
            </w:r>
          </w:p>
          <w:p w:rsidR="00D5013E" w:rsidRDefault="009570BE" w:rsidP="004B68FD">
            <w:pPr>
              <w:pStyle w:val="SOPBody"/>
              <w:numPr>
                <w:ilvl w:val="0"/>
                <w:numId w:val="3"/>
              </w:numPr>
            </w:pPr>
            <w:r>
              <w:t xml:space="preserve">Suzy </w:t>
            </w:r>
            <w:proofErr w:type="spellStart"/>
            <w:r>
              <w:t>Arnette</w:t>
            </w:r>
            <w:proofErr w:type="spellEnd"/>
            <w:r>
              <w:t xml:space="preserve">, </w:t>
            </w:r>
            <w:r w:rsidR="00D5013E" w:rsidRPr="00F20C7B">
              <w:t>Lab Safety Officer</w:t>
            </w:r>
            <w:r w:rsidR="004A1238">
              <w:br/>
            </w:r>
            <w:hyperlink r:id="rId33" w:history="1">
              <w:r w:rsidRPr="00F2119F">
                <w:rPr>
                  <w:rStyle w:val="Hyperlink"/>
                </w:rPr>
                <w:t>suzyarnette@boisestate.edu</w:t>
              </w:r>
            </w:hyperlink>
            <w:r>
              <w:br/>
            </w:r>
            <w:r w:rsidR="00D5013E">
              <w:t>ph. 426-3906</w:t>
            </w:r>
          </w:p>
          <w:p w:rsidR="004A1238" w:rsidRDefault="008E7EE7" w:rsidP="004B68FD">
            <w:pPr>
              <w:pStyle w:val="SOPBody"/>
              <w:numPr>
                <w:ilvl w:val="0"/>
                <w:numId w:val="3"/>
              </w:numPr>
            </w:pPr>
            <w:r>
              <w:t>Jane Bartlett</w:t>
            </w:r>
            <w:r w:rsidR="00D5013E">
              <w:t>, EH</w:t>
            </w:r>
            <w:r>
              <w:t>S</w:t>
            </w:r>
            <w:r w:rsidR="00D5013E">
              <w:t>S Hazardous Waste Officer</w:t>
            </w:r>
            <w:r w:rsidR="00BF0FE9">
              <w:br/>
            </w:r>
            <w:hyperlink r:id="rId34" w:history="1">
              <w:r w:rsidRPr="00CB01BE">
                <w:rPr>
                  <w:rStyle w:val="Hyperlink"/>
                </w:rPr>
                <w:t>janebarlett@boisestate.edu</w:t>
              </w:r>
            </w:hyperlink>
          </w:p>
          <w:p w:rsidR="00C078C9" w:rsidRDefault="00D5013E" w:rsidP="00CC1920">
            <w:pPr>
              <w:pStyle w:val="SOPBody"/>
              <w:ind w:left="360"/>
            </w:pPr>
            <w:r>
              <w:t>ph. 426-3303</w:t>
            </w:r>
          </w:p>
          <w:p w:rsidR="00D5013E" w:rsidRPr="005E107D" w:rsidRDefault="00D5013E" w:rsidP="00C078C9">
            <w:pPr>
              <w:pStyle w:val="SOPBody"/>
            </w:pPr>
            <w:r>
              <w:t xml:space="preserve">Additional </w:t>
            </w:r>
            <w:r w:rsidRPr="005E107D">
              <w:t xml:space="preserve">information </w:t>
            </w:r>
            <w:r>
              <w:t>regarding other members of the EH</w:t>
            </w:r>
            <w:r w:rsidR="008E7EE7">
              <w:t>S</w:t>
            </w:r>
            <w:r>
              <w:t>S team, university policy, training, etc</w:t>
            </w:r>
            <w:r w:rsidR="004A1238">
              <w:t>.</w:t>
            </w:r>
            <w:r>
              <w:t xml:space="preserve"> </w:t>
            </w:r>
            <w:r w:rsidRPr="005E107D">
              <w:t xml:space="preserve">is provided on their website site at: </w:t>
            </w:r>
          </w:p>
          <w:p w:rsidR="00D5013E" w:rsidRDefault="00BA1922" w:rsidP="008E7EE7">
            <w:pPr>
              <w:pStyle w:val="SOPBody"/>
              <w:numPr>
                <w:ilvl w:val="0"/>
                <w:numId w:val="6"/>
              </w:numPr>
            </w:pPr>
            <w:hyperlink r:id="rId35" w:history="1">
              <w:r w:rsidR="008E7EE7" w:rsidRPr="008E7EE7">
                <w:rPr>
                  <w:rStyle w:val="Hyperlink"/>
                </w:rPr>
                <w:t>http://operations.boisestate.edu/EHS</w:t>
              </w:r>
            </w:hyperlink>
          </w:p>
        </w:tc>
      </w:tr>
      <w:tr w:rsidR="00D5013E" w:rsidRPr="007752D8" w:rsidTr="000E2545">
        <w:trPr>
          <w:cantSplit/>
          <w:jc w:val="center"/>
        </w:trPr>
        <w:tc>
          <w:tcPr>
            <w:tcW w:w="2621" w:type="dxa"/>
            <w:tcBorders>
              <w:top w:val="single" w:sz="6" w:space="0" w:color="auto"/>
              <w:bottom w:val="single" w:sz="6" w:space="0" w:color="auto"/>
            </w:tcBorders>
          </w:tcPr>
          <w:p w:rsidR="00D5013E" w:rsidRPr="000F45F6" w:rsidRDefault="00D5013E" w:rsidP="004B68FD">
            <w:pPr>
              <w:pStyle w:val="Heading2"/>
              <w:keepNext w:val="0"/>
              <w:tabs>
                <w:tab w:val="clear" w:pos="936"/>
              </w:tabs>
              <w:ind w:left="576"/>
            </w:pPr>
            <w:bookmarkStart w:id="112" w:name="_Toc306188017"/>
            <w:bookmarkStart w:id="113" w:name="_Toc336339598"/>
            <w:bookmarkStart w:id="114" w:name="_Toc356905547"/>
            <w:r>
              <w:t>COEN Safety Website</w:t>
            </w:r>
            <w:bookmarkEnd w:id="112"/>
            <w:bookmarkEnd w:id="113"/>
            <w:bookmarkEnd w:id="114"/>
          </w:p>
        </w:tc>
        <w:tc>
          <w:tcPr>
            <w:tcW w:w="6941" w:type="dxa"/>
            <w:tcBorders>
              <w:top w:val="single" w:sz="6" w:space="0" w:color="auto"/>
              <w:bottom w:val="single" w:sz="6" w:space="0" w:color="auto"/>
            </w:tcBorders>
          </w:tcPr>
          <w:p w:rsidR="00D5013E" w:rsidRDefault="00D5013E" w:rsidP="00CC1920">
            <w:pPr>
              <w:pStyle w:val="SOPBody"/>
            </w:pPr>
            <w:r>
              <w:t xml:space="preserve">The COEN Safety website is hosted on the College of Engineering’s website at </w:t>
            </w:r>
            <w:hyperlink r:id="rId36" w:history="1">
              <w:r w:rsidR="008E7EE7" w:rsidRPr="00CB01BE">
                <w:rPr>
                  <w:rStyle w:val="Hyperlink"/>
                </w:rPr>
                <w:t>http://coen.boisestate.edu/safety</w:t>
              </w:r>
            </w:hyperlink>
            <w:r>
              <w:t>.</w:t>
            </w:r>
          </w:p>
          <w:p w:rsidR="00D5013E" w:rsidRDefault="00D5013E" w:rsidP="00CC1920">
            <w:pPr>
              <w:pStyle w:val="SOPBody"/>
            </w:pPr>
            <w:r>
              <w:t>Topics of the website include:</w:t>
            </w:r>
          </w:p>
          <w:p w:rsidR="00D5013E" w:rsidRDefault="00D5013E" w:rsidP="00CC1920">
            <w:pPr>
              <w:pStyle w:val="SOPBody"/>
              <w:numPr>
                <w:ilvl w:val="0"/>
                <w:numId w:val="3"/>
              </w:numPr>
            </w:pPr>
            <w:r>
              <w:t>Emergency response information</w:t>
            </w:r>
          </w:p>
          <w:p w:rsidR="00BC5AB8" w:rsidRDefault="00BC5AB8" w:rsidP="00CC1920">
            <w:pPr>
              <w:pStyle w:val="SOPBody"/>
              <w:numPr>
                <w:ilvl w:val="0"/>
                <w:numId w:val="3"/>
              </w:numPr>
            </w:pPr>
            <w:r>
              <w:t>Safety training resources for research and teaching labs as well as for student projects</w:t>
            </w:r>
          </w:p>
          <w:p w:rsidR="00BC5AB8" w:rsidRDefault="00BC5AB8" w:rsidP="00BC5AB8">
            <w:pPr>
              <w:pStyle w:val="SOPBody"/>
              <w:numPr>
                <w:ilvl w:val="0"/>
                <w:numId w:val="3"/>
              </w:numPr>
            </w:pPr>
            <w:r>
              <w:t>Commonly used forms, documents and templates</w:t>
            </w:r>
          </w:p>
          <w:p w:rsidR="00D5013E" w:rsidRPr="007752D8" w:rsidRDefault="00D5013E" w:rsidP="008E471E">
            <w:pPr>
              <w:pStyle w:val="SOPBody"/>
              <w:numPr>
                <w:ilvl w:val="0"/>
                <w:numId w:val="3"/>
              </w:numPr>
            </w:pPr>
            <w:r>
              <w:t>Chemical management</w:t>
            </w:r>
            <w:r w:rsidR="00BC5AB8">
              <w:t xml:space="preserve"> guidance</w:t>
            </w:r>
            <w:r>
              <w:t>, including chemical orderin</w:t>
            </w:r>
            <w:r w:rsidR="008E7EE7">
              <w:t xml:space="preserve">g, chemical inventory and </w:t>
            </w:r>
            <w:r>
              <w:t>SDS record-keeping</w:t>
            </w:r>
          </w:p>
        </w:tc>
      </w:tr>
      <w:tr w:rsidR="00506C3C" w:rsidRPr="007752D8" w:rsidTr="000E2545">
        <w:trPr>
          <w:cantSplit/>
          <w:jc w:val="center"/>
        </w:trPr>
        <w:tc>
          <w:tcPr>
            <w:tcW w:w="2621" w:type="dxa"/>
            <w:tcBorders>
              <w:top w:val="single" w:sz="6" w:space="0" w:color="auto"/>
              <w:bottom w:val="single" w:sz="6" w:space="0" w:color="auto"/>
            </w:tcBorders>
          </w:tcPr>
          <w:p w:rsidR="00506C3C" w:rsidRDefault="00506C3C" w:rsidP="004B68FD">
            <w:pPr>
              <w:pStyle w:val="Heading2"/>
              <w:keepNext w:val="0"/>
              <w:tabs>
                <w:tab w:val="clear" w:pos="936"/>
              </w:tabs>
              <w:ind w:left="576"/>
            </w:pPr>
            <w:bookmarkStart w:id="115" w:name="_Toc356905548"/>
            <w:proofErr w:type="spellStart"/>
            <w:r>
              <w:lastRenderedPageBreak/>
              <w:t>BroncoAlert</w:t>
            </w:r>
            <w:bookmarkEnd w:id="115"/>
            <w:proofErr w:type="spellEnd"/>
          </w:p>
        </w:tc>
        <w:tc>
          <w:tcPr>
            <w:tcW w:w="6941" w:type="dxa"/>
            <w:tcBorders>
              <w:top w:val="single" w:sz="6" w:space="0" w:color="auto"/>
              <w:bottom w:val="single" w:sz="6" w:space="0" w:color="auto"/>
            </w:tcBorders>
          </w:tcPr>
          <w:p w:rsidR="00506C3C" w:rsidRDefault="00506C3C" w:rsidP="00CC1920">
            <w:pPr>
              <w:pStyle w:val="SOPBody"/>
            </w:pPr>
            <w:r w:rsidRPr="00506C3C">
              <w:t xml:space="preserve">All students, faculty and staff are encouraged to opt in with their personal contact information to </w:t>
            </w:r>
            <w:proofErr w:type="spellStart"/>
            <w:r w:rsidRPr="00506C3C">
              <w:t>BroncoAlert</w:t>
            </w:r>
            <w:proofErr w:type="spellEnd"/>
            <w:r w:rsidRPr="00506C3C">
              <w:t>, the emergency notification system at Boise State. The phone and text-based system allows the university to notify students, faculty and staff when an emergency is taking place on or near campus. The system will only be used in critical situations, including weather emergencies, with potential to affect health or safety.</w:t>
            </w:r>
          </w:p>
          <w:p w:rsidR="00684B99" w:rsidRDefault="00684B99" w:rsidP="00684B99">
            <w:pPr>
              <w:pStyle w:val="SOPBody"/>
            </w:pPr>
            <w:r>
              <w:t xml:space="preserve">More information on how to register for </w:t>
            </w:r>
            <w:proofErr w:type="spellStart"/>
            <w:r>
              <w:t>BroncoAlert</w:t>
            </w:r>
            <w:proofErr w:type="spellEnd"/>
            <w:r>
              <w:t xml:space="preserve"> can be found at </w:t>
            </w:r>
            <w:hyperlink r:id="rId37" w:history="1">
              <w:r w:rsidRPr="001049EC">
                <w:rPr>
                  <w:rStyle w:val="Hyperlink"/>
                </w:rPr>
                <w:t>http://news.boisestate.edu/bronco-alert/</w:t>
              </w:r>
            </w:hyperlink>
            <w:r w:rsidR="00780952">
              <w:t xml:space="preserve"> </w:t>
            </w:r>
          </w:p>
        </w:tc>
      </w:tr>
      <w:bookmarkEnd w:id="106"/>
    </w:tbl>
    <w:p w:rsidR="00142E55" w:rsidRPr="004B68FD" w:rsidRDefault="00142E55" w:rsidP="000E2545">
      <w:pPr>
        <w:pStyle w:val="Heading6"/>
        <w:numPr>
          <w:ilvl w:val="0"/>
          <w:numId w:val="0"/>
        </w:numPr>
        <w:spacing w:after="120"/>
        <w:rPr>
          <w:rFonts w:cs="Arial"/>
        </w:rPr>
      </w:pPr>
    </w:p>
    <w:sectPr w:rsidR="00142E55" w:rsidRPr="004B68FD" w:rsidSect="00BA7BE5">
      <w:headerReference w:type="default" r:id="rId38"/>
      <w:footerReference w:type="default" r:id="rId39"/>
      <w:pgSz w:w="12240" w:h="15840" w:code="1"/>
      <w:pgMar w:top="1152" w:right="1440" w:bottom="1152" w:left="1440" w:header="432"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024" w:rsidRDefault="008F2024" w:rsidP="00865938">
      <w:pPr>
        <w:pStyle w:val="BodyText"/>
      </w:pPr>
      <w:r>
        <w:separator/>
      </w:r>
    </w:p>
    <w:p w:rsidR="008F2024" w:rsidRDefault="008F2024"/>
  </w:endnote>
  <w:endnote w:type="continuationSeparator" w:id="0">
    <w:p w:rsidR="008F2024" w:rsidRDefault="008F2024" w:rsidP="00865938">
      <w:pPr>
        <w:pStyle w:val="BodyText"/>
      </w:pPr>
      <w:r>
        <w:continuationSeparator/>
      </w:r>
    </w:p>
    <w:p w:rsidR="008F2024" w:rsidRDefault="008F20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99" w:rsidRDefault="00CA3E97" w:rsidP="007077C7">
    <w:pPr>
      <w:pStyle w:val="Footer"/>
      <w:pBdr>
        <w:top w:val="single" w:sz="12" w:space="0" w:color="auto"/>
        <w:left w:val="single" w:sz="12" w:space="1" w:color="auto"/>
        <w:bottom w:val="single" w:sz="12" w:space="0" w:color="auto"/>
        <w:right w:val="single" w:sz="12" w:space="1" w:color="auto"/>
      </w:pBdr>
      <w:tabs>
        <w:tab w:val="clear" w:pos="4320"/>
      </w:tabs>
      <w:jc w:val="center"/>
    </w:pPr>
    <w:r>
      <w:rPr>
        <w:noProof/>
        <w:sz w:val="22"/>
        <w:szCs w:val="22"/>
      </w:rPr>
      <w:t>December 2015</w:t>
    </w:r>
    <w:r w:rsidR="00342199">
      <w:rPr>
        <w:rFonts w:ascii="Helvetica" w:hAnsi="Helvetica"/>
      </w:rPr>
      <w:tab/>
      <w:t xml:space="preserve">Page </w:t>
    </w:r>
    <w:r w:rsidR="00342199">
      <w:rPr>
        <w:rFonts w:ascii="Helvetica" w:hAnsi="Helvetica"/>
      </w:rPr>
      <w:pgNum/>
    </w:r>
    <w:r w:rsidR="00342199">
      <w:rPr>
        <w:rFonts w:ascii="Helvetica" w:hAnsi="Helvetica"/>
      </w:rPr>
      <w:t xml:space="preserve"> of </w:t>
    </w:r>
    <w:r w:rsidR="00342199">
      <w:rPr>
        <w:rStyle w:val="PageNumber"/>
      </w:rPr>
      <w:fldChar w:fldCharType="begin"/>
    </w:r>
    <w:r w:rsidR="00342199">
      <w:rPr>
        <w:rStyle w:val="PageNumber"/>
      </w:rPr>
      <w:instrText xml:space="preserve"> NUMPAGES </w:instrText>
    </w:r>
    <w:r w:rsidR="00342199">
      <w:rPr>
        <w:rStyle w:val="PageNumber"/>
      </w:rPr>
      <w:fldChar w:fldCharType="separate"/>
    </w:r>
    <w:r w:rsidR="00BA1922">
      <w:rPr>
        <w:rStyle w:val="PageNumber"/>
        <w:noProof/>
      </w:rPr>
      <w:t>18</w:t>
    </w:r>
    <w:r w:rsidR="0034219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024" w:rsidRDefault="008F2024" w:rsidP="00865938">
      <w:pPr>
        <w:pStyle w:val="BodyText"/>
      </w:pPr>
      <w:r>
        <w:separator/>
      </w:r>
    </w:p>
    <w:p w:rsidR="008F2024" w:rsidRDefault="008F2024"/>
  </w:footnote>
  <w:footnote w:type="continuationSeparator" w:id="0">
    <w:p w:rsidR="008F2024" w:rsidRDefault="008F2024" w:rsidP="00865938">
      <w:pPr>
        <w:pStyle w:val="BodyText"/>
      </w:pPr>
      <w:r>
        <w:continuationSeparator/>
      </w:r>
    </w:p>
    <w:p w:rsidR="008F2024" w:rsidRDefault="008F20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99" w:rsidRPr="002B22A0" w:rsidRDefault="00342199" w:rsidP="00463483">
    <w:pPr>
      <w:pStyle w:val="Header"/>
      <w:jc w:val="center"/>
      <w:rPr>
        <w:caps/>
        <w:sz w:val="28"/>
      </w:rPr>
    </w:pPr>
    <w:r>
      <w:rPr>
        <w:caps/>
        <w:sz w:val="28"/>
        <w:szCs w:val="28"/>
      </w:rPr>
      <w:t>COEN General</w:t>
    </w:r>
    <w:r w:rsidRPr="003A2FF3">
      <w:rPr>
        <w:caps/>
        <w:sz w:val="28"/>
        <w:szCs w:val="28"/>
      </w:rPr>
      <w:t xml:space="preserve"> </w:t>
    </w:r>
    <w:r>
      <w:rPr>
        <w:caps/>
        <w:sz w:val="28"/>
        <w:szCs w:val="28"/>
      </w:rPr>
      <w:t>Research LAB SAfety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D02E2"/>
    <w:multiLevelType w:val="hybridMultilevel"/>
    <w:tmpl w:val="FFDC69DE"/>
    <w:lvl w:ilvl="0" w:tplc="04090001">
      <w:start w:val="1"/>
      <w:numFmt w:val="bullet"/>
      <w:lvlText w:val=""/>
      <w:lvlJc w:val="left"/>
      <w:pPr>
        <w:tabs>
          <w:tab w:val="num" w:pos="360"/>
        </w:tabs>
        <w:ind w:left="360" w:hanging="360"/>
      </w:pPr>
      <w:rPr>
        <w:rFonts w:ascii="Symbol" w:hAnsi="Symbol" w:hint="default"/>
        <w:color w:val="auto"/>
        <w:sz w:val="20"/>
      </w:rPr>
    </w:lvl>
    <w:lvl w:ilvl="1" w:tplc="3354A22C">
      <w:start w:val="1"/>
      <w:numFmt w:val="bullet"/>
      <w:lvlText w:val="o"/>
      <w:lvlJc w:val="left"/>
      <w:pPr>
        <w:tabs>
          <w:tab w:val="num" w:pos="360"/>
        </w:tabs>
        <w:ind w:left="720" w:hanging="360"/>
      </w:pPr>
      <w:rPr>
        <w:rFonts w:ascii="Courier New" w:hAnsi="Courier New" w:hint="default"/>
        <w:color w:val="auto"/>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sz w:val="20"/>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802A01"/>
    <w:multiLevelType w:val="hybridMultilevel"/>
    <w:tmpl w:val="1778A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AB7D2F"/>
    <w:multiLevelType w:val="hybridMultilevel"/>
    <w:tmpl w:val="296438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A0E21AF"/>
    <w:multiLevelType w:val="multilevel"/>
    <w:tmpl w:val="E6E2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02718"/>
    <w:multiLevelType w:val="hybridMultilevel"/>
    <w:tmpl w:val="152449D4"/>
    <w:lvl w:ilvl="0" w:tplc="FFFFFFFF">
      <w:start w:val="1"/>
      <w:numFmt w:val="bullet"/>
      <w:lvlText w:val=""/>
      <w:lvlJc w:val="left"/>
      <w:pPr>
        <w:tabs>
          <w:tab w:val="num" w:pos="360"/>
        </w:tabs>
        <w:ind w:left="36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color w:val="auto"/>
        <w:sz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0914F6"/>
    <w:multiLevelType w:val="hybridMultilevel"/>
    <w:tmpl w:val="B894B830"/>
    <w:lvl w:ilvl="0" w:tplc="0409000F">
      <w:start w:val="1"/>
      <w:numFmt w:val="decimal"/>
      <w:lvlText w:val="%1."/>
      <w:lvlJc w:val="left"/>
      <w:pPr>
        <w:tabs>
          <w:tab w:val="num" w:pos="360"/>
        </w:tabs>
        <w:ind w:left="360" w:hanging="360"/>
      </w:pPr>
      <w:rPr>
        <w:rFonts w:hint="default"/>
        <w:color w:val="auto"/>
        <w:sz w:val="20"/>
      </w:rPr>
    </w:lvl>
    <w:lvl w:ilvl="1" w:tplc="3354A22C">
      <w:start w:val="1"/>
      <w:numFmt w:val="bullet"/>
      <w:lvlText w:val="o"/>
      <w:lvlJc w:val="left"/>
      <w:pPr>
        <w:tabs>
          <w:tab w:val="num" w:pos="360"/>
        </w:tabs>
        <w:ind w:left="720" w:hanging="360"/>
      </w:pPr>
      <w:rPr>
        <w:rFonts w:ascii="Courier New" w:hAnsi="Courier New"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sz w:val="20"/>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0629A4"/>
    <w:multiLevelType w:val="hybridMultilevel"/>
    <w:tmpl w:val="63D45634"/>
    <w:lvl w:ilvl="0" w:tplc="FFFFFFFF">
      <w:start w:val="1"/>
      <w:numFmt w:val="bullet"/>
      <w:lvlText w:val=""/>
      <w:lvlJc w:val="left"/>
      <w:pPr>
        <w:tabs>
          <w:tab w:val="num" w:pos="360"/>
        </w:tabs>
        <w:ind w:left="36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color w:val="auto"/>
        <w:sz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AE28C2"/>
    <w:multiLevelType w:val="hybridMultilevel"/>
    <w:tmpl w:val="85D6F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13383C"/>
    <w:multiLevelType w:val="hybridMultilevel"/>
    <w:tmpl w:val="2614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C5344"/>
    <w:multiLevelType w:val="multilevel"/>
    <w:tmpl w:val="331AD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4211F62"/>
    <w:multiLevelType w:val="hybridMultilevel"/>
    <w:tmpl w:val="4A8C75E8"/>
    <w:lvl w:ilvl="0" w:tplc="0409000F">
      <w:start w:val="1"/>
      <w:numFmt w:val="decimal"/>
      <w:lvlText w:val="%1."/>
      <w:lvlJc w:val="left"/>
      <w:pPr>
        <w:ind w:left="781" w:hanging="360"/>
      </w:pPr>
      <w:rPr>
        <w:rFont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1" w15:restartNumberingAfterBreak="0">
    <w:nsid w:val="66F33376"/>
    <w:multiLevelType w:val="multilevel"/>
    <w:tmpl w:val="01580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BFD164C"/>
    <w:multiLevelType w:val="multilevel"/>
    <w:tmpl w:val="383A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119E8"/>
    <w:multiLevelType w:val="multilevel"/>
    <w:tmpl w:val="01E4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272F1"/>
    <w:multiLevelType w:val="multilevel"/>
    <w:tmpl w:val="01580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BAF3A08"/>
    <w:multiLevelType w:val="multilevel"/>
    <w:tmpl w:val="4C3CE822"/>
    <w:lvl w:ilvl="0">
      <w:start w:val="1"/>
      <w:numFmt w:val="decimal"/>
      <w:pStyle w:val="Heading1"/>
      <w:lvlText w:val="%1.0"/>
      <w:lvlJc w:val="left"/>
      <w:pPr>
        <w:tabs>
          <w:tab w:val="num" w:pos="846"/>
        </w:tabs>
        <w:ind w:left="88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decimal"/>
      <w:pStyle w:val="Heading2"/>
      <w:lvlText w:val="%1.%2"/>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pStyle w:val="Heading3"/>
      <w:lvlText w:val="%1.%2.%3"/>
      <w:lvlJc w:val="left"/>
      <w:pPr>
        <w:tabs>
          <w:tab w:val="num" w:pos="1350"/>
        </w:tabs>
        <w:ind w:left="1350"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pStyle w:val="Heading5"/>
      <w:lvlText w:val="%1.%2.%3.%4.%5"/>
      <w:lvlJc w:val="left"/>
      <w:pPr>
        <w:tabs>
          <w:tab w:val="num" w:pos="1008"/>
        </w:tabs>
        <w:ind w:left="1008" w:hanging="1008"/>
      </w:pPr>
      <w:rPr>
        <w:rFonts w:hint="default"/>
      </w:rPr>
    </w:lvl>
    <w:lvl w:ilvl="5">
      <w:start w:val="5"/>
      <w:numFmt w:val="upperLetter"/>
      <w:pStyle w:val="Heading6"/>
      <w:lvlText w:val="Appendix %6."/>
      <w:lvlJc w:val="left"/>
      <w:pPr>
        <w:tabs>
          <w:tab w:val="num" w:pos="2520"/>
        </w:tabs>
        <w:ind w:left="320" w:firstLine="1120"/>
      </w:pPr>
      <w:rPr>
        <w:rFonts w:ascii="Arial" w:hAnsi="Arial" w:hint="default"/>
        <w:b/>
        <w:i w:val="0"/>
        <w:sz w:val="24"/>
      </w:rPr>
    </w:lvl>
    <w:lvl w:ilvl="6">
      <w:start w:val="1"/>
      <w:numFmt w:val="decimal"/>
      <w:pStyle w:val="Heading7"/>
      <w:lvlText w:val="%6.%7"/>
      <w:lvlJc w:val="left"/>
      <w:pPr>
        <w:tabs>
          <w:tab w:val="num" w:pos="1296"/>
        </w:tabs>
        <w:ind w:left="1296" w:hanging="1296"/>
      </w:pPr>
      <w:rPr>
        <w:rFonts w:hint="default"/>
        <w:b/>
        <w:i w:val="0"/>
        <w:sz w:val="24"/>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7DBC75D9"/>
    <w:multiLevelType w:val="hybridMultilevel"/>
    <w:tmpl w:val="ADDAF59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7" w15:restartNumberingAfterBreak="0">
    <w:nsid w:val="7EFE3B10"/>
    <w:multiLevelType w:val="hybridMultilevel"/>
    <w:tmpl w:val="1528FD58"/>
    <w:lvl w:ilvl="0" w:tplc="FFFFFFFF">
      <w:start w:val="1"/>
      <w:numFmt w:val="bullet"/>
      <w:lvlText w:val=""/>
      <w:lvlJc w:val="left"/>
      <w:pPr>
        <w:tabs>
          <w:tab w:val="num" w:pos="360"/>
        </w:tabs>
        <w:ind w:left="360" w:hanging="360"/>
      </w:pPr>
      <w:rPr>
        <w:rFonts w:ascii="Symbol" w:hAnsi="Symbol" w:hint="default"/>
        <w:color w:val="auto"/>
        <w:sz w:val="20"/>
      </w:rPr>
    </w:lvl>
    <w:lvl w:ilvl="1" w:tplc="04090001">
      <w:start w:val="1"/>
      <w:numFmt w:val="bullet"/>
      <w:lvlText w:val=""/>
      <w:lvlJc w:val="left"/>
      <w:pPr>
        <w:tabs>
          <w:tab w:val="num" w:pos="1440"/>
        </w:tabs>
        <w:ind w:left="1440" w:hanging="360"/>
      </w:pPr>
      <w:rPr>
        <w:rFonts w:ascii="Symbol" w:hAnsi="Symbol" w:hint="default"/>
        <w:color w:val="auto"/>
        <w:sz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0"/>
  </w:num>
  <w:num w:numId="4">
    <w:abstractNumId w:val="5"/>
  </w:num>
  <w:num w:numId="5">
    <w:abstractNumId w:val="15"/>
  </w:num>
  <w:num w:numId="6">
    <w:abstractNumId w:val="2"/>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2"/>
  </w:num>
  <w:num w:numId="10">
    <w:abstractNumId w:val="7"/>
  </w:num>
  <w:num w:numId="11">
    <w:abstractNumId w:val="14"/>
  </w:num>
  <w:num w:numId="12">
    <w:abstractNumId w:val="6"/>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8"/>
  </w:num>
  <w:num w:numId="21">
    <w:abstractNumId w:val="4"/>
  </w:num>
  <w:num w:numId="22">
    <w:abstractNumId w:val="9"/>
  </w:num>
  <w:num w:numId="23">
    <w:abstractNumId w:val="13"/>
  </w:num>
  <w:num w:numId="24">
    <w:abstractNumId w:val="16"/>
  </w:num>
  <w:num w:numId="25">
    <w:abstractNumId w:val="10"/>
  </w:num>
  <w:num w:numId="26">
    <w:abstractNumId w:val="1"/>
  </w:num>
  <w:num w:numId="27">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4"/>
  <w:drawingGridVerticalSpacing w:val="14"/>
  <w:characterSpacingControl w:val="doNotCompress"/>
  <w:hdrShapeDefaults>
    <o:shapedefaults v:ext="edit" spidmax="4097">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C3C"/>
    <w:rsid w:val="00003273"/>
    <w:rsid w:val="00003AEB"/>
    <w:rsid w:val="00004BE4"/>
    <w:rsid w:val="000053BA"/>
    <w:rsid w:val="00005E2C"/>
    <w:rsid w:val="00006E13"/>
    <w:rsid w:val="0001256B"/>
    <w:rsid w:val="0001430E"/>
    <w:rsid w:val="00014E0C"/>
    <w:rsid w:val="00017E6C"/>
    <w:rsid w:val="00024201"/>
    <w:rsid w:val="00025CA4"/>
    <w:rsid w:val="00026236"/>
    <w:rsid w:val="00026785"/>
    <w:rsid w:val="00034E37"/>
    <w:rsid w:val="00034F0E"/>
    <w:rsid w:val="00036500"/>
    <w:rsid w:val="00041952"/>
    <w:rsid w:val="00042701"/>
    <w:rsid w:val="00042919"/>
    <w:rsid w:val="00042B45"/>
    <w:rsid w:val="00042FF7"/>
    <w:rsid w:val="00045CEE"/>
    <w:rsid w:val="00046669"/>
    <w:rsid w:val="00046FAB"/>
    <w:rsid w:val="00051BAE"/>
    <w:rsid w:val="00052041"/>
    <w:rsid w:val="00052430"/>
    <w:rsid w:val="00054446"/>
    <w:rsid w:val="00054920"/>
    <w:rsid w:val="000561FC"/>
    <w:rsid w:val="00056938"/>
    <w:rsid w:val="00057B13"/>
    <w:rsid w:val="00060B0F"/>
    <w:rsid w:val="0006135E"/>
    <w:rsid w:val="00062827"/>
    <w:rsid w:val="0006292D"/>
    <w:rsid w:val="00062AE6"/>
    <w:rsid w:val="000647A8"/>
    <w:rsid w:val="00066C17"/>
    <w:rsid w:val="0007060D"/>
    <w:rsid w:val="0007150E"/>
    <w:rsid w:val="00071631"/>
    <w:rsid w:val="00074D47"/>
    <w:rsid w:val="0008118D"/>
    <w:rsid w:val="0008199C"/>
    <w:rsid w:val="00082E52"/>
    <w:rsid w:val="000833CB"/>
    <w:rsid w:val="0008440B"/>
    <w:rsid w:val="0008451F"/>
    <w:rsid w:val="00085BD2"/>
    <w:rsid w:val="00085EA2"/>
    <w:rsid w:val="0008688C"/>
    <w:rsid w:val="000875A5"/>
    <w:rsid w:val="00087661"/>
    <w:rsid w:val="00091B97"/>
    <w:rsid w:val="000925B9"/>
    <w:rsid w:val="0009386F"/>
    <w:rsid w:val="000949A0"/>
    <w:rsid w:val="0009526E"/>
    <w:rsid w:val="000973B1"/>
    <w:rsid w:val="000A051A"/>
    <w:rsid w:val="000A0590"/>
    <w:rsid w:val="000A6A62"/>
    <w:rsid w:val="000B1330"/>
    <w:rsid w:val="000B3699"/>
    <w:rsid w:val="000B4774"/>
    <w:rsid w:val="000B59AE"/>
    <w:rsid w:val="000B6244"/>
    <w:rsid w:val="000B6330"/>
    <w:rsid w:val="000B773E"/>
    <w:rsid w:val="000B7B7D"/>
    <w:rsid w:val="000C1DB3"/>
    <w:rsid w:val="000C36B6"/>
    <w:rsid w:val="000C3D38"/>
    <w:rsid w:val="000C5099"/>
    <w:rsid w:val="000C5232"/>
    <w:rsid w:val="000C5BF7"/>
    <w:rsid w:val="000C6269"/>
    <w:rsid w:val="000C6CF2"/>
    <w:rsid w:val="000D06AE"/>
    <w:rsid w:val="000D1AEA"/>
    <w:rsid w:val="000D6348"/>
    <w:rsid w:val="000D754A"/>
    <w:rsid w:val="000E1221"/>
    <w:rsid w:val="000E1F69"/>
    <w:rsid w:val="000E2545"/>
    <w:rsid w:val="000E436F"/>
    <w:rsid w:val="000E5C55"/>
    <w:rsid w:val="000E6F93"/>
    <w:rsid w:val="000F093E"/>
    <w:rsid w:val="000F1BA0"/>
    <w:rsid w:val="000F45F6"/>
    <w:rsid w:val="000F5000"/>
    <w:rsid w:val="000F70E1"/>
    <w:rsid w:val="00100557"/>
    <w:rsid w:val="00100614"/>
    <w:rsid w:val="00101D4B"/>
    <w:rsid w:val="0010439E"/>
    <w:rsid w:val="0010520C"/>
    <w:rsid w:val="00106752"/>
    <w:rsid w:val="00107478"/>
    <w:rsid w:val="00111AFD"/>
    <w:rsid w:val="00111F2F"/>
    <w:rsid w:val="00113D42"/>
    <w:rsid w:val="00115D5B"/>
    <w:rsid w:val="00115DF9"/>
    <w:rsid w:val="0011604D"/>
    <w:rsid w:val="001172C1"/>
    <w:rsid w:val="00120867"/>
    <w:rsid w:val="00123BF3"/>
    <w:rsid w:val="001276AA"/>
    <w:rsid w:val="0013049F"/>
    <w:rsid w:val="00136C5C"/>
    <w:rsid w:val="00136E80"/>
    <w:rsid w:val="00140C31"/>
    <w:rsid w:val="0014139E"/>
    <w:rsid w:val="00141F62"/>
    <w:rsid w:val="00142E55"/>
    <w:rsid w:val="00144B80"/>
    <w:rsid w:val="00144D02"/>
    <w:rsid w:val="00151E3D"/>
    <w:rsid w:val="00152026"/>
    <w:rsid w:val="00152129"/>
    <w:rsid w:val="00154C77"/>
    <w:rsid w:val="001564C6"/>
    <w:rsid w:val="00157A5D"/>
    <w:rsid w:val="00157F65"/>
    <w:rsid w:val="00161603"/>
    <w:rsid w:val="0016250F"/>
    <w:rsid w:val="00163147"/>
    <w:rsid w:val="001651BB"/>
    <w:rsid w:val="00165B04"/>
    <w:rsid w:val="0017687E"/>
    <w:rsid w:val="00181463"/>
    <w:rsid w:val="00181A67"/>
    <w:rsid w:val="0018328E"/>
    <w:rsid w:val="00184FCD"/>
    <w:rsid w:val="00185AB6"/>
    <w:rsid w:val="001862B0"/>
    <w:rsid w:val="00187112"/>
    <w:rsid w:val="001875C2"/>
    <w:rsid w:val="00187A3A"/>
    <w:rsid w:val="00193D93"/>
    <w:rsid w:val="00195410"/>
    <w:rsid w:val="00195799"/>
    <w:rsid w:val="001A0DA2"/>
    <w:rsid w:val="001A1D0D"/>
    <w:rsid w:val="001A429B"/>
    <w:rsid w:val="001A6F95"/>
    <w:rsid w:val="001B03D7"/>
    <w:rsid w:val="001B0A84"/>
    <w:rsid w:val="001B15A3"/>
    <w:rsid w:val="001B3AF8"/>
    <w:rsid w:val="001B4AC2"/>
    <w:rsid w:val="001B7780"/>
    <w:rsid w:val="001C3B4F"/>
    <w:rsid w:val="001C3FEA"/>
    <w:rsid w:val="001C688B"/>
    <w:rsid w:val="001D15B1"/>
    <w:rsid w:val="001D24E7"/>
    <w:rsid w:val="001D401D"/>
    <w:rsid w:val="001D59E6"/>
    <w:rsid w:val="001E2732"/>
    <w:rsid w:val="001E57EF"/>
    <w:rsid w:val="001E6102"/>
    <w:rsid w:val="001E6C62"/>
    <w:rsid w:val="001F0374"/>
    <w:rsid w:val="001F0412"/>
    <w:rsid w:val="001F0ACD"/>
    <w:rsid w:val="001F152C"/>
    <w:rsid w:val="001F54AF"/>
    <w:rsid w:val="001F576C"/>
    <w:rsid w:val="001F5820"/>
    <w:rsid w:val="001F61C1"/>
    <w:rsid w:val="0020429A"/>
    <w:rsid w:val="00206F0A"/>
    <w:rsid w:val="002078CC"/>
    <w:rsid w:val="00210AB1"/>
    <w:rsid w:val="00212272"/>
    <w:rsid w:val="00215894"/>
    <w:rsid w:val="00215B6C"/>
    <w:rsid w:val="00216042"/>
    <w:rsid w:val="002176F8"/>
    <w:rsid w:val="0022061C"/>
    <w:rsid w:val="00222AA6"/>
    <w:rsid w:val="00222CA6"/>
    <w:rsid w:val="00225CF9"/>
    <w:rsid w:val="002277F7"/>
    <w:rsid w:val="00235F24"/>
    <w:rsid w:val="0023605A"/>
    <w:rsid w:val="002369DF"/>
    <w:rsid w:val="00242759"/>
    <w:rsid w:val="00243135"/>
    <w:rsid w:val="00243370"/>
    <w:rsid w:val="0024579B"/>
    <w:rsid w:val="00247BE7"/>
    <w:rsid w:val="00250407"/>
    <w:rsid w:val="002527BB"/>
    <w:rsid w:val="00253362"/>
    <w:rsid w:val="0025373D"/>
    <w:rsid w:val="0025517D"/>
    <w:rsid w:val="0025592F"/>
    <w:rsid w:val="002560D8"/>
    <w:rsid w:val="00256B8F"/>
    <w:rsid w:val="00257A7F"/>
    <w:rsid w:val="00257AE6"/>
    <w:rsid w:val="00261EEC"/>
    <w:rsid w:val="0027017A"/>
    <w:rsid w:val="00273169"/>
    <w:rsid w:val="00274147"/>
    <w:rsid w:val="00276170"/>
    <w:rsid w:val="00284BD2"/>
    <w:rsid w:val="00292448"/>
    <w:rsid w:val="002933D1"/>
    <w:rsid w:val="00293801"/>
    <w:rsid w:val="002943DE"/>
    <w:rsid w:val="00295102"/>
    <w:rsid w:val="00295B95"/>
    <w:rsid w:val="002A084E"/>
    <w:rsid w:val="002A103E"/>
    <w:rsid w:val="002A3EB6"/>
    <w:rsid w:val="002B05BA"/>
    <w:rsid w:val="002B22A0"/>
    <w:rsid w:val="002B2A93"/>
    <w:rsid w:val="002B5B03"/>
    <w:rsid w:val="002B5B72"/>
    <w:rsid w:val="002B6D7B"/>
    <w:rsid w:val="002B77A2"/>
    <w:rsid w:val="002B77FD"/>
    <w:rsid w:val="002C2AE8"/>
    <w:rsid w:val="002C2CFC"/>
    <w:rsid w:val="002C4002"/>
    <w:rsid w:val="002C4C5A"/>
    <w:rsid w:val="002C5511"/>
    <w:rsid w:val="002C5AF2"/>
    <w:rsid w:val="002C7457"/>
    <w:rsid w:val="002C766F"/>
    <w:rsid w:val="002D0963"/>
    <w:rsid w:val="002D3A21"/>
    <w:rsid w:val="002D7BE6"/>
    <w:rsid w:val="002E02A6"/>
    <w:rsid w:val="002E0A73"/>
    <w:rsid w:val="002E2E44"/>
    <w:rsid w:val="002E36D8"/>
    <w:rsid w:val="002E3BB8"/>
    <w:rsid w:val="002E45EB"/>
    <w:rsid w:val="002E57A2"/>
    <w:rsid w:val="002E6715"/>
    <w:rsid w:val="002F1C59"/>
    <w:rsid w:val="002F1E7A"/>
    <w:rsid w:val="002F20D7"/>
    <w:rsid w:val="002F6556"/>
    <w:rsid w:val="002F65B4"/>
    <w:rsid w:val="002F6C82"/>
    <w:rsid w:val="002F6EF1"/>
    <w:rsid w:val="00300A56"/>
    <w:rsid w:val="00310115"/>
    <w:rsid w:val="00313EB2"/>
    <w:rsid w:val="003149FA"/>
    <w:rsid w:val="00314FB4"/>
    <w:rsid w:val="00315F9A"/>
    <w:rsid w:val="00321FF4"/>
    <w:rsid w:val="00324FE2"/>
    <w:rsid w:val="00325678"/>
    <w:rsid w:val="00326FDE"/>
    <w:rsid w:val="00327C30"/>
    <w:rsid w:val="00327E76"/>
    <w:rsid w:val="003303C3"/>
    <w:rsid w:val="003337F1"/>
    <w:rsid w:val="00337B24"/>
    <w:rsid w:val="00342199"/>
    <w:rsid w:val="00343B71"/>
    <w:rsid w:val="00343F79"/>
    <w:rsid w:val="0034462A"/>
    <w:rsid w:val="00345BB8"/>
    <w:rsid w:val="0034708A"/>
    <w:rsid w:val="003502A6"/>
    <w:rsid w:val="00350565"/>
    <w:rsid w:val="00351262"/>
    <w:rsid w:val="003512B8"/>
    <w:rsid w:val="00352162"/>
    <w:rsid w:val="00353B5F"/>
    <w:rsid w:val="0035590C"/>
    <w:rsid w:val="003566C3"/>
    <w:rsid w:val="00361E97"/>
    <w:rsid w:val="00364172"/>
    <w:rsid w:val="00370470"/>
    <w:rsid w:val="003720F0"/>
    <w:rsid w:val="0037263E"/>
    <w:rsid w:val="00373BC0"/>
    <w:rsid w:val="00380155"/>
    <w:rsid w:val="00380DE9"/>
    <w:rsid w:val="00381419"/>
    <w:rsid w:val="00383075"/>
    <w:rsid w:val="003867D9"/>
    <w:rsid w:val="00392A01"/>
    <w:rsid w:val="00392BA0"/>
    <w:rsid w:val="00394139"/>
    <w:rsid w:val="00394A6A"/>
    <w:rsid w:val="00394D09"/>
    <w:rsid w:val="003965F2"/>
    <w:rsid w:val="00396818"/>
    <w:rsid w:val="003A14C5"/>
    <w:rsid w:val="003A1E1E"/>
    <w:rsid w:val="003A3A11"/>
    <w:rsid w:val="003B1398"/>
    <w:rsid w:val="003B2583"/>
    <w:rsid w:val="003B2E53"/>
    <w:rsid w:val="003B4216"/>
    <w:rsid w:val="003B4C48"/>
    <w:rsid w:val="003B65CA"/>
    <w:rsid w:val="003B7078"/>
    <w:rsid w:val="003B768D"/>
    <w:rsid w:val="003C0D92"/>
    <w:rsid w:val="003C15B1"/>
    <w:rsid w:val="003C2DEC"/>
    <w:rsid w:val="003C41FE"/>
    <w:rsid w:val="003C5F4F"/>
    <w:rsid w:val="003C641F"/>
    <w:rsid w:val="003C683A"/>
    <w:rsid w:val="003C7660"/>
    <w:rsid w:val="003D0131"/>
    <w:rsid w:val="003D2715"/>
    <w:rsid w:val="003E0402"/>
    <w:rsid w:val="003E0D74"/>
    <w:rsid w:val="003E1F0F"/>
    <w:rsid w:val="003E4A4A"/>
    <w:rsid w:val="003E65BD"/>
    <w:rsid w:val="003F1AC2"/>
    <w:rsid w:val="003F292D"/>
    <w:rsid w:val="003F55F8"/>
    <w:rsid w:val="003F57CB"/>
    <w:rsid w:val="003F5A29"/>
    <w:rsid w:val="003F7EF7"/>
    <w:rsid w:val="00400A36"/>
    <w:rsid w:val="004022DD"/>
    <w:rsid w:val="004026FB"/>
    <w:rsid w:val="0040382C"/>
    <w:rsid w:val="004058B2"/>
    <w:rsid w:val="004058C5"/>
    <w:rsid w:val="0040670B"/>
    <w:rsid w:val="00407F7F"/>
    <w:rsid w:val="004108FB"/>
    <w:rsid w:val="00411270"/>
    <w:rsid w:val="00413502"/>
    <w:rsid w:val="00414A6A"/>
    <w:rsid w:val="00416F52"/>
    <w:rsid w:val="00423668"/>
    <w:rsid w:val="004250CD"/>
    <w:rsid w:val="004261F1"/>
    <w:rsid w:val="004266D4"/>
    <w:rsid w:val="0042740A"/>
    <w:rsid w:val="004335CF"/>
    <w:rsid w:val="00442CC4"/>
    <w:rsid w:val="00442EB5"/>
    <w:rsid w:val="004454A2"/>
    <w:rsid w:val="00446018"/>
    <w:rsid w:val="004474C5"/>
    <w:rsid w:val="00450C59"/>
    <w:rsid w:val="004549C5"/>
    <w:rsid w:val="00454EE1"/>
    <w:rsid w:val="0045555B"/>
    <w:rsid w:val="0045696B"/>
    <w:rsid w:val="00456B71"/>
    <w:rsid w:val="0046046D"/>
    <w:rsid w:val="00460C1B"/>
    <w:rsid w:val="0046196C"/>
    <w:rsid w:val="00462E70"/>
    <w:rsid w:val="00463483"/>
    <w:rsid w:val="004639F6"/>
    <w:rsid w:val="0046600C"/>
    <w:rsid w:val="004662B2"/>
    <w:rsid w:val="0047285C"/>
    <w:rsid w:val="00472C69"/>
    <w:rsid w:val="00472E4E"/>
    <w:rsid w:val="00473862"/>
    <w:rsid w:val="004758DC"/>
    <w:rsid w:val="0048172D"/>
    <w:rsid w:val="00482428"/>
    <w:rsid w:val="0048273E"/>
    <w:rsid w:val="0048418F"/>
    <w:rsid w:val="004859DD"/>
    <w:rsid w:val="00490C4B"/>
    <w:rsid w:val="00490C90"/>
    <w:rsid w:val="00491E3C"/>
    <w:rsid w:val="00492DE6"/>
    <w:rsid w:val="00495FE2"/>
    <w:rsid w:val="00497028"/>
    <w:rsid w:val="00497176"/>
    <w:rsid w:val="004975D9"/>
    <w:rsid w:val="004A1238"/>
    <w:rsid w:val="004A1C13"/>
    <w:rsid w:val="004A30DC"/>
    <w:rsid w:val="004A490E"/>
    <w:rsid w:val="004A535F"/>
    <w:rsid w:val="004A5726"/>
    <w:rsid w:val="004A58A1"/>
    <w:rsid w:val="004A6280"/>
    <w:rsid w:val="004A7832"/>
    <w:rsid w:val="004A7F82"/>
    <w:rsid w:val="004B066E"/>
    <w:rsid w:val="004B0EA9"/>
    <w:rsid w:val="004B308C"/>
    <w:rsid w:val="004B35A2"/>
    <w:rsid w:val="004B4782"/>
    <w:rsid w:val="004B68FD"/>
    <w:rsid w:val="004B7789"/>
    <w:rsid w:val="004C2932"/>
    <w:rsid w:val="004C3868"/>
    <w:rsid w:val="004C3C87"/>
    <w:rsid w:val="004C4828"/>
    <w:rsid w:val="004C58C1"/>
    <w:rsid w:val="004C5A41"/>
    <w:rsid w:val="004D0337"/>
    <w:rsid w:val="004D0D41"/>
    <w:rsid w:val="004D2386"/>
    <w:rsid w:val="004D2F36"/>
    <w:rsid w:val="004D3A64"/>
    <w:rsid w:val="004D44EF"/>
    <w:rsid w:val="004D48DE"/>
    <w:rsid w:val="004D4F5F"/>
    <w:rsid w:val="004D5C3C"/>
    <w:rsid w:val="004D76EC"/>
    <w:rsid w:val="004E15E5"/>
    <w:rsid w:val="004E22D4"/>
    <w:rsid w:val="004E34E4"/>
    <w:rsid w:val="004E352D"/>
    <w:rsid w:val="004E3854"/>
    <w:rsid w:val="004E486D"/>
    <w:rsid w:val="004E5B4D"/>
    <w:rsid w:val="004E6835"/>
    <w:rsid w:val="004E6CE4"/>
    <w:rsid w:val="004F6935"/>
    <w:rsid w:val="004F6D29"/>
    <w:rsid w:val="005016A7"/>
    <w:rsid w:val="005021C5"/>
    <w:rsid w:val="00503F15"/>
    <w:rsid w:val="00506C3C"/>
    <w:rsid w:val="00510055"/>
    <w:rsid w:val="0051054F"/>
    <w:rsid w:val="00512659"/>
    <w:rsid w:val="005211E9"/>
    <w:rsid w:val="00521334"/>
    <w:rsid w:val="00522745"/>
    <w:rsid w:val="00523883"/>
    <w:rsid w:val="00526BFA"/>
    <w:rsid w:val="005279E6"/>
    <w:rsid w:val="00527E4C"/>
    <w:rsid w:val="005321D2"/>
    <w:rsid w:val="005335FA"/>
    <w:rsid w:val="005346D6"/>
    <w:rsid w:val="0053744B"/>
    <w:rsid w:val="00537FE1"/>
    <w:rsid w:val="00540443"/>
    <w:rsid w:val="00545855"/>
    <w:rsid w:val="005473E6"/>
    <w:rsid w:val="005475FB"/>
    <w:rsid w:val="00547D1C"/>
    <w:rsid w:val="00550FE9"/>
    <w:rsid w:val="00551FC3"/>
    <w:rsid w:val="005520C3"/>
    <w:rsid w:val="005550F6"/>
    <w:rsid w:val="00555F4E"/>
    <w:rsid w:val="00556A4E"/>
    <w:rsid w:val="0056261C"/>
    <w:rsid w:val="0056313B"/>
    <w:rsid w:val="005637F6"/>
    <w:rsid w:val="005638D3"/>
    <w:rsid w:val="00563E8B"/>
    <w:rsid w:val="00564654"/>
    <w:rsid w:val="00565C32"/>
    <w:rsid w:val="00565FA8"/>
    <w:rsid w:val="00567153"/>
    <w:rsid w:val="005671A9"/>
    <w:rsid w:val="00567FC4"/>
    <w:rsid w:val="00571B22"/>
    <w:rsid w:val="005728E7"/>
    <w:rsid w:val="00572D64"/>
    <w:rsid w:val="0058178B"/>
    <w:rsid w:val="00584442"/>
    <w:rsid w:val="005849A1"/>
    <w:rsid w:val="00585AA0"/>
    <w:rsid w:val="0058680C"/>
    <w:rsid w:val="00586D21"/>
    <w:rsid w:val="005874AE"/>
    <w:rsid w:val="005877C4"/>
    <w:rsid w:val="005932F1"/>
    <w:rsid w:val="005939CB"/>
    <w:rsid w:val="00593E0B"/>
    <w:rsid w:val="00594DA3"/>
    <w:rsid w:val="00594DE7"/>
    <w:rsid w:val="00595429"/>
    <w:rsid w:val="00597879"/>
    <w:rsid w:val="005A1EE2"/>
    <w:rsid w:val="005A4261"/>
    <w:rsid w:val="005B0371"/>
    <w:rsid w:val="005B0AA5"/>
    <w:rsid w:val="005B122F"/>
    <w:rsid w:val="005B46EE"/>
    <w:rsid w:val="005B506B"/>
    <w:rsid w:val="005B53AA"/>
    <w:rsid w:val="005B6566"/>
    <w:rsid w:val="005B7E16"/>
    <w:rsid w:val="005C35FA"/>
    <w:rsid w:val="005C44D5"/>
    <w:rsid w:val="005C490C"/>
    <w:rsid w:val="005D092A"/>
    <w:rsid w:val="005D1EFA"/>
    <w:rsid w:val="005D2BD3"/>
    <w:rsid w:val="005D47D5"/>
    <w:rsid w:val="005D5B98"/>
    <w:rsid w:val="005D5F78"/>
    <w:rsid w:val="005D7146"/>
    <w:rsid w:val="005D7B3B"/>
    <w:rsid w:val="005E4E32"/>
    <w:rsid w:val="005E5195"/>
    <w:rsid w:val="005E6649"/>
    <w:rsid w:val="005E6C0E"/>
    <w:rsid w:val="005E7C51"/>
    <w:rsid w:val="005F3D0E"/>
    <w:rsid w:val="005F4A98"/>
    <w:rsid w:val="005F7380"/>
    <w:rsid w:val="005F7D6B"/>
    <w:rsid w:val="00601528"/>
    <w:rsid w:val="00602752"/>
    <w:rsid w:val="00602D73"/>
    <w:rsid w:val="00604DD1"/>
    <w:rsid w:val="00604F4B"/>
    <w:rsid w:val="00611927"/>
    <w:rsid w:val="006131C8"/>
    <w:rsid w:val="006141D9"/>
    <w:rsid w:val="00614434"/>
    <w:rsid w:val="00616AF6"/>
    <w:rsid w:val="006204A6"/>
    <w:rsid w:val="00621602"/>
    <w:rsid w:val="00622D56"/>
    <w:rsid w:val="00622F27"/>
    <w:rsid w:val="006233D6"/>
    <w:rsid w:val="00627230"/>
    <w:rsid w:val="00627B93"/>
    <w:rsid w:val="00627D07"/>
    <w:rsid w:val="00632E23"/>
    <w:rsid w:val="00635817"/>
    <w:rsid w:val="00636889"/>
    <w:rsid w:val="00636C68"/>
    <w:rsid w:val="00637839"/>
    <w:rsid w:val="00637D5E"/>
    <w:rsid w:val="00641000"/>
    <w:rsid w:val="00641695"/>
    <w:rsid w:val="00642D79"/>
    <w:rsid w:val="00645E06"/>
    <w:rsid w:val="006516FE"/>
    <w:rsid w:val="006523F0"/>
    <w:rsid w:val="00653A7F"/>
    <w:rsid w:val="00655B2A"/>
    <w:rsid w:val="0065633E"/>
    <w:rsid w:val="0065687C"/>
    <w:rsid w:val="00657386"/>
    <w:rsid w:val="006606AC"/>
    <w:rsid w:val="00662952"/>
    <w:rsid w:val="00663809"/>
    <w:rsid w:val="00663CAA"/>
    <w:rsid w:val="00665B6F"/>
    <w:rsid w:val="00667A34"/>
    <w:rsid w:val="00672204"/>
    <w:rsid w:val="006724D8"/>
    <w:rsid w:val="00674400"/>
    <w:rsid w:val="00674E52"/>
    <w:rsid w:val="0067507B"/>
    <w:rsid w:val="00676914"/>
    <w:rsid w:val="006774D1"/>
    <w:rsid w:val="006804D8"/>
    <w:rsid w:val="00681069"/>
    <w:rsid w:val="0068237B"/>
    <w:rsid w:val="006827A3"/>
    <w:rsid w:val="006842FE"/>
    <w:rsid w:val="006844C9"/>
    <w:rsid w:val="0068493F"/>
    <w:rsid w:val="00684B99"/>
    <w:rsid w:val="00684CEC"/>
    <w:rsid w:val="006855E6"/>
    <w:rsid w:val="00687295"/>
    <w:rsid w:val="00687824"/>
    <w:rsid w:val="0069087F"/>
    <w:rsid w:val="00691510"/>
    <w:rsid w:val="006916ED"/>
    <w:rsid w:val="00693950"/>
    <w:rsid w:val="0069469C"/>
    <w:rsid w:val="00696D60"/>
    <w:rsid w:val="006975C4"/>
    <w:rsid w:val="006976F5"/>
    <w:rsid w:val="006A06CD"/>
    <w:rsid w:val="006A320D"/>
    <w:rsid w:val="006A32B0"/>
    <w:rsid w:val="006A39D7"/>
    <w:rsid w:val="006A473C"/>
    <w:rsid w:val="006B0EC6"/>
    <w:rsid w:val="006B16F2"/>
    <w:rsid w:val="006B2180"/>
    <w:rsid w:val="006B4226"/>
    <w:rsid w:val="006B7663"/>
    <w:rsid w:val="006C1300"/>
    <w:rsid w:val="006C2005"/>
    <w:rsid w:val="006C4541"/>
    <w:rsid w:val="006D14D3"/>
    <w:rsid w:val="006D3D0C"/>
    <w:rsid w:val="006D4EE6"/>
    <w:rsid w:val="006D50C5"/>
    <w:rsid w:val="006D6C88"/>
    <w:rsid w:val="006E0AE7"/>
    <w:rsid w:val="006E115C"/>
    <w:rsid w:val="006E47FF"/>
    <w:rsid w:val="006E63B5"/>
    <w:rsid w:val="006E6610"/>
    <w:rsid w:val="006E7C94"/>
    <w:rsid w:val="006F7648"/>
    <w:rsid w:val="007004C9"/>
    <w:rsid w:val="007033F7"/>
    <w:rsid w:val="0070347E"/>
    <w:rsid w:val="007047AB"/>
    <w:rsid w:val="00704BB6"/>
    <w:rsid w:val="00704C88"/>
    <w:rsid w:val="007054A9"/>
    <w:rsid w:val="007062E3"/>
    <w:rsid w:val="0070701B"/>
    <w:rsid w:val="007075BC"/>
    <w:rsid w:val="007077C7"/>
    <w:rsid w:val="00710570"/>
    <w:rsid w:val="00711117"/>
    <w:rsid w:val="007123A2"/>
    <w:rsid w:val="00712AA6"/>
    <w:rsid w:val="00712D8C"/>
    <w:rsid w:val="00713DE5"/>
    <w:rsid w:val="00713FB2"/>
    <w:rsid w:val="00714318"/>
    <w:rsid w:val="00720164"/>
    <w:rsid w:val="00720C44"/>
    <w:rsid w:val="00722A93"/>
    <w:rsid w:val="00726ADC"/>
    <w:rsid w:val="00727403"/>
    <w:rsid w:val="00730727"/>
    <w:rsid w:val="00732303"/>
    <w:rsid w:val="0073291E"/>
    <w:rsid w:val="00734156"/>
    <w:rsid w:val="007409E9"/>
    <w:rsid w:val="00742312"/>
    <w:rsid w:val="00743392"/>
    <w:rsid w:val="00743573"/>
    <w:rsid w:val="0074425A"/>
    <w:rsid w:val="0074524A"/>
    <w:rsid w:val="00750413"/>
    <w:rsid w:val="00750C0A"/>
    <w:rsid w:val="0075283F"/>
    <w:rsid w:val="007543B5"/>
    <w:rsid w:val="007562F0"/>
    <w:rsid w:val="007565F0"/>
    <w:rsid w:val="00756730"/>
    <w:rsid w:val="00762C75"/>
    <w:rsid w:val="00762E3E"/>
    <w:rsid w:val="00764082"/>
    <w:rsid w:val="00764429"/>
    <w:rsid w:val="00765F63"/>
    <w:rsid w:val="0076626E"/>
    <w:rsid w:val="00767F43"/>
    <w:rsid w:val="00771CDD"/>
    <w:rsid w:val="007727C8"/>
    <w:rsid w:val="007750AC"/>
    <w:rsid w:val="007752D8"/>
    <w:rsid w:val="00780952"/>
    <w:rsid w:val="00783B24"/>
    <w:rsid w:val="007840E3"/>
    <w:rsid w:val="00784380"/>
    <w:rsid w:val="00784D74"/>
    <w:rsid w:val="0078522C"/>
    <w:rsid w:val="0078604D"/>
    <w:rsid w:val="0078696D"/>
    <w:rsid w:val="0079127A"/>
    <w:rsid w:val="007912DA"/>
    <w:rsid w:val="007916CF"/>
    <w:rsid w:val="007932DE"/>
    <w:rsid w:val="00794CC3"/>
    <w:rsid w:val="00796842"/>
    <w:rsid w:val="00797198"/>
    <w:rsid w:val="007A11DA"/>
    <w:rsid w:val="007A1931"/>
    <w:rsid w:val="007A1D1F"/>
    <w:rsid w:val="007A3ACE"/>
    <w:rsid w:val="007A4FC0"/>
    <w:rsid w:val="007A657C"/>
    <w:rsid w:val="007A7B78"/>
    <w:rsid w:val="007B017D"/>
    <w:rsid w:val="007B04A5"/>
    <w:rsid w:val="007B05C9"/>
    <w:rsid w:val="007B1DC8"/>
    <w:rsid w:val="007B3374"/>
    <w:rsid w:val="007B6721"/>
    <w:rsid w:val="007C1303"/>
    <w:rsid w:val="007C4EBE"/>
    <w:rsid w:val="007C6015"/>
    <w:rsid w:val="007D0C4B"/>
    <w:rsid w:val="007D1208"/>
    <w:rsid w:val="007D32BA"/>
    <w:rsid w:val="007D6A53"/>
    <w:rsid w:val="007E0C94"/>
    <w:rsid w:val="007E0D69"/>
    <w:rsid w:val="007E1452"/>
    <w:rsid w:val="007E423F"/>
    <w:rsid w:val="007E568F"/>
    <w:rsid w:val="007E5C1B"/>
    <w:rsid w:val="007E69BF"/>
    <w:rsid w:val="007E709D"/>
    <w:rsid w:val="007E7204"/>
    <w:rsid w:val="007E77F1"/>
    <w:rsid w:val="007F12C9"/>
    <w:rsid w:val="007F154F"/>
    <w:rsid w:val="007F2DB4"/>
    <w:rsid w:val="007F4CC9"/>
    <w:rsid w:val="007F7F88"/>
    <w:rsid w:val="00802E87"/>
    <w:rsid w:val="0080741D"/>
    <w:rsid w:val="0081035F"/>
    <w:rsid w:val="008108B7"/>
    <w:rsid w:val="00810940"/>
    <w:rsid w:val="00812E14"/>
    <w:rsid w:val="0081463F"/>
    <w:rsid w:val="00814B05"/>
    <w:rsid w:val="00816526"/>
    <w:rsid w:val="00817046"/>
    <w:rsid w:val="008204C1"/>
    <w:rsid w:val="00822C7A"/>
    <w:rsid w:val="008230FA"/>
    <w:rsid w:val="00825106"/>
    <w:rsid w:val="008255A9"/>
    <w:rsid w:val="008307A2"/>
    <w:rsid w:val="00832B3F"/>
    <w:rsid w:val="0083543F"/>
    <w:rsid w:val="00836A23"/>
    <w:rsid w:val="00836F89"/>
    <w:rsid w:val="00837E58"/>
    <w:rsid w:val="008409EC"/>
    <w:rsid w:val="0084388C"/>
    <w:rsid w:val="008462A6"/>
    <w:rsid w:val="008467F9"/>
    <w:rsid w:val="008500B5"/>
    <w:rsid w:val="00852825"/>
    <w:rsid w:val="00852D07"/>
    <w:rsid w:val="008544F4"/>
    <w:rsid w:val="0085496D"/>
    <w:rsid w:val="0085613C"/>
    <w:rsid w:val="00857526"/>
    <w:rsid w:val="008617A7"/>
    <w:rsid w:val="00861F06"/>
    <w:rsid w:val="00861FA6"/>
    <w:rsid w:val="0086251F"/>
    <w:rsid w:val="00863B6F"/>
    <w:rsid w:val="00865938"/>
    <w:rsid w:val="00866737"/>
    <w:rsid w:val="008714D2"/>
    <w:rsid w:val="0087277B"/>
    <w:rsid w:val="00872FF6"/>
    <w:rsid w:val="00875AFB"/>
    <w:rsid w:val="008822CC"/>
    <w:rsid w:val="0088628F"/>
    <w:rsid w:val="0089098A"/>
    <w:rsid w:val="0089533F"/>
    <w:rsid w:val="0089596A"/>
    <w:rsid w:val="00895980"/>
    <w:rsid w:val="00895CCA"/>
    <w:rsid w:val="00896730"/>
    <w:rsid w:val="008971BA"/>
    <w:rsid w:val="008A0366"/>
    <w:rsid w:val="008A26B4"/>
    <w:rsid w:val="008A646B"/>
    <w:rsid w:val="008B0334"/>
    <w:rsid w:val="008B1456"/>
    <w:rsid w:val="008B348C"/>
    <w:rsid w:val="008B37B3"/>
    <w:rsid w:val="008B5E3B"/>
    <w:rsid w:val="008B643B"/>
    <w:rsid w:val="008C64E5"/>
    <w:rsid w:val="008D5F04"/>
    <w:rsid w:val="008D6B44"/>
    <w:rsid w:val="008D740D"/>
    <w:rsid w:val="008D7763"/>
    <w:rsid w:val="008E471E"/>
    <w:rsid w:val="008E52D0"/>
    <w:rsid w:val="008E6DDD"/>
    <w:rsid w:val="008E7EE7"/>
    <w:rsid w:val="008E7F06"/>
    <w:rsid w:val="008F2024"/>
    <w:rsid w:val="008F2483"/>
    <w:rsid w:val="008F446F"/>
    <w:rsid w:val="008F4A89"/>
    <w:rsid w:val="008F4B28"/>
    <w:rsid w:val="008F59C6"/>
    <w:rsid w:val="008F6677"/>
    <w:rsid w:val="008F67E9"/>
    <w:rsid w:val="008F7EDE"/>
    <w:rsid w:val="00900C7D"/>
    <w:rsid w:val="009039DA"/>
    <w:rsid w:val="009041D7"/>
    <w:rsid w:val="00906BF2"/>
    <w:rsid w:val="00907768"/>
    <w:rsid w:val="00916967"/>
    <w:rsid w:val="0091711B"/>
    <w:rsid w:val="00917D6A"/>
    <w:rsid w:val="00921DDA"/>
    <w:rsid w:val="00923D76"/>
    <w:rsid w:val="0092462C"/>
    <w:rsid w:val="00925347"/>
    <w:rsid w:val="00925C86"/>
    <w:rsid w:val="009274ED"/>
    <w:rsid w:val="0093431E"/>
    <w:rsid w:val="009363C0"/>
    <w:rsid w:val="00936447"/>
    <w:rsid w:val="0094127E"/>
    <w:rsid w:val="00942512"/>
    <w:rsid w:val="00944D96"/>
    <w:rsid w:val="00945F4F"/>
    <w:rsid w:val="00946D6E"/>
    <w:rsid w:val="00950E56"/>
    <w:rsid w:val="0095306F"/>
    <w:rsid w:val="009551EB"/>
    <w:rsid w:val="009570BE"/>
    <w:rsid w:val="0095790C"/>
    <w:rsid w:val="00964803"/>
    <w:rsid w:val="009648A8"/>
    <w:rsid w:val="00964D6E"/>
    <w:rsid w:val="009743FA"/>
    <w:rsid w:val="009754BF"/>
    <w:rsid w:val="00975AFC"/>
    <w:rsid w:val="00976CD0"/>
    <w:rsid w:val="00980889"/>
    <w:rsid w:val="0098276D"/>
    <w:rsid w:val="0098295C"/>
    <w:rsid w:val="00983C96"/>
    <w:rsid w:val="00987052"/>
    <w:rsid w:val="0099030F"/>
    <w:rsid w:val="0099195A"/>
    <w:rsid w:val="00991B06"/>
    <w:rsid w:val="00993C79"/>
    <w:rsid w:val="00994873"/>
    <w:rsid w:val="009A077C"/>
    <w:rsid w:val="009A1B2C"/>
    <w:rsid w:val="009A29F4"/>
    <w:rsid w:val="009A3C25"/>
    <w:rsid w:val="009A6BC9"/>
    <w:rsid w:val="009A70DC"/>
    <w:rsid w:val="009A710A"/>
    <w:rsid w:val="009B0AB8"/>
    <w:rsid w:val="009B22AF"/>
    <w:rsid w:val="009B3D81"/>
    <w:rsid w:val="009B4A06"/>
    <w:rsid w:val="009B6E6D"/>
    <w:rsid w:val="009B6F1B"/>
    <w:rsid w:val="009C166E"/>
    <w:rsid w:val="009C1AB5"/>
    <w:rsid w:val="009C1C55"/>
    <w:rsid w:val="009C22F9"/>
    <w:rsid w:val="009C45BA"/>
    <w:rsid w:val="009C58C2"/>
    <w:rsid w:val="009C670F"/>
    <w:rsid w:val="009C7D49"/>
    <w:rsid w:val="009D0B9D"/>
    <w:rsid w:val="009D24DF"/>
    <w:rsid w:val="009D2F3C"/>
    <w:rsid w:val="009D360A"/>
    <w:rsid w:val="009D3AB9"/>
    <w:rsid w:val="009D43A9"/>
    <w:rsid w:val="009D44C3"/>
    <w:rsid w:val="009D4DF0"/>
    <w:rsid w:val="009D70E4"/>
    <w:rsid w:val="009D78F9"/>
    <w:rsid w:val="009E1241"/>
    <w:rsid w:val="009E3381"/>
    <w:rsid w:val="009E34DB"/>
    <w:rsid w:val="009E528C"/>
    <w:rsid w:val="009E5AFA"/>
    <w:rsid w:val="009E7440"/>
    <w:rsid w:val="009F3F9B"/>
    <w:rsid w:val="009F4959"/>
    <w:rsid w:val="009F4A07"/>
    <w:rsid w:val="009F4EFA"/>
    <w:rsid w:val="009F72D2"/>
    <w:rsid w:val="009F7EDF"/>
    <w:rsid w:val="00A01C73"/>
    <w:rsid w:val="00A02EEF"/>
    <w:rsid w:val="00A04E7A"/>
    <w:rsid w:val="00A04FCD"/>
    <w:rsid w:val="00A054D7"/>
    <w:rsid w:val="00A05555"/>
    <w:rsid w:val="00A064AA"/>
    <w:rsid w:val="00A11BFA"/>
    <w:rsid w:val="00A11CB9"/>
    <w:rsid w:val="00A134F7"/>
    <w:rsid w:val="00A13ADB"/>
    <w:rsid w:val="00A1420B"/>
    <w:rsid w:val="00A15E38"/>
    <w:rsid w:val="00A164C5"/>
    <w:rsid w:val="00A16640"/>
    <w:rsid w:val="00A16C63"/>
    <w:rsid w:val="00A179C8"/>
    <w:rsid w:val="00A21929"/>
    <w:rsid w:val="00A23724"/>
    <w:rsid w:val="00A23967"/>
    <w:rsid w:val="00A23FBC"/>
    <w:rsid w:val="00A27877"/>
    <w:rsid w:val="00A33B26"/>
    <w:rsid w:val="00A34C44"/>
    <w:rsid w:val="00A367DE"/>
    <w:rsid w:val="00A41C59"/>
    <w:rsid w:val="00A41DE2"/>
    <w:rsid w:val="00A42C8A"/>
    <w:rsid w:val="00A45028"/>
    <w:rsid w:val="00A4531B"/>
    <w:rsid w:val="00A455AE"/>
    <w:rsid w:val="00A46100"/>
    <w:rsid w:val="00A46B56"/>
    <w:rsid w:val="00A46BC4"/>
    <w:rsid w:val="00A47AB6"/>
    <w:rsid w:val="00A516F3"/>
    <w:rsid w:val="00A5232A"/>
    <w:rsid w:val="00A52CEF"/>
    <w:rsid w:val="00A54FA2"/>
    <w:rsid w:val="00A552C8"/>
    <w:rsid w:val="00A56E56"/>
    <w:rsid w:val="00A574FB"/>
    <w:rsid w:val="00A57602"/>
    <w:rsid w:val="00A5787F"/>
    <w:rsid w:val="00A6222F"/>
    <w:rsid w:val="00A66D5A"/>
    <w:rsid w:val="00A66D84"/>
    <w:rsid w:val="00A679E8"/>
    <w:rsid w:val="00A704A6"/>
    <w:rsid w:val="00A73218"/>
    <w:rsid w:val="00A73EA2"/>
    <w:rsid w:val="00A7478E"/>
    <w:rsid w:val="00A74DF1"/>
    <w:rsid w:val="00A76338"/>
    <w:rsid w:val="00A779D2"/>
    <w:rsid w:val="00A80967"/>
    <w:rsid w:val="00A84753"/>
    <w:rsid w:val="00A85028"/>
    <w:rsid w:val="00A85674"/>
    <w:rsid w:val="00A85CB2"/>
    <w:rsid w:val="00A85E35"/>
    <w:rsid w:val="00A8627B"/>
    <w:rsid w:val="00A86598"/>
    <w:rsid w:val="00A869C2"/>
    <w:rsid w:val="00A86D8F"/>
    <w:rsid w:val="00A87F6A"/>
    <w:rsid w:val="00A91898"/>
    <w:rsid w:val="00A94E31"/>
    <w:rsid w:val="00AA0E91"/>
    <w:rsid w:val="00AA2736"/>
    <w:rsid w:val="00AA2EB1"/>
    <w:rsid w:val="00AA3514"/>
    <w:rsid w:val="00AB1990"/>
    <w:rsid w:val="00AB5F81"/>
    <w:rsid w:val="00AC03C9"/>
    <w:rsid w:val="00AC09A6"/>
    <w:rsid w:val="00AC3180"/>
    <w:rsid w:val="00AC5753"/>
    <w:rsid w:val="00AC711B"/>
    <w:rsid w:val="00AC7BDC"/>
    <w:rsid w:val="00AC7E25"/>
    <w:rsid w:val="00AD0891"/>
    <w:rsid w:val="00AD1DAE"/>
    <w:rsid w:val="00AD432C"/>
    <w:rsid w:val="00AD6BA5"/>
    <w:rsid w:val="00AD748B"/>
    <w:rsid w:val="00AE0F7B"/>
    <w:rsid w:val="00AE3382"/>
    <w:rsid w:val="00AE36C6"/>
    <w:rsid w:val="00AF13CA"/>
    <w:rsid w:val="00AF1CAC"/>
    <w:rsid w:val="00AF67DB"/>
    <w:rsid w:val="00AF79F9"/>
    <w:rsid w:val="00AF7C6A"/>
    <w:rsid w:val="00B01653"/>
    <w:rsid w:val="00B016AB"/>
    <w:rsid w:val="00B01CFA"/>
    <w:rsid w:val="00B033B9"/>
    <w:rsid w:val="00B0345B"/>
    <w:rsid w:val="00B03C2B"/>
    <w:rsid w:val="00B062C8"/>
    <w:rsid w:val="00B06DBF"/>
    <w:rsid w:val="00B07FF5"/>
    <w:rsid w:val="00B11752"/>
    <w:rsid w:val="00B12B0C"/>
    <w:rsid w:val="00B144FC"/>
    <w:rsid w:val="00B14BDC"/>
    <w:rsid w:val="00B14DAC"/>
    <w:rsid w:val="00B17F52"/>
    <w:rsid w:val="00B21496"/>
    <w:rsid w:val="00B21589"/>
    <w:rsid w:val="00B23083"/>
    <w:rsid w:val="00B238CB"/>
    <w:rsid w:val="00B24EBB"/>
    <w:rsid w:val="00B26DDE"/>
    <w:rsid w:val="00B276B2"/>
    <w:rsid w:val="00B27BB2"/>
    <w:rsid w:val="00B3621D"/>
    <w:rsid w:val="00B3632E"/>
    <w:rsid w:val="00B36A27"/>
    <w:rsid w:val="00B401E7"/>
    <w:rsid w:val="00B408C6"/>
    <w:rsid w:val="00B41F33"/>
    <w:rsid w:val="00B42FC0"/>
    <w:rsid w:val="00B45B45"/>
    <w:rsid w:val="00B47009"/>
    <w:rsid w:val="00B508F7"/>
    <w:rsid w:val="00B530E0"/>
    <w:rsid w:val="00B5350F"/>
    <w:rsid w:val="00B54BAD"/>
    <w:rsid w:val="00B56F91"/>
    <w:rsid w:val="00B571DE"/>
    <w:rsid w:val="00B6213B"/>
    <w:rsid w:val="00B642CD"/>
    <w:rsid w:val="00B65127"/>
    <w:rsid w:val="00B67957"/>
    <w:rsid w:val="00B71701"/>
    <w:rsid w:val="00B73E8D"/>
    <w:rsid w:val="00B74617"/>
    <w:rsid w:val="00B76B00"/>
    <w:rsid w:val="00B77C76"/>
    <w:rsid w:val="00B80722"/>
    <w:rsid w:val="00B81C43"/>
    <w:rsid w:val="00B84407"/>
    <w:rsid w:val="00B86042"/>
    <w:rsid w:val="00B87788"/>
    <w:rsid w:val="00B87C85"/>
    <w:rsid w:val="00B903B5"/>
    <w:rsid w:val="00B91500"/>
    <w:rsid w:val="00B9150D"/>
    <w:rsid w:val="00B92DCE"/>
    <w:rsid w:val="00B9536B"/>
    <w:rsid w:val="00B9541D"/>
    <w:rsid w:val="00B955AB"/>
    <w:rsid w:val="00B961A8"/>
    <w:rsid w:val="00BA0735"/>
    <w:rsid w:val="00BA111D"/>
    <w:rsid w:val="00BA1922"/>
    <w:rsid w:val="00BA3084"/>
    <w:rsid w:val="00BA3417"/>
    <w:rsid w:val="00BA37A5"/>
    <w:rsid w:val="00BA4883"/>
    <w:rsid w:val="00BA7662"/>
    <w:rsid w:val="00BA7BE5"/>
    <w:rsid w:val="00BB0FAF"/>
    <w:rsid w:val="00BB1210"/>
    <w:rsid w:val="00BB288B"/>
    <w:rsid w:val="00BB32FC"/>
    <w:rsid w:val="00BB40BA"/>
    <w:rsid w:val="00BB5BB5"/>
    <w:rsid w:val="00BB7351"/>
    <w:rsid w:val="00BC17CF"/>
    <w:rsid w:val="00BC1BAA"/>
    <w:rsid w:val="00BC1E78"/>
    <w:rsid w:val="00BC2EEB"/>
    <w:rsid w:val="00BC3F5F"/>
    <w:rsid w:val="00BC5251"/>
    <w:rsid w:val="00BC5568"/>
    <w:rsid w:val="00BC5AB8"/>
    <w:rsid w:val="00BC5B76"/>
    <w:rsid w:val="00BC66ED"/>
    <w:rsid w:val="00BC6C08"/>
    <w:rsid w:val="00BD0EBE"/>
    <w:rsid w:val="00BD1693"/>
    <w:rsid w:val="00BD2BE7"/>
    <w:rsid w:val="00BD4895"/>
    <w:rsid w:val="00BD4BD0"/>
    <w:rsid w:val="00BD4D61"/>
    <w:rsid w:val="00BD4FBD"/>
    <w:rsid w:val="00BE42C2"/>
    <w:rsid w:val="00BE6482"/>
    <w:rsid w:val="00BE706D"/>
    <w:rsid w:val="00BF0164"/>
    <w:rsid w:val="00BF0FE9"/>
    <w:rsid w:val="00BF3AF7"/>
    <w:rsid w:val="00BF3DD7"/>
    <w:rsid w:val="00BF4003"/>
    <w:rsid w:val="00BF4BE9"/>
    <w:rsid w:val="00C00AAC"/>
    <w:rsid w:val="00C02290"/>
    <w:rsid w:val="00C0254B"/>
    <w:rsid w:val="00C0295E"/>
    <w:rsid w:val="00C02C7D"/>
    <w:rsid w:val="00C02F16"/>
    <w:rsid w:val="00C03127"/>
    <w:rsid w:val="00C0333E"/>
    <w:rsid w:val="00C03A43"/>
    <w:rsid w:val="00C07471"/>
    <w:rsid w:val="00C078C9"/>
    <w:rsid w:val="00C115D2"/>
    <w:rsid w:val="00C11ECE"/>
    <w:rsid w:val="00C138F4"/>
    <w:rsid w:val="00C148DE"/>
    <w:rsid w:val="00C162D1"/>
    <w:rsid w:val="00C21871"/>
    <w:rsid w:val="00C22E5A"/>
    <w:rsid w:val="00C24122"/>
    <w:rsid w:val="00C2442D"/>
    <w:rsid w:val="00C24C13"/>
    <w:rsid w:val="00C2547D"/>
    <w:rsid w:val="00C25854"/>
    <w:rsid w:val="00C27525"/>
    <w:rsid w:val="00C32EBB"/>
    <w:rsid w:val="00C35026"/>
    <w:rsid w:val="00C418EB"/>
    <w:rsid w:val="00C42651"/>
    <w:rsid w:val="00C42C37"/>
    <w:rsid w:val="00C43170"/>
    <w:rsid w:val="00C43BEC"/>
    <w:rsid w:val="00C476C7"/>
    <w:rsid w:val="00C5034C"/>
    <w:rsid w:val="00C52318"/>
    <w:rsid w:val="00C52EC8"/>
    <w:rsid w:val="00C54878"/>
    <w:rsid w:val="00C54898"/>
    <w:rsid w:val="00C57122"/>
    <w:rsid w:val="00C63518"/>
    <w:rsid w:val="00C63C06"/>
    <w:rsid w:val="00C63E75"/>
    <w:rsid w:val="00C64D28"/>
    <w:rsid w:val="00C651B9"/>
    <w:rsid w:val="00C67002"/>
    <w:rsid w:val="00C67375"/>
    <w:rsid w:val="00C70DB4"/>
    <w:rsid w:val="00C73B15"/>
    <w:rsid w:val="00C76231"/>
    <w:rsid w:val="00C7724C"/>
    <w:rsid w:val="00C82610"/>
    <w:rsid w:val="00C83364"/>
    <w:rsid w:val="00C8341D"/>
    <w:rsid w:val="00C86AF8"/>
    <w:rsid w:val="00C86DE8"/>
    <w:rsid w:val="00C90AF4"/>
    <w:rsid w:val="00C91DAB"/>
    <w:rsid w:val="00C92676"/>
    <w:rsid w:val="00C92D27"/>
    <w:rsid w:val="00C934A7"/>
    <w:rsid w:val="00C9405C"/>
    <w:rsid w:val="00C94756"/>
    <w:rsid w:val="00C94D0D"/>
    <w:rsid w:val="00C97D2C"/>
    <w:rsid w:val="00C97EBC"/>
    <w:rsid w:val="00CA0045"/>
    <w:rsid w:val="00CA1325"/>
    <w:rsid w:val="00CA3E97"/>
    <w:rsid w:val="00CA43ED"/>
    <w:rsid w:val="00CA4860"/>
    <w:rsid w:val="00CA575D"/>
    <w:rsid w:val="00CA61B0"/>
    <w:rsid w:val="00CA7988"/>
    <w:rsid w:val="00CA7C03"/>
    <w:rsid w:val="00CB05D6"/>
    <w:rsid w:val="00CB3029"/>
    <w:rsid w:val="00CB3661"/>
    <w:rsid w:val="00CB3ABE"/>
    <w:rsid w:val="00CB4D2F"/>
    <w:rsid w:val="00CC1069"/>
    <w:rsid w:val="00CC1920"/>
    <w:rsid w:val="00CC548F"/>
    <w:rsid w:val="00CC6E42"/>
    <w:rsid w:val="00CC7C90"/>
    <w:rsid w:val="00CD0346"/>
    <w:rsid w:val="00CD1300"/>
    <w:rsid w:val="00CD1B98"/>
    <w:rsid w:val="00CD1D59"/>
    <w:rsid w:val="00CD3D86"/>
    <w:rsid w:val="00CD5090"/>
    <w:rsid w:val="00CD5EAA"/>
    <w:rsid w:val="00CD6E30"/>
    <w:rsid w:val="00CD7850"/>
    <w:rsid w:val="00CE1F18"/>
    <w:rsid w:val="00CE3041"/>
    <w:rsid w:val="00CE357B"/>
    <w:rsid w:val="00CE4AE0"/>
    <w:rsid w:val="00CE54AA"/>
    <w:rsid w:val="00CE69A3"/>
    <w:rsid w:val="00CF02E5"/>
    <w:rsid w:val="00CF4AE6"/>
    <w:rsid w:val="00CF574D"/>
    <w:rsid w:val="00CF739F"/>
    <w:rsid w:val="00D01AD8"/>
    <w:rsid w:val="00D0279C"/>
    <w:rsid w:val="00D03173"/>
    <w:rsid w:val="00D03C94"/>
    <w:rsid w:val="00D054C6"/>
    <w:rsid w:val="00D10F16"/>
    <w:rsid w:val="00D133D1"/>
    <w:rsid w:val="00D13D6A"/>
    <w:rsid w:val="00D14C91"/>
    <w:rsid w:val="00D15388"/>
    <w:rsid w:val="00D207EE"/>
    <w:rsid w:val="00D20D9A"/>
    <w:rsid w:val="00D22C3B"/>
    <w:rsid w:val="00D22E5C"/>
    <w:rsid w:val="00D247C4"/>
    <w:rsid w:val="00D277AB"/>
    <w:rsid w:val="00D308C2"/>
    <w:rsid w:val="00D3127E"/>
    <w:rsid w:val="00D320B7"/>
    <w:rsid w:val="00D32232"/>
    <w:rsid w:val="00D332AA"/>
    <w:rsid w:val="00D351CC"/>
    <w:rsid w:val="00D35869"/>
    <w:rsid w:val="00D359B1"/>
    <w:rsid w:val="00D36DF9"/>
    <w:rsid w:val="00D37618"/>
    <w:rsid w:val="00D405A3"/>
    <w:rsid w:val="00D43088"/>
    <w:rsid w:val="00D43BBB"/>
    <w:rsid w:val="00D4481E"/>
    <w:rsid w:val="00D46C27"/>
    <w:rsid w:val="00D5013E"/>
    <w:rsid w:val="00D5044E"/>
    <w:rsid w:val="00D5090E"/>
    <w:rsid w:val="00D50F31"/>
    <w:rsid w:val="00D520EC"/>
    <w:rsid w:val="00D550CD"/>
    <w:rsid w:val="00D62B40"/>
    <w:rsid w:val="00D650D9"/>
    <w:rsid w:val="00D718EC"/>
    <w:rsid w:val="00D71ECA"/>
    <w:rsid w:val="00D72C4E"/>
    <w:rsid w:val="00D73369"/>
    <w:rsid w:val="00D77CE1"/>
    <w:rsid w:val="00D804E8"/>
    <w:rsid w:val="00D8130A"/>
    <w:rsid w:val="00D83307"/>
    <w:rsid w:val="00D83BCC"/>
    <w:rsid w:val="00D87448"/>
    <w:rsid w:val="00D92C99"/>
    <w:rsid w:val="00D92EAF"/>
    <w:rsid w:val="00D931AB"/>
    <w:rsid w:val="00D932F3"/>
    <w:rsid w:val="00D93C4A"/>
    <w:rsid w:val="00D95331"/>
    <w:rsid w:val="00D96080"/>
    <w:rsid w:val="00D97B8A"/>
    <w:rsid w:val="00DA07D4"/>
    <w:rsid w:val="00DA0D7F"/>
    <w:rsid w:val="00DA17BC"/>
    <w:rsid w:val="00DA202B"/>
    <w:rsid w:val="00DA6063"/>
    <w:rsid w:val="00DA65F7"/>
    <w:rsid w:val="00DA6C0D"/>
    <w:rsid w:val="00DB0AA7"/>
    <w:rsid w:val="00DB1BE2"/>
    <w:rsid w:val="00DB22D9"/>
    <w:rsid w:val="00DB2583"/>
    <w:rsid w:val="00DB2C0A"/>
    <w:rsid w:val="00DB32C2"/>
    <w:rsid w:val="00DB464B"/>
    <w:rsid w:val="00DB74D5"/>
    <w:rsid w:val="00DB7D68"/>
    <w:rsid w:val="00DC148E"/>
    <w:rsid w:val="00DC2C34"/>
    <w:rsid w:val="00DC3AAE"/>
    <w:rsid w:val="00DC3F58"/>
    <w:rsid w:val="00DC5202"/>
    <w:rsid w:val="00DC5755"/>
    <w:rsid w:val="00DC766C"/>
    <w:rsid w:val="00DD040D"/>
    <w:rsid w:val="00DD1451"/>
    <w:rsid w:val="00DD2403"/>
    <w:rsid w:val="00DD2F39"/>
    <w:rsid w:val="00DD37B6"/>
    <w:rsid w:val="00DD55A4"/>
    <w:rsid w:val="00DD6509"/>
    <w:rsid w:val="00DD730F"/>
    <w:rsid w:val="00DE47D7"/>
    <w:rsid w:val="00DE51FE"/>
    <w:rsid w:val="00DE5B2A"/>
    <w:rsid w:val="00DE5C9C"/>
    <w:rsid w:val="00DE6FD7"/>
    <w:rsid w:val="00DF26C8"/>
    <w:rsid w:val="00DF352B"/>
    <w:rsid w:val="00DF4891"/>
    <w:rsid w:val="00DF76A3"/>
    <w:rsid w:val="00E00488"/>
    <w:rsid w:val="00E07845"/>
    <w:rsid w:val="00E07E07"/>
    <w:rsid w:val="00E12E09"/>
    <w:rsid w:val="00E1513F"/>
    <w:rsid w:val="00E153DC"/>
    <w:rsid w:val="00E16076"/>
    <w:rsid w:val="00E16B65"/>
    <w:rsid w:val="00E20126"/>
    <w:rsid w:val="00E21593"/>
    <w:rsid w:val="00E219CE"/>
    <w:rsid w:val="00E21E98"/>
    <w:rsid w:val="00E26507"/>
    <w:rsid w:val="00E26614"/>
    <w:rsid w:val="00E26832"/>
    <w:rsid w:val="00E26A75"/>
    <w:rsid w:val="00E26C1A"/>
    <w:rsid w:val="00E27DEA"/>
    <w:rsid w:val="00E311A9"/>
    <w:rsid w:val="00E317F4"/>
    <w:rsid w:val="00E3224B"/>
    <w:rsid w:val="00E33154"/>
    <w:rsid w:val="00E33691"/>
    <w:rsid w:val="00E3395B"/>
    <w:rsid w:val="00E4084A"/>
    <w:rsid w:val="00E40D34"/>
    <w:rsid w:val="00E40FC4"/>
    <w:rsid w:val="00E41359"/>
    <w:rsid w:val="00E45E4B"/>
    <w:rsid w:val="00E4681A"/>
    <w:rsid w:val="00E53FC1"/>
    <w:rsid w:val="00E567EF"/>
    <w:rsid w:val="00E56C2E"/>
    <w:rsid w:val="00E56F2D"/>
    <w:rsid w:val="00E57520"/>
    <w:rsid w:val="00E57F49"/>
    <w:rsid w:val="00E6276E"/>
    <w:rsid w:val="00E62DCB"/>
    <w:rsid w:val="00E64A0B"/>
    <w:rsid w:val="00E64F0C"/>
    <w:rsid w:val="00E6506E"/>
    <w:rsid w:val="00E65993"/>
    <w:rsid w:val="00E6656F"/>
    <w:rsid w:val="00E666A7"/>
    <w:rsid w:val="00E732FC"/>
    <w:rsid w:val="00E754C1"/>
    <w:rsid w:val="00E77D15"/>
    <w:rsid w:val="00E80618"/>
    <w:rsid w:val="00E82469"/>
    <w:rsid w:val="00E836A4"/>
    <w:rsid w:val="00E838D3"/>
    <w:rsid w:val="00E85836"/>
    <w:rsid w:val="00E87103"/>
    <w:rsid w:val="00E879CF"/>
    <w:rsid w:val="00E90266"/>
    <w:rsid w:val="00E9058C"/>
    <w:rsid w:val="00E911A0"/>
    <w:rsid w:val="00E91F45"/>
    <w:rsid w:val="00E92EF3"/>
    <w:rsid w:val="00E93C2C"/>
    <w:rsid w:val="00E94752"/>
    <w:rsid w:val="00E956AF"/>
    <w:rsid w:val="00E9795D"/>
    <w:rsid w:val="00E97DFB"/>
    <w:rsid w:val="00EA0272"/>
    <w:rsid w:val="00EA0DB4"/>
    <w:rsid w:val="00EA13FE"/>
    <w:rsid w:val="00EA2570"/>
    <w:rsid w:val="00EA2605"/>
    <w:rsid w:val="00EA2E99"/>
    <w:rsid w:val="00EA4BE8"/>
    <w:rsid w:val="00EB0E47"/>
    <w:rsid w:val="00EB0EB0"/>
    <w:rsid w:val="00EB14A2"/>
    <w:rsid w:val="00EB21A8"/>
    <w:rsid w:val="00EB275A"/>
    <w:rsid w:val="00EC149E"/>
    <w:rsid w:val="00EC2A58"/>
    <w:rsid w:val="00EC4190"/>
    <w:rsid w:val="00EC4F5C"/>
    <w:rsid w:val="00EC5C02"/>
    <w:rsid w:val="00EC6268"/>
    <w:rsid w:val="00ED0054"/>
    <w:rsid w:val="00ED1452"/>
    <w:rsid w:val="00ED17B0"/>
    <w:rsid w:val="00ED345B"/>
    <w:rsid w:val="00ED35CD"/>
    <w:rsid w:val="00ED35E0"/>
    <w:rsid w:val="00ED4066"/>
    <w:rsid w:val="00ED4FFE"/>
    <w:rsid w:val="00ED5ECF"/>
    <w:rsid w:val="00ED6696"/>
    <w:rsid w:val="00EE0585"/>
    <w:rsid w:val="00EE7057"/>
    <w:rsid w:val="00EF04BB"/>
    <w:rsid w:val="00EF0627"/>
    <w:rsid w:val="00EF1DB1"/>
    <w:rsid w:val="00EF40B1"/>
    <w:rsid w:val="00EF7D68"/>
    <w:rsid w:val="00F018E5"/>
    <w:rsid w:val="00F01CB6"/>
    <w:rsid w:val="00F03504"/>
    <w:rsid w:val="00F05094"/>
    <w:rsid w:val="00F07785"/>
    <w:rsid w:val="00F10180"/>
    <w:rsid w:val="00F1127D"/>
    <w:rsid w:val="00F14DF8"/>
    <w:rsid w:val="00F16F51"/>
    <w:rsid w:val="00F1706C"/>
    <w:rsid w:val="00F1727D"/>
    <w:rsid w:val="00F20DE6"/>
    <w:rsid w:val="00F211AD"/>
    <w:rsid w:val="00F23047"/>
    <w:rsid w:val="00F23BA2"/>
    <w:rsid w:val="00F240CB"/>
    <w:rsid w:val="00F31BF5"/>
    <w:rsid w:val="00F32613"/>
    <w:rsid w:val="00F327E0"/>
    <w:rsid w:val="00F351AB"/>
    <w:rsid w:val="00F364C5"/>
    <w:rsid w:val="00F36856"/>
    <w:rsid w:val="00F36B70"/>
    <w:rsid w:val="00F36D88"/>
    <w:rsid w:val="00F3757E"/>
    <w:rsid w:val="00F42FFB"/>
    <w:rsid w:val="00F467EA"/>
    <w:rsid w:val="00F517E9"/>
    <w:rsid w:val="00F52A4E"/>
    <w:rsid w:val="00F53A7A"/>
    <w:rsid w:val="00F53E88"/>
    <w:rsid w:val="00F56C80"/>
    <w:rsid w:val="00F56EC4"/>
    <w:rsid w:val="00F60F48"/>
    <w:rsid w:val="00F623CB"/>
    <w:rsid w:val="00F6572C"/>
    <w:rsid w:val="00F662E8"/>
    <w:rsid w:val="00F712F3"/>
    <w:rsid w:val="00F71311"/>
    <w:rsid w:val="00F758B7"/>
    <w:rsid w:val="00F75D50"/>
    <w:rsid w:val="00F761B4"/>
    <w:rsid w:val="00F76370"/>
    <w:rsid w:val="00F7692A"/>
    <w:rsid w:val="00F77182"/>
    <w:rsid w:val="00F81449"/>
    <w:rsid w:val="00F843A2"/>
    <w:rsid w:val="00F84754"/>
    <w:rsid w:val="00F84CAC"/>
    <w:rsid w:val="00F84EB1"/>
    <w:rsid w:val="00F86B50"/>
    <w:rsid w:val="00F9087B"/>
    <w:rsid w:val="00F93032"/>
    <w:rsid w:val="00F93997"/>
    <w:rsid w:val="00F93A6E"/>
    <w:rsid w:val="00F9446E"/>
    <w:rsid w:val="00F94EAC"/>
    <w:rsid w:val="00F979AF"/>
    <w:rsid w:val="00F97E73"/>
    <w:rsid w:val="00FA1E4C"/>
    <w:rsid w:val="00FA2CCB"/>
    <w:rsid w:val="00FA349F"/>
    <w:rsid w:val="00FA404E"/>
    <w:rsid w:val="00FA75C7"/>
    <w:rsid w:val="00FA7BCA"/>
    <w:rsid w:val="00FA7F12"/>
    <w:rsid w:val="00FB0251"/>
    <w:rsid w:val="00FB096F"/>
    <w:rsid w:val="00FB1E1C"/>
    <w:rsid w:val="00FB24EC"/>
    <w:rsid w:val="00FB59BC"/>
    <w:rsid w:val="00FB6C0C"/>
    <w:rsid w:val="00FB7158"/>
    <w:rsid w:val="00FB7865"/>
    <w:rsid w:val="00FC0AE4"/>
    <w:rsid w:val="00FC0E4F"/>
    <w:rsid w:val="00FC32E3"/>
    <w:rsid w:val="00FC4E53"/>
    <w:rsid w:val="00FC5E26"/>
    <w:rsid w:val="00FC7BEE"/>
    <w:rsid w:val="00FD2000"/>
    <w:rsid w:val="00FD2249"/>
    <w:rsid w:val="00FD4E05"/>
    <w:rsid w:val="00FD5371"/>
    <w:rsid w:val="00FD6400"/>
    <w:rsid w:val="00FD7015"/>
    <w:rsid w:val="00FE4C3B"/>
    <w:rsid w:val="00FF0659"/>
    <w:rsid w:val="00FF15AE"/>
    <w:rsid w:val="00FF3B44"/>
    <w:rsid w:val="00FF4740"/>
    <w:rsid w:val="00FF5B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white"/>
    </o:shapedefaults>
    <o:shapelayout v:ext="edit">
      <o:idmap v:ext="edit" data="1"/>
    </o:shapelayout>
  </w:shapeDefaults>
  <w:decimalSymbol w:val="."/>
  <w:listSeparator w:val=","/>
  <w15:docId w15:val="{FBD2119A-2B9B-4F56-8CF5-821D0430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9CF"/>
    <w:pPr>
      <w:spacing w:before="60"/>
    </w:pPr>
    <w:rPr>
      <w:rFonts w:ascii="Arial" w:hAnsi="Arial"/>
    </w:rPr>
  </w:style>
  <w:style w:type="paragraph" w:styleId="Heading1">
    <w:name w:val="heading 1"/>
    <w:basedOn w:val="Normal"/>
    <w:next w:val="Normal"/>
    <w:link w:val="Heading1Char1"/>
    <w:qFormat/>
    <w:rsid w:val="00DC148E"/>
    <w:pPr>
      <w:keepNext/>
      <w:numPr>
        <w:numId w:val="5"/>
      </w:numPr>
      <w:spacing w:before="120" w:after="60"/>
      <w:outlineLvl w:val="0"/>
    </w:pPr>
    <w:rPr>
      <w:rFonts w:cs="Arial"/>
      <w:b/>
      <w:bCs/>
      <w:caps/>
      <w:kern w:val="32"/>
      <w:szCs w:val="32"/>
    </w:rPr>
  </w:style>
  <w:style w:type="paragraph" w:styleId="Heading2">
    <w:name w:val="heading 2"/>
    <w:basedOn w:val="Heading3"/>
    <w:next w:val="Normal"/>
    <w:link w:val="Heading2Char"/>
    <w:qFormat/>
    <w:rsid w:val="009B0AB8"/>
    <w:pPr>
      <w:numPr>
        <w:ilvl w:val="1"/>
        <w:numId w:val="1"/>
      </w:numPr>
      <w:outlineLvl w:val="1"/>
    </w:pPr>
    <w:rPr>
      <w:i w:val="0"/>
    </w:rPr>
  </w:style>
  <w:style w:type="paragraph" w:styleId="Heading3">
    <w:name w:val="heading 3"/>
    <w:basedOn w:val="Normal"/>
    <w:next w:val="Normal"/>
    <w:link w:val="Heading3Char"/>
    <w:qFormat/>
    <w:rsid w:val="00DC148E"/>
    <w:pPr>
      <w:keepNext/>
      <w:numPr>
        <w:ilvl w:val="2"/>
        <w:numId w:val="5"/>
      </w:numPr>
      <w:spacing w:before="120" w:after="60"/>
      <w:outlineLvl w:val="2"/>
    </w:pPr>
    <w:rPr>
      <w:rFonts w:cs="Arial"/>
      <w:b/>
      <w:bCs/>
      <w:i/>
      <w:szCs w:val="26"/>
    </w:rPr>
  </w:style>
  <w:style w:type="paragraph" w:styleId="Heading4">
    <w:name w:val="heading 4"/>
    <w:basedOn w:val="Normal"/>
    <w:next w:val="Normal"/>
    <w:qFormat/>
    <w:rsid w:val="003303C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C148E"/>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DC148E"/>
    <w:pPr>
      <w:numPr>
        <w:ilvl w:val="5"/>
        <w:numId w:val="5"/>
      </w:numPr>
      <w:tabs>
        <w:tab w:val="clear" w:pos="2520"/>
        <w:tab w:val="left" w:pos="1512"/>
        <w:tab w:val="num" w:pos="2200"/>
      </w:tabs>
      <w:spacing w:before="240" w:after="60"/>
      <w:ind w:left="0"/>
      <w:outlineLvl w:val="5"/>
    </w:pPr>
    <w:rPr>
      <w:b/>
      <w:bCs/>
      <w:szCs w:val="22"/>
    </w:rPr>
  </w:style>
  <w:style w:type="paragraph" w:styleId="Heading7">
    <w:name w:val="heading 7"/>
    <w:basedOn w:val="Normal"/>
    <w:next w:val="Normal"/>
    <w:link w:val="Heading7Char"/>
    <w:qFormat/>
    <w:rsid w:val="00DC148E"/>
    <w:pPr>
      <w:numPr>
        <w:ilvl w:val="6"/>
        <w:numId w:val="5"/>
      </w:numPr>
      <w:spacing w:before="240" w:after="60"/>
      <w:outlineLvl w:val="6"/>
    </w:pPr>
    <w:rPr>
      <w:b/>
    </w:rPr>
  </w:style>
  <w:style w:type="paragraph" w:styleId="Heading8">
    <w:name w:val="heading 8"/>
    <w:basedOn w:val="Normal"/>
    <w:next w:val="Normal"/>
    <w:qFormat/>
    <w:rsid w:val="00DC148E"/>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DC148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DC148E"/>
    <w:rPr>
      <w:rFonts w:ascii="Arial" w:hAnsi="Arial" w:cs="Arial"/>
      <w:b/>
      <w:bCs/>
      <w:caps/>
      <w:kern w:val="32"/>
      <w:szCs w:val="32"/>
    </w:rPr>
  </w:style>
  <w:style w:type="character" w:customStyle="1" w:styleId="Heading2Char">
    <w:name w:val="Heading 2 Char"/>
    <w:basedOn w:val="DefaultParagraphFont"/>
    <w:link w:val="Heading2"/>
    <w:rsid w:val="009B0AB8"/>
    <w:rPr>
      <w:rFonts w:ascii="Arial" w:hAnsi="Arial" w:cs="Arial"/>
      <w:b/>
      <w:bCs/>
      <w:szCs w:val="26"/>
    </w:rPr>
  </w:style>
  <w:style w:type="character" w:customStyle="1" w:styleId="Heading3Char">
    <w:name w:val="Heading 3 Char"/>
    <w:basedOn w:val="DefaultParagraphFont"/>
    <w:link w:val="Heading3"/>
    <w:rsid w:val="00DC148E"/>
    <w:rPr>
      <w:rFonts w:ascii="Arial" w:hAnsi="Arial" w:cs="Arial"/>
      <w:b/>
      <w:bCs/>
      <w:i/>
      <w:szCs w:val="26"/>
    </w:rPr>
  </w:style>
  <w:style w:type="character" w:customStyle="1" w:styleId="SOPBodyChar">
    <w:name w:val="SOP Body Char"/>
    <w:basedOn w:val="BodyTextChar"/>
    <w:link w:val="SOPBody"/>
    <w:rsid w:val="008500B5"/>
    <w:rPr>
      <w:rFonts w:ascii="Arial" w:hAnsi="Arial"/>
      <w:i/>
      <w:sz w:val="22"/>
      <w:lang w:val="en-US" w:eastAsia="en-US" w:bidi="ar-SA"/>
    </w:rPr>
  </w:style>
  <w:style w:type="character" w:customStyle="1" w:styleId="BodyTextChar">
    <w:name w:val="Body Text Char"/>
    <w:basedOn w:val="DefaultParagraphFont"/>
    <w:link w:val="BodyText"/>
    <w:rsid w:val="00FF3B44"/>
    <w:rPr>
      <w:rFonts w:ascii="Arial" w:hAnsi="Arial"/>
      <w:i/>
      <w:lang w:val="en-US" w:eastAsia="en-US" w:bidi="ar-SA"/>
    </w:rPr>
  </w:style>
  <w:style w:type="paragraph" w:styleId="BodyText">
    <w:name w:val="Body Text"/>
    <w:basedOn w:val="Normal"/>
    <w:link w:val="BodyTextChar"/>
    <w:rsid w:val="00FF3B44"/>
    <w:rPr>
      <w:i/>
    </w:rPr>
  </w:style>
  <w:style w:type="paragraph" w:customStyle="1" w:styleId="SOPBody">
    <w:name w:val="SOP Body"/>
    <w:basedOn w:val="BodyText"/>
    <w:link w:val="SOPBodyChar"/>
    <w:rsid w:val="008500B5"/>
    <w:pPr>
      <w:spacing w:after="60" w:line="300" w:lineRule="exact"/>
    </w:pPr>
    <w:rPr>
      <w:i w:val="0"/>
      <w:sz w:val="22"/>
    </w:rPr>
  </w:style>
  <w:style w:type="paragraph" w:customStyle="1" w:styleId="StyleHeading2">
    <w:name w:val="Style Heading 2"/>
    <w:basedOn w:val="Heading2"/>
    <w:rsid w:val="00DC148E"/>
    <w:pPr>
      <w:spacing w:before="80"/>
      <w:ind w:left="576"/>
    </w:pPr>
    <w:rPr>
      <w:bCs w:val="0"/>
      <w:iCs/>
    </w:rPr>
  </w:style>
  <w:style w:type="paragraph" w:styleId="TOC1">
    <w:name w:val="toc 1"/>
    <w:basedOn w:val="Normal"/>
    <w:next w:val="Normal"/>
    <w:autoRedefine/>
    <w:uiPriority w:val="39"/>
    <w:rsid w:val="00187112"/>
    <w:pPr>
      <w:tabs>
        <w:tab w:val="left" w:pos="490"/>
        <w:tab w:val="right" w:leader="dot" w:pos="9638"/>
      </w:tabs>
      <w:spacing w:before="120"/>
    </w:pPr>
    <w:rPr>
      <w:rFonts w:cs="Arial"/>
      <w:b/>
      <w:noProof/>
    </w:rPr>
  </w:style>
  <w:style w:type="paragraph" w:styleId="TOC2">
    <w:name w:val="toc 2"/>
    <w:basedOn w:val="Normal"/>
    <w:next w:val="Normal"/>
    <w:autoRedefine/>
    <w:uiPriority w:val="39"/>
    <w:rsid w:val="00187112"/>
    <w:pPr>
      <w:tabs>
        <w:tab w:val="left" w:pos="1120"/>
        <w:tab w:val="right" w:leader="dot" w:pos="9638"/>
      </w:tabs>
      <w:ind w:left="560" w:hanging="42"/>
    </w:pPr>
  </w:style>
  <w:style w:type="paragraph" w:styleId="Footer">
    <w:name w:val="footer"/>
    <w:basedOn w:val="Normal"/>
    <w:rsid w:val="00865938"/>
    <w:pPr>
      <w:tabs>
        <w:tab w:val="center" w:pos="4320"/>
        <w:tab w:val="right" w:pos="8640"/>
      </w:tabs>
    </w:pPr>
  </w:style>
  <w:style w:type="paragraph" w:styleId="Header">
    <w:name w:val="header"/>
    <w:basedOn w:val="Normal"/>
    <w:link w:val="HeaderChar"/>
    <w:uiPriority w:val="99"/>
    <w:rsid w:val="00865938"/>
    <w:pPr>
      <w:tabs>
        <w:tab w:val="center" w:pos="4320"/>
        <w:tab w:val="right" w:pos="8640"/>
      </w:tabs>
    </w:pPr>
  </w:style>
  <w:style w:type="character" w:styleId="PageNumber">
    <w:name w:val="page number"/>
    <w:basedOn w:val="DefaultParagraphFont"/>
    <w:rsid w:val="002B22A0"/>
  </w:style>
  <w:style w:type="character" w:styleId="Hyperlink">
    <w:name w:val="Hyperlink"/>
    <w:basedOn w:val="DefaultParagraphFont"/>
    <w:rsid w:val="006E115C"/>
    <w:rPr>
      <w:color w:val="0000FF"/>
      <w:u w:val="single"/>
    </w:rPr>
  </w:style>
  <w:style w:type="paragraph" w:styleId="TOC3">
    <w:name w:val="toc 3"/>
    <w:basedOn w:val="Normal"/>
    <w:next w:val="Normal"/>
    <w:autoRedefine/>
    <w:uiPriority w:val="39"/>
    <w:rsid w:val="00187112"/>
    <w:pPr>
      <w:tabs>
        <w:tab w:val="left" w:pos="1764"/>
        <w:tab w:val="right" w:leader="dot" w:pos="9638"/>
      </w:tabs>
      <w:ind w:left="1162"/>
    </w:pPr>
  </w:style>
  <w:style w:type="paragraph" w:styleId="TOC7">
    <w:name w:val="toc 7"/>
    <w:basedOn w:val="Normal"/>
    <w:next w:val="Normal"/>
    <w:autoRedefine/>
    <w:semiHidden/>
    <w:rsid w:val="004C5A41"/>
    <w:pPr>
      <w:ind w:left="1200"/>
    </w:pPr>
  </w:style>
  <w:style w:type="paragraph" w:styleId="FootnoteText">
    <w:name w:val="footnote text"/>
    <w:basedOn w:val="Normal"/>
    <w:link w:val="FootnoteTextChar"/>
    <w:semiHidden/>
    <w:rsid w:val="003303C3"/>
  </w:style>
  <w:style w:type="character" w:customStyle="1" w:styleId="FootnoteTextChar">
    <w:name w:val="Footnote Text Char"/>
    <w:basedOn w:val="DefaultParagraphFont"/>
    <w:link w:val="FootnoteText"/>
    <w:semiHidden/>
    <w:rsid w:val="003303C3"/>
    <w:rPr>
      <w:rFonts w:ascii="Arial" w:hAnsi="Arial"/>
      <w:lang w:val="en-US" w:eastAsia="en-US" w:bidi="ar-SA"/>
    </w:rPr>
  </w:style>
  <w:style w:type="paragraph" w:styleId="TOC6">
    <w:name w:val="toc 6"/>
    <w:basedOn w:val="Normal"/>
    <w:next w:val="Normal"/>
    <w:autoRedefine/>
    <w:uiPriority w:val="39"/>
    <w:rsid w:val="00CC1069"/>
    <w:pPr>
      <w:tabs>
        <w:tab w:val="left" w:pos="1680"/>
        <w:tab w:val="right" w:leader="dot" w:pos="9646"/>
      </w:tabs>
      <w:ind w:left="1680" w:hanging="1680"/>
    </w:pPr>
    <w:rPr>
      <w:b/>
      <w:noProof/>
    </w:rPr>
  </w:style>
  <w:style w:type="character" w:styleId="FootnoteReference">
    <w:name w:val="footnote reference"/>
    <w:basedOn w:val="DefaultParagraphFont"/>
    <w:semiHidden/>
    <w:rsid w:val="003303C3"/>
    <w:rPr>
      <w:vertAlign w:val="superscript"/>
    </w:rPr>
  </w:style>
  <w:style w:type="paragraph" w:styleId="BodyTextIndent">
    <w:name w:val="Body Text Indent"/>
    <w:basedOn w:val="Normal"/>
    <w:rsid w:val="00E956AF"/>
    <w:pPr>
      <w:spacing w:after="120"/>
      <w:ind w:left="360"/>
    </w:pPr>
  </w:style>
  <w:style w:type="paragraph" w:styleId="BodyText2">
    <w:name w:val="Body Text 2"/>
    <w:basedOn w:val="Normal"/>
    <w:rsid w:val="00E956AF"/>
    <w:pPr>
      <w:spacing w:after="120" w:line="480" w:lineRule="auto"/>
    </w:pPr>
  </w:style>
  <w:style w:type="paragraph" w:styleId="Title">
    <w:name w:val="Title"/>
    <w:basedOn w:val="Normal"/>
    <w:qFormat/>
    <w:rsid w:val="000E5C55"/>
    <w:pPr>
      <w:jc w:val="center"/>
    </w:pPr>
    <w:rPr>
      <w:b/>
    </w:rPr>
  </w:style>
  <w:style w:type="paragraph" w:customStyle="1" w:styleId="StyleRight">
    <w:name w:val="Style Right"/>
    <w:basedOn w:val="Normal"/>
    <w:uiPriority w:val="99"/>
    <w:rsid w:val="00D0279C"/>
    <w:pPr>
      <w:spacing w:before="0"/>
      <w:jc w:val="right"/>
    </w:pPr>
  </w:style>
  <w:style w:type="paragraph" w:styleId="List2">
    <w:name w:val="List 2"/>
    <w:basedOn w:val="Normal"/>
    <w:rsid w:val="00253362"/>
    <w:pPr>
      <w:spacing w:before="0"/>
      <w:ind w:left="720" w:hanging="360"/>
    </w:pPr>
    <w:rPr>
      <w:sz w:val="22"/>
    </w:rPr>
  </w:style>
  <w:style w:type="paragraph" w:styleId="Caption">
    <w:name w:val="caption"/>
    <w:basedOn w:val="Normal"/>
    <w:next w:val="BodyText"/>
    <w:qFormat/>
    <w:rsid w:val="00253362"/>
    <w:pPr>
      <w:spacing w:before="120" w:after="120"/>
      <w:jc w:val="center"/>
    </w:pPr>
    <w:rPr>
      <w:b/>
    </w:rPr>
  </w:style>
  <w:style w:type="paragraph" w:styleId="BalloonText">
    <w:name w:val="Balloon Text"/>
    <w:basedOn w:val="Normal"/>
    <w:semiHidden/>
    <w:rsid w:val="0056313B"/>
    <w:rPr>
      <w:rFonts w:ascii="Tahoma" w:hAnsi="Tahoma" w:cs="Tahoma"/>
      <w:sz w:val="16"/>
      <w:szCs w:val="16"/>
    </w:rPr>
  </w:style>
  <w:style w:type="paragraph" w:styleId="NormalWeb">
    <w:name w:val="Normal (Web)"/>
    <w:basedOn w:val="Normal"/>
    <w:uiPriority w:val="99"/>
    <w:rsid w:val="00EE7057"/>
    <w:pPr>
      <w:spacing w:before="0"/>
    </w:pPr>
    <w:rPr>
      <w:rFonts w:ascii="Verdana" w:hAnsi="Verdana"/>
      <w:color w:val="000000"/>
      <w:sz w:val="15"/>
      <w:szCs w:val="15"/>
    </w:rPr>
  </w:style>
  <w:style w:type="character" w:customStyle="1" w:styleId="mw-headline">
    <w:name w:val="mw-headline"/>
    <w:basedOn w:val="DefaultParagraphFont"/>
    <w:rsid w:val="00B238CB"/>
  </w:style>
  <w:style w:type="character" w:customStyle="1" w:styleId="rs1">
    <w:name w:val="rs1"/>
    <w:basedOn w:val="DefaultParagraphFont"/>
    <w:rsid w:val="00D32232"/>
    <w:rPr>
      <w:sz w:val="22"/>
      <w:szCs w:val="22"/>
    </w:rPr>
  </w:style>
  <w:style w:type="character" w:styleId="CommentReference">
    <w:name w:val="annotation reference"/>
    <w:basedOn w:val="DefaultParagraphFont"/>
    <w:uiPriority w:val="99"/>
    <w:semiHidden/>
    <w:rsid w:val="00687295"/>
    <w:rPr>
      <w:sz w:val="16"/>
      <w:szCs w:val="16"/>
    </w:rPr>
  </w:style>
  <w:style w:type="paragraph" w:styleId="CommentText">
    <w:name w:val="annotation text"/>
    <w:basedOn w:val="Normal"/>
    <w:link w:val="CommentTextChar"/>
    <w:uiPriority w:val="99"/>
    <w:semiHidden/>
    <w:rsid w:val="00687295"/>
  </w:style>
  <w:style w:type="paragraph" w:styleId="CommentSubject">
    <w:name w:val="annotation subject"/>
    <w:basedOn w:val="CommentText"/>
    <w:next w:val="CommentText"/>
    <w:semiHidden/>
    <w:rsid w:val="00687295"/>
    <w:rPr>
      <w:b/>
      <w:bCs/>
    </w:rPr>
  </w:style>
  <w:style w:type="character" w:customStyle="1" w:styleId="sidemenuhead1">
    <w:name w:val="sidemenuhead1"/>
    <w:basedOn w:val="DefaultParagraphFont"/>
    <w:rsid w:val="005321D2"/>
    <w:rPr>
      <w:rFonts w:ascii="Verdana" w:hAnsi="Verdana" w:hint="default"/>
      <w:b/>
      <w:bCs/>
      <w:color w:val="CC6633"/>
      <w:sz w:val="20"/>
      <w:szCs w:val="20"/>
    </w:rPr>
  </w:style>
  <w:style w:type="character" w:styleId="FollowedHyperlink">
    <w:name w:val="FollowedHyperlink"/>
    <w:basedOn w:val="DefaultParagraphFont"/>
    <w:rsid w:val="00144D02"/>
    <w:rPr>
      <w:color w:val="800080"/>
      <w:u w:val="single"/>
    </w:rPr>
  </w:style>
  <w:style w:type="table" w:styleId="TableGrid">
    <w:name w:val="Table Grid"/>
    <w:basedOn w:val="TableNormal"/>
    <w:rsid w:val="00D650D9"/>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b1">
    <w:name w:val="bodyb1"/>
    <w:basedOn w:val="DefaultParagraphFont"/>
    <w:rsid w:val="002560D8"/>
    <w:rPr>
      <w:rFonts w:ascii="Verdana" w:hAnsi="Verdana" w:hint="default"/>
      <w:b/>
      <w:bCs/>
      <w:color w:val="000000"/>
      <w:sz w:val="20"/>
      <w:szCs w:val="20"/>
    </w:rPr>
  </w:style>
  <w:style w:type="paragraph" w:styleId="BlockText">
    <w:name w:val="Block Text"/>
    <w:basedOn w:val="Normal"/>
    <w:rsid w:val="008A26B4"/>
    <w:pPr>
      <w:ind w:left="972" w:right="72" w:hanging="180"/>
    </w:pPr>
  </w:style>
  <w:style w:type="paragraph" w:styleId="BodyTextIndent2">
    <w:name w:val="Body Text Indent 2"/>
    <w:basedOn w:val="Normal"/>
    <w:rsid w:val="008A26B4"/>
    <w:pPr>
      <w:ind w:left="792"/>
    </w:pPr>
  </w:style>
  <w:style w:type="paragraph" w:styleId="BodyTextIndent3">
    <w:name w:val="Body Text Indent 3"/>
    <w:basedOn w:val="Normal"/>
    <w:rsid w:val="008A26B4"/>
    <w:pPr>
      <w:ind w:left="972" w:hanging="180"/>
    </w:pPr>
  </w:style>
  <w:style w:type="paragraph" w:styleId="BodyText3">
    <w:name w:val="Body Text 3"/>
    <w:basedOn w:val="Normal"/>
    <w:rsid w:val="008A26B4"/>
    <w:pPr>
      <w:ind w:right="72"/>
    </w:pPr>
    <w:rPr>
      <w:b/>
    </w:rPr>
  </w:style>
  <w:style w:type="paragraph" w:styleId="Subtitle">
    <w:name w:val="Subtitle"/>
    <w:basedOn w:val="Normal"/>
    <w:qFormat/>
    <w:rsid w:val="008A26B4"/>
    <w:pPr>
      <w:jc w:val="center"/>
    </w:pPr>
    <w:rPr>
      <w:b/>
    </w:rPr>
  </w:style>
  <w:style w:type="paragraph" w:customStyle="1" w:styleId="Default">
    <w:name w:val="Default"/>
    <w:rsid w:val="008A26B4"/>
    <w:pPr>
      <w:autoSpaceDE w:val="0"/>
      <w:autoSpaceDN w:val="0"/>
      <w:adjustRightInd w:val="0"/>
    </w:pPr>
    <w:rPr>
      <w:rFonts w:ascii="Arial" w:hAnsi="Arial" w:cs="Arial"/>
      <w:color w:val="000000"/>
    </w:rPr>
  </w:style>
  <w:style w:type="paragraph" w:customStyle="1" w:styleId="StyleStyleHeading2NotBoldLeft0Hanging026">
    <w:name w:val="Style Style Heading 2 + Not Bold + Left:  0&quot; Hanging:  0.26&quot;"/>
    <w:basedOn w:val="StyleHeading2"/>
    <w:rsid w:val="00503F15"/>
    <w:rPr>
      <w:rFonts w:cs="Times New Roman"/>
      <w:bCs/>
      <w:szCs w:val="20"/>
    </w:rPr>
  </w:style>
  <w:style w:type="paragraph" w:customStyle="1" w:styleId="StyleHeading2NotBold">
    <w:name w:val="Style Heading 2 + Not Bold"/>
    <w:basedOn w:val="Heading2"/>
    <w:rsid w:val="00F94EAC"/>
    <w:pPr>
      <w:spacing w:before="80"/>
      <w:ind w:left="576"/>
    </w:pPr>
    <w:rPr>
      <w:bCs w:val="0"/>
      <w:iCs/>
    </w:rPr>
  </w:style>
  <w:style w:type="paragraph" w:styleId="PlainText">
    <w:name w:val="Plain Text"/>
    <w:basedOn w:val="Normal"/>
    <w:rsid w:val="004D4F5F"/>
    <w:pPr>
      <w:spacing w:before="0"/>
    </w:pPr>
    <w:rPr>
      <w:rFonts w:ascii="Courier New" w:hAnsi="Courier New" w:cs="Courier New"/>
    </w:rPr>
  </w:style>
  <w:style w:type="character" w:styleId="Strong">
    <w:name w:val="Strong"/>
    <w:basedOn w:val="DefaultParagraphFont"/>
    <w:uiPriority w:val="22"/>
    <w:qFormat/>
    <w:rsid w:val="00F07785"/>
    <w:rPr>
      <w:b/>
      <w:bCs/>
    </w:rPr>
  </w:style>
  <w:style w:type="character" w:styleId="Emphasis">
    <w:name w:val="Emphasis"/>
    <w:basedOn w:val="DefaultParagraphFont"/>
    <w:qFormat/>
    <w:rsid w:val="00FB59BC"/>
    <w:rPr>
      <w:i/>
      <w:iCs/>
    </w:rPr>
  </w:style>
  <w:style w:type="paragraph" w:customStyle="1" w:styleId="StandardText">
    <w:name w:val="Standard Text"/>
    <w:basedOn w:val="BodyText"/>
    <w:link w:val="StandardTextCharChar"/>
    <w:rsid w:val="005E4E32"/>
    <w:pPr>
      <w:tabs>
        <w:tab w:val="num" w:pos="360"/>
      </w:tabs>
      <w:spacing w:after="60" w:line="300" w:lineRule="exact"/>
      <w:ind w:left="360" w:hanging="360"/>
    </w:pPr>
    <w:rPr>
      <w:i w:val="0"/>
      <w:sz w:val="22"/>
    </w:rPr>
  </w:style>
  <w:style w:type="character" w:customStyle="1" w:styleId="StandardTextCharChar">
    <w:name w:val="Standard Text Char Char"/>
    <w:basedOn w:val="DefaultParagraphFont"/>
    <w:link w:val="StandardText"/>
    <w:rsid w:val="005E4E32"/>
    <w:rPr>
      <w:rFonts w:ascii="Arial" w:hAnsi="Arial"/>
      <w:sz w:val="22"/>
      <w:lang w:val="en-US" w:eastAsia="en-US" w:bidi="ar-SA"/>
    </w:rPr>
  </w:style>
  <w:style w:type="paragraph" w:customStyle="1" w:styleId="SectionTitle">
    <w:name w:val="Section Title"/>
    <w:aliases w:val="12 pt Bold,Dk Blue"/>
    <w:basedOn w:val="Normal"/>
    <w:rsid w:val="005E4E32"/>
    <w:pPr>
      <w:spacing w:before="0" w:after="60"/>
    </w:pPr>
    <w:rPr>
      <w:b/>
      <w:bCs/>
      <w:caps/>
      <w:color w:val="000099"/>
    </w:rPr>
  </w:style>
  <w:style w:type="paragraph" w:customStyle="1" w:styleId="TopicReferenceText">
    <w:name w:val="Topic Reference Text"/>
    <w:basedOn w:val="StandardText"/>
    <w:link w:val="TopicReferenceTextCharChar"/>
    <w:rsid w:val="005E4E32"/>
    <w:rPr>
      <w:b/>
      <w:bCs/>
      <w:i/>
      <w:caps/>
      <w:color w:val="000000"/>
    </w:rPr>
  </w:style>
  <w:style w:type="character" w:customStyle="1" w:styleId="TopicReferenceTextCharChar">
    <w:name w:val="Topic Reference Text Char Char"/>
    <w:basedOn w:val="StandardTextCharChar"/>
    <w:link w:val="TopicReferenceText"/>
    <w:rsid w:val="005E4E32"/>
    <w:rPr>
      <w:rFonts w:ascii="Arial" w:hAnsi="Arial"/>
      <w:b/>
      <w:bCs/>
      <w:i/>
      <w:caps/>
      <w:color w:val="000000"/>
      <w:sz w:val="22"/>
      <w:lang w:val="en-US" w:eastAsia="en-US" w:bidi="ar-SA"/>
    </w:rPr>
  </w:style>
  <w:style w:type="paragraph" w:customStyle="1" w:styleId="StyleStdTextBoldColor">
    <w:name w:val="Style Std Text+Bold+Color"/>
    <w:basedOn w:val="StandardText"/>
    <w:link w:val="StyleStdTextBoldColorCharChar"/>
    <w:rsid w:val="005E4E32"/>
    <w:rPr>
      <w:b/>
      <w:bCs/>
      <w:color w:val="000099"/>
    </w:rPr>
  </w:style>
  <w:style w:type="character" w:customStyle="1" w:styleId="StyleStdTextBoldColorCharChar">
    <w:name w:val="Style Std Text+Bold+Color Char Char"/>
    <w:basedOn w:val="StandardTextCharChar"/>
    <w:link w:val="StyleStdTextBoldColor"/>
    <w:rsid w:val="005E4E32"/>
    <w:rPr>
      <w:rFonts w:ascii="Arial" w:hAnsi="Arial"/>
      <w:b/>
      <w:bCs/>
      <w:color w:val="000099"/>
      <w:sz w:val="22"/>
      <w:lang w:val="en-US" w:eastAsia="en-US" w:bidi="ar-SA"/>
    </w:rPr>
  </w:style>
  <w:style w:type="character" w:customStyle="1" w:styleId="Heading1Char">
    <w:name w:val="Heading 1 Char"/>
    <w:basedOn w:val="DefaultParagraphFont"/>
    <w:locked/>
    <w:rsid w:val="000925B9"/>
    <w:rPr>
      <w:rFonts w:ascii="Arial" w:hAnsi="Arial" w:cs="Arial"/>
      <w:b/>
      <w:bCs/>
      <w:caps/>
      <w:kern w:val="32"/>
      <w:sz w:val="32"/>
      <w:szCs w:val="32"/>
      <w:lang w:val="en-US" w:eastAsia="en-US" w:bidi="ar-SA"/>
    </w:rPr>
  </w:style>
  <w:style w:type="character" w:customStyle="1" w:styleId="Heading7Char">
    <w:name w:val="Heading 7 Char"/>
    <w:basedOn w:val="DefaultParagraphFont"/>
    <w:link w:val="Heading7"/>
    <w:locked/>
    <w:rsid w:val="00243135"/>
    <w:rPr>
      <w:rFonts w:ascii="Arial" w:hAnsi="Arial"/>
      <w:b/>
    </w:rPr>
  </w:style>
  <w:style w:type="character" w:customStyle="1" w:styleId="CommentTextChar">
    <w:name w:val="Comment Text Char"/>
    <w:basedOn w:val="DefaultParagraphFont"/>
    <w:link w:val="CommentText"/>
    <w:uiPriority w:val="99"/>
    <w:semiHidden/>
    <w:locked/>
    <w:rsid w:val="00ED35E0"/>
    <w:rPr>
      <w:rFonts w:ascii="Arial" w:hAnsi="Arial"/>
    </w:rPr>
  </w:style>
  <w:style w:type="paragraph" w:styleId="Revision">
    <w:name w:val="Revision"/>
    <w:hidden/>
    <w:uiPriority w:val="99"/>
    <w:semiHidden/>
    <w:rsid w:val="002D7BE6"/>
    <w:rPr>
      <w:rFonts w:ascii="Arial" w:hAnsi="Arial"/>
    </w:rPr>
  </w:style>
  <w:style w:type="character" w:customStyle="1" w:styleId="HeaderChar">
    <w:name w:val="Header Char"/>
    <w:basedOn w:val="DefaultParagraphFont"/>
    <w:link w:val="Header"/>
    <w:uiPriority w:val="99"/>
    <w:locked/>
    <w:rsid w:val="00E40FC4"/>
    <w:rPr>
      <w:rFonts w:ascii="Arial" w:hAnsi="Arial"/>
    </w:rPr>
  </w:style>
  <w:style w:type="character" w:customStyle="1" w:styleId="Heading6Char">
    <w:name w:val="Heading 6 Char"/>
    <w:basedOn w:val="DefaultParagraphFont"/>
    <w:link w:val="Heading6"/>
    <w:locked/>
    <w:rsid w:val="003B2583"/>
    <w:rPr>
      <w:rFonts w:ascii="Arial" w:hAnsi="Arial"/>
      <w:b/>
      <w:bCs/>
      <w:szCs w:val="22"/>
    </w:rPr>
  </w:style>
  <w:style w:type="paragraph" w:styleId="ListParagraph">
    <w:name w:val="List Paragraph"/>
    <w:basedOn w:val="Normal"/>
    <w:rsid w:val="006C1300"/>
    <w:pPr>
      <w:ind w:left="720"/>
      <w:contextualSpacing/>
    </w:pPr>
  </w:style>
  <w:style w:type="character" w:styleId="HTMLCite">
    <w:name w:val="HTML Cite"/>
    <w:basedOn w:val="DefaultParagraphFont"/>
    <w:uiPriority w:val="99"/>
    <w:unhideWhenUsed/>
    <w:rsid w:val="00F23BA2"/>
    <w:rPr>
      <w:i/>
      <w:iCs/>
    </w:rPr>
  </w:style>
  <w:style w:type="paragraph" w:styleId="HTMLPreformatted">
    <w:name w:val="HTML Preformatted"/>
    <w:basedOn w:val="Normal"/>
    <w:link w:val="HTMLPreformattedChar"/>
    <w:uiPriority w:val="99"/>
    <w:unhideWhenUsed/>
    <w:rsid w:val="0021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176F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8758">
      <w:bodyDiv w:val="1"/>
      <w:marLeft w:val="0"/>
      <w:marRight w:val="0"/>
      <w:marTop w:val="0"/>
      <w:marBottom w:val="0"/>
      <w:divBdr>
        <w:top w:val="none" w:sz="0" w:space="0" w:color="auto"/>
        <w:left w:val="none" w:sz="0" w:space="0" w:color="auto"/>
        <w:bottom w:val="none" w:sz="0" w:space="0" w:color="auto"/>
        <w:right w:val="none" w:sz="0" w:space="0" w:color="auto"/>
      </w:divBdr>
    </w:div>
    <w:div w:id="184101944">
      <w:bodyDiv w:val="1"/>
      <w:marLeft w:val="0"/>
      <w:marRight w:val="0"/>
      <w:marTop w:val="0"/>
      <w:marBottom w:val="0"/>
      <w:divBdr>
        <w:top w:val="none" w:sz="0" w:space="0" w:color="auto"/>
        <w:left w:val="none" w:sz="0" w:space="0" w:color="auto"/>
        <w:bottom w:val="none" w:sz="0" w:space="0" w:color="auto"/>
        <w:right w:val="none" w:sz="0" w:space="0" w:color="auto"/>
      </w:divBdr>
    </w:div>
    <w:div w:id="217866283">
      <w:bodyDiv w:val="1"/>
      <w:marLeft w:val="0"/>
      <w:marRight w:val="0"/>
      <w:marTop w:val="0"/>
      <w:marBottom w:val="0"/>
      <w:divBdr>
        <w:top w:val="none" w:sz="0" w:space="0" w:color="auto"/>
        <w:left w:val="none" w:sz="0" w:space="0" w:color="auto"/>
        <w:bottom w:val="none" w:sz="0" w:space="0" w:color="auto"/>
        <w:right w:val="none" w:sz="0" w:space="0" w:color="auto"/>
      </w:divBdr>
    </w:div>
    <w:div w:id="377244534">
      <w:bodyDiv w:val="1"/>
      <w:marLeft w:val="0"/>
      <w:marRight w:val="0"/>
      <w:marTop w:val="0"/>
      <w:marBottom w:val="0"/>
      <w:divBdr>
        <w:top w:val="none" w:sz="0" w:space="0" w:color="auto"/>
        <w:left w:val="none" w:sz="0" w:space="0" w:color="auto"/>
        <w:bottom w:val="none" w:sz="0" w:space="0" w:color="auto"/>
        <w:right w:val="none" w:sz="0" w:space="0" w:color="auto"/>
      </w:divBdr>
      <w:divsChild>
        <w:div w:id="1026060783">
          <w:marLeft w:val="0"/>
          <w:marRight w:val="0"/>
          <w:marTop w:val="0"/>
          <w:marBottom w:val="0"/>
          <w:divBdr>
            <w:top w:val="none" w:sz="0" w:space="0" w:color="auto"/>
            <w:left w:val="none" w:sz="0" w:space="0" w:color="auto"/>
            <w:bottom w:val="none" w:sz="0" w:space="0" w:color="auto"/>
            <w:right w:val="none" w:sz="0" w:space="0" w:color="auto"/>
          </w:divBdr>
          <w:divsChild>
            <w:div w:id="987786563">
              <w:marLeft w:val="0"/>
              <w:marRight w:val="0"/>
              <w:marTop w:val="0"/>
              <w:marBottom w:val="0"/>
              <w:divBdr>
                <w:top w:val="none" w:sz="0" w:space="0" w:color="auto"/>
                <w:left w:val="none" w:sz="0" w:space="0" w:color="auto"/>
                <w:bottom w:val="none" w:sz="0" w:space="0" w:color="auto"/>
                <w:right w:val="none" w:sz="0" w:space="0" w:color="auto"/>
              </w:divBdr>
              <w:divsChild>
                <w:div w:id="376584007">
                  <w:marLeft w:val="0"/>
                  <w:marRight w:val="0"/>
                  <w:marTop w:val="0"/>
                  <w:marBottom w:val="0"/>
                  <w:divBdr>
                    <w:top w:val="none" w:sz="0" w:space="0" w:color="auto"/>
                    <w:left w:val="none" w:sz="0" w:space="0" w:color="auto"/>
                    <w:bottom w:val="none" w:sz="0" w:space="0" w:color="auto"/>
                    <w:right w:val="none" w:sz="0" w:space="0" w:color="auto"/>
                  </w:divBdr>
                  <w:divsChild>
                    <w:div w:id="11522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09255">
      <w:bodyDiv w:val="1"/>
      <w:marLeft w:val="0"/>
      <w:marRight w:val="0"/>
      <w:marTop w:val="0"/>
      <w:marBottom w:val="0"/>
      <w:divBdr>
        <w:top w:val="none" w:sz="0" w:space="0" w:color="auto"/>
        <w:left w:val="none" w:sz="0" w:space="0" w:color="auto"/>
        <w:bottom w:val="none" w:sz="0" w:space="0" w:color="auto"/>
        <w:right w:val="none" w:sz="0" w:space="0" w:color="auto"/>
      </w:divBdr>
    </w:div>
    <w:div w:id="449514287">
      <w:bodyDiv w:val="1"/>
      <w:marLeft w:val="0"/>
      <w:marRight w:val="0"/>
      <w:marTop w:val="0"/>
      <w:marBottom w:val="0"/>
      <w:divBdr>
        <w:top w:val="none" w:sz="0" w:space="0" w:color="auto"/>
        <w:left w:val="none" w:sz="0" w:space="0" w:color="auto"/>
        <w:bottom w:val="none" w:sz="0" w:space="0" w:color="auto"/>
        <w:right w:val="none" w:sz="0" w:space="0" w:color="auto"/>
      </w:divBdr>
      <w:divsChild>
        <w:div w:id="1321733831">
          <w:marLeft w:val="446"/>
          <w:marRight w:val="0"/>
          <w:marTop w:val="480"/>
          <w:marBottom w:val="0"/>
          <w:divBdr>
            <w:top w:val="none" w:sz="0" w:space="0" w:color="auto"/>
            <w:left w:val="none" w:sz="0" w:space="0" w:color="auto"/>
            <w:bottom w:val="none" w:sz="0" w:space="0" w:color="auto"/>
            <w:right w:val="none" w:sz="0" w:space="0" w:color="auto"/>
          </w:divBdr>
        </w:div>
        <w:div w:id="1449930626">
          <w:marLeft w:val="446"/>
          <w:marRight w:val="0"/>
          <w:marTop w:val="480"/>
          <w:marBottom w:val="0"/>
          <w:divBdr>
            <w:top w:val="none" w:sz="0" w:space="0" w:color="auto"/>
            <w:left w:val="none" w:sz="0" w:space="0" w:color="auto"/>
            <w:bottom w:val="none" w:sz="0" w:space="0" w:color="auto"/>
            <w:right w:val="none" w:sz="0" w:space="0" w:color="auto"/>
          </w:divBdr>
        </w:div>
        <w:div w:id="1618946842">
          <w:marLeft w:val="446"/>
          <w:marRight w:val="0"/>
          <w:marTop w:val="480"/>
          <w:marBottom w:val="0"/>
          <w:divBdr>
            <w:top w:val="none" w:sz="0" w:space="0" w:color="auto"/>
            <w:left w:val="none" w:sz="0" w:space="0" w:color="auto"/>
            <w:bottom w:val="none" w:sz="0" w:space="0" w:color="auto"/>
            <w:right w:val="none" w:sz="0" w:space="0" w:color="auto"/>
          </w:divBdr>
        </w:div>
      </w:divsChild>
    </w:div>
    <w:div w:id="495650679">
      <w:bodyDiv w:val="1"/>
      <w:marLeft w:val="0"/>
      <w:marRight w:val="0"/>
      <w:marTop w:val="0"/>
      <w:marBottom w:val="0"/>
      <w:divBdr>
        <w:top w:val="none" w:sz="0" w:space="0" w:color="auto"/>
        <w:left w:val="none" w:sz="0" w:space="0" w:color="auto"/>
        <w:bottom w:val="none" w:sz="0" w:space="0" w:color="auto"/>
        <w:right w:val="none" w:sz="0" w:space="0" w:color="auto"/>
      </w:divBdr>
    </w:div>
    <w:div w:id="594826054">
      <w:bodyDiv w:val="1"/>
      <w:marLeft w:val="0"/>
      <w:marRight w:val="0"/>
      <w:marTop w:val="0"/>
      <w:marBottom w:val="0"/>
      <w:divBdr>
        <w:top w:val="none" w:sz="0" w:space="0" w:color="auto"/>
        <w:left w:val="none" w:sz="0" w:space="0" w:color="auto"/>
        <w:bottom w:val="none" w:sz="0" w:space="0" w:color="auto"/>
        <w:right w:val="none" w:sz="0" w:space="0" w:color="auto"/>
      </w:divBdr>
      <w:divsChild>
        <w:div w:id="1797337689">
          <w:marLeft w:val="30"/>
          <w:marRight w:val="0"/>
          <w:marTop w:val="0"/>
          <w:marBottom w:val="0"/>
          <w:divBdr>
            <w:top w:val="none" w:sz="0" w:space="0" w:color="auto"/>
            <w:left w:val="none" w:sz="0" w:space="0" w:color="auto"/>
            <w:bottom w:val="none" w:sz="0" w:space="0" w:color="auto"/>
            <w:right w:val="none" w:sz="0" w:space="0" w:color="auto"/>
          </w:divBdr>
        </w:div>
      </w:divsChild>
    </w:div>
    <w:div w:id="728457623">
      <w:bodyDiv w:val="1"/>
      <w:marLeft w:val="0"/>
      <w:marRight w:val="0"/>
      <w:marTop w:val="0"/>
      <w:marBottom w:val="0"/>
      <w:divBdr>
        <w:top w:val="none" w:sz="0" w:space="0" w:color="auto"/>
        <w:left w:val="none" w:sz="0" w:space="0" w:color="auto"/>
        <w:bottom w:val="none" w:sz="0" w:space="0" w:color="auto"/>
        <w:right w:val="none" w:sz="0" w:space="0" w:color="auto"/>
      </w:divBdr>
    </w:div>
    <w:div w:id="799298651">
      <w:bodyDiv w:val="1"/>
      <w:marLeft w:val="60"/>
      <w:marRight w:val="60"/>
      <w:marTop w:val="60"/>
      <w:marBottom w:val="15"/>
      <w:divBdr>
        <w:top w:val="none" w:sz="0" w:space="0" w:color="auto"/>
        <w:left w:val="none" w:sz="0" w:space="0" w:color="auto"/>
        <w:bottom w:val="none" w:sz="0" w:space="0" w:color="auto"/>
        <w:right w:val="none" w:sz="0" w:space="0" w:color="auto"/>
      </w:divBdr>
      <w:divsChild>
        <w:div w:id="312831483">
          <w:marLeft w:val="0"/>
          <w:marRight w:val="0"/>
          <w:marTop w:val="0"/>
          <w:marBottom w:val="0"/>
          <w:divBdr>
            <w:top w:val="none" w:sz="0" w:space="0" w:color="auto"/>
            <w:left w:val="none" w:sz="0" w:space="0" w:color="auto"/>
            <w:bottom w:val="none" w:sz="0" w:space="0" w:color="auto"/>
            <w:right w:val="none" w:sz="0" w:space="0" w:color="auto"/>
          </w:divBdr>
        </w:div>
        <w:div w:id="367492504">
          <w:marLeft w:val="0"/>
          <w:marRight w:val="0"/>
          <w:marTop w:val="0"/>
          <w:marBottom w:val="0"/>
          <w:divBdr>
            <w:top w:val="none" w:sz="0" w:space="0" w:color="auto"/>
            <w:left w:val="none" w:sz="0" w:space="0" w:color="auto"/>
            <w:bottom w:val="none" w:sz="0" w:space="0" w:color="auto"/>
            <w:right w:val="none" w:sz="0" w:space="0" w:color="auto"/>
          </w:divBdr>
        </w:div>
        <w:div w:id="1156609873">
          <w:marLeft w:val="0"/>
          <w:marRight w:val="0"/>
          <w:marTop w:val="0"/>
          <w:marBottom w:val="0"/>
          <w:divBdr>
            <w:top w:val="none" w:sz="0" w:space="0" w:color="auto"/>
            <w:left w:val="none" w:sz="0" w:space="0" w:color="auto"/>
            <w:bottom w:val="none" w:sz="0" w:space="0" w:color="auto"/>
            <w:right w:val="none" w:sz="0" w:space="0" w:color="auto"/>
          </w:divBdr>
        </w:div>
        <w:div w:id="1628120717">
          <w:marLeft w:val="0"/>
          <w:marRight w:val="0"/>
          <w:marTop w:val="0"/>
          <w:marBottom w:val="0"/>
          <w:divBdr>
            <w:top w:val="none" w:sz="0" w:space="0" w:color="auto"/>
            <w:left w:val="none" w:sz="0" w:space="0" w:color="auto"/>
            <w:bottom w:val="none" w:sz="0" w:space="0" w:color="auto"/>
            <w:right w:val="none" w:sz="0" w:space="0" w:color="auto"/>
          </w:divBdr>
        </w:div>
        <w:div w:id="1849057011">
          <w:marLeft w:val="0"/>
          <w:marRight w:val="0"/>
          <w:marTop w:val="0"/>
          <w:marBottom w:val="0"/>
          <w:divBdr>
            <w:top w:val="none" w:sz="0" w:space="0" w:color="auto"/>
            <w:left w:val="none" w:sz="0" w:space="0" w:color="auto"/>
            <w:bottom w:val="none" w:sz="0" w:space="0" w:color="auto"/>
            <w:right w:val="none" w:sz="0" w:space="0" w:color="auto"/>
          </w:divBdr>
        </w:div>
      </w:divsChild>
    </w:div>
    <w:div w:id="943344213">
      <w:bodyDiv w:val="1"/>
      <w:marLeft w:val="0"/>
      <w:marRight w:val="0"/>
      <w:marTop w:val="0"/>
      <w:marBottom w:val="0"/>
      <w:divBdr>
        <w:top w:val="none" w:sz="0" w:space="0" w:color="auto"/>
        <w:left w:val="none" w:sz="0" w:space="0" w:color="auto"/>
        <w:bottom w:val="none" w:sz="0" w:space="0" w:color="auto"/>
        <w:right w:val="none" w:sz="0" w:space="0" w:color="auto"/>
      </w:divBdr>
    </w:div>
    <w:div w:id="1084763973">
      <w:bodyDiv w:val="1"/>
      <w:marLeft w:val="0"/>
      <w:marRight w:val="0"/>
      <w:marTop w:val="0"/>
      <w:marBottom w:val="0"/>
      <w:divBdr>
        <w:top w:val="none" w:sz="0" w:space="0" w:color="auto"/>
        <w:left w:val="none" w:sz="0" w:space="0" w:color="auto"/>
        <w:bottom w:val="none" w:sz="0" w:space="0" w:color="auto"/>
        <w:right w:val="none" w:sz="0" w:space="0" w:color="auto"/>
      </w:divBdr>
    </w:div>
    <w:div w:id="1226137078">
      <w:bodyDiv w:val="1"/>
      <w:marLeft w:val="0"/>
      <w:marRight w:val="0"/>
      <w:marTop w:val="0"/>
      <w:marBottom w:val="0"/>
      <w:divBdr>
        <w:top w:val="none" w:sz="0" w:space="0" w:color="auto"/>
        <w:left w:val="none" w:sz="0" w:space="0" w:color="auto"/>
        <w:bottom w:val="none" w:sz="0" w:space="0" w:color="auto"/>
        <w:right w:val="none" w:sz="0" w:space="0" w:color="auto"/>
      </w:divBdr>
    </w:div>
    <w:div w:id="1267273210">
      <w:bodyDiv w:val="1"/>
      <w:marLeft w:val="0"/>
      <w:marRight w:val="0"/>
      <w:marTop w:val="0"/>
      <w:marBottom w:val="0"/>
      <w:divBdr>
        <w:top w:val="none" w:sz="0" w:space="0" w:color="auto"/>
        <w:left w:val="none" w:sz="0" w:space="0" w:color="auto"/>
        <w:bottom w:val="none" w:sz="0" w:space="0" w:color="auto"/>
        <w:right w:val="none" w:sz="0" w:space="0" w:color="auto"/>
      </w:divBdr>
    </w:div>
    <w:div w:id="1277978898">
      <w:bodyDiv w:val="1"/>
      <w:marLeft w:val="60"/>
      <w:marRight w:val="60"/>
      <w:marTop w:val="60"/>
      <w:marBottom w:val="15"/>
      <w:divBdr>
        <w:top w:val="none" w:sz="0" w:space="0" w:color="auto"/>
        <w:left w:val="none" w:sz="0" w:space="0" w:color="auto"/>
        <w:bottom w:val="none" w:sz="0" w:space="0" w:color="auto"/>
        <w:right w:val="none" w:sz="0" w:space="0" w:color="auto"/>
      </w:divBdr>
      <w:divsChild>
        <w:div w:id="59796086">
          <w:marLeft w:val="0"/>
          <w:marRight w:val="0"/>
          <w:marTop w:val="0"/>
          <w:marBottom w:val="0"/>
          <w:divBdr>
            <w:top w:val="none" w:sz="0" w:space="0" w:color="auto"/>
            <w:left w:val="none" w:sz="0" w:space="0" w:color="auto"/>
            <w:bottom w:val="none" w:sz="0" w:space="0" w:color="auto"/>
            <w:right w:val="none" w:sz="0" w:space="0" w:color="auto"/>
          </w:divBdr>
          <w:divsChild>
            <w:div w:id="1631013849">
              <w:marLeft w:val="0"/>
              <w:marRight w:val="0"/>
              <w:marTop w:val="0"/>
              <w:marBottom w:val="0"/>
              <w:divBdr>
                <w:top w:val="none" w:sz="0" w:space="0" w:color="auto"/>
                <w:left w:val="none" w:sz="0" w:space="0" w:color="auto"/>
                <w:bottom w:val="none" w:sz="0" w:space="0" w:color="auto"/>
                <w:right w:val="none" w:sz="0" w:space="0" w:color="auto"/>
              </w:divBdr>
            </w:div>
            <w:div w:id="1914271239">
              <w:marLeft w:val="0"/>
              <w:marRight w:val="0"/>
              <w:marTop w:val="0"/>
              <w:marBottom w:val="0"/>
              <w:divBdr>
                <w:top w:val="none" w:sz="0" w:space="0" w:color="auto"/>
                <w:left w:val="none" w:sz="0" w:space="0" w:color="auto"/>
                <w:bottom w:val="none" w:sz="0" w:space="0" w:color="auto"/>
                <w:right w:val="none" w:sz="0" w:space="0" w:color="auto"/>
              </w:divBdr>
            </w:div>
          </w:divsChild>
        </w:div>
        <w:div w:id="242763521">
          <w:marLeft w:val="0"/>
          <w:marRight w:val="0"/>
          <w:marTop w:val="0"/>
          <w:marBottom w:val="0"/>
          <w:divBdr>
            <w:top w:val="none" w:sz="0" w:space="0" w:color="auto"/>
            <w:left w:val="none" w:sz="0" w:space="0" w:color="auto"/>
            <w:bottom w:val="none" w:sz="0" w:space="0" w:color="auto"/>
            <w:right w:val="none" w:sz="0" w:space="0" w:color="auto"/>
          </w:divBdr>
        </w:div>
        <w:div w:id="326829315">
          <w:marLeft w:val="0"/>
          <w:marRight w:val="0"/>
          <w:marTop w:val="0"/>
          <w:marBottom w:val="0"/>
          <w:divBdr>
            <w:top w:val="none" w:sz="0" w:space="0" w:color="auto"/>
            <w:left w:val="none" w:sz="0" w:space="0" w:color="auto"/>
            <w:bottom w:val="none" w:sz="0" w:space="0" w:color="auto"/>
            <w:right w:val="none" w:sz="0" w:space="0" w:color="auto"/>
          </w:divBdr>
        </w:div>
        <w:div w:id="651762827">
          <w:marLeft w:val="0"/>
          <w:marRight w:val="0"/>
          <w:marTop w:val="0"/>
          <w:marBottom w:val="0"/>
          <w:divBdr>
            <w:top w:val="none" w:sz="0" w:space="0" w:color="auto"/>
            <w:left w:val="none" w:sz="0" w:space="0" w:color="auto"/>
            <w:bottom w:val="none" w:sz="0" w:space="0" w:color="auto"/>
            <w:right w:val="none" w:sz="0" w:space="0" w:color="auto"/>
          </w:divBdr>
        </w:div>
        <w:div w:id="1113522715">
          <w:marLeft w:val="0"/>
          <w:marRight w:val="0"/>
          <w:marTop w:val="0"/>
          <w:marBottom w:val="0"/>
          <w:divBdr>
            <w:top w:val="none" w:sz="0" w:space="0" w:color="auto"/>
            <w:left w:val="none" w:sz="0" w:space="0" w:color="auto"/>
            <w:bottom w:val="none" w:sz="0" w:space="0" w:color="auto"/>
            <w:right w:val="none" w:sz="0" w:space="0" w:color="auto"/>
          </w:divBdr>
        </w:div>
        <w:div w:id="1476483565">
          <w:marLeft w:val="0"/>
          <w:marRight w:val="0"/>
          <w:marTop w:val="0"/>
          <w:marBottom w:val="0"/>
          <w:divBdr>
            <w:top w:val="none" w:sz="0" w:space="0" w:color="auto"/>
            <w:left w:val="none" w:sz="0" w:space="0" w:color="auto"/>
            <w:bottom w:val="none" w:sz="0" w:space="0" w:color="auto"/>
            <w:right w:val="none" w:sz="0" w:space="0" w:color="auto"/>
          </w:divBdr>
        </w:div>
        <w:div w:id="1970239180">
          <w:marLeft w:val="0"/>
          <w:marRight w:val="0"/>
          <w:marTop w:val="0"/>
          <w:marBottom w:val="0"/>
          <w:divBdr>
            <w:top w:val="none" w:sz="0" w:space="0" w:color="auto"/>
            <w:left w:val="none" w:sz="0" w:space="0" w:color="auto"/>
            <w:bottom w:val="none" w:sz="0" w:space="0" w:color="auto"/>
            <w:right w:val="none" w:sz="0" w:space="0" w:color="auto"/>
          </w:divBdr>
        </w:div>
      </w:divsChild>
    </w:div>
    <w:div w:id="1401948649">
      <w:bodyDiv w:val="1"/>
      <w:marLeft w:val="0"/>
      <w:marRight w:val="0"/>
      <w:marTop w:val="0"/>
      <w:marBottom w:val="0"/>
      <w:divBdr>
        <w:top w:val="none" w:sz="0" w:space="0" w:color="auto"/>
        <w:left w:val="none" w:sz="0" w:space="0" w:color="auto"/>
        <w:bottom w:val="none" w:sz="0" w:space="0" w:color="auto"/>
        <w:right w:val="none" w:sz="0" w:space="0" w:color="auto"/>
      </w:divBdr>
      <w:divsChild>
        <w:div w:id="1220048950">
          <w:marLeft w:val="0"/>
          <w:marRight w:val="0"/>
          <w:marTop w:val="0"/>
          <w:marBottom w:val="0"/>
          <w:divBdr>
            <w:top w:val="none" w:sz="0" w:space="0" w:color="auto"/>
            <w:left w:val="none" w:sz="0" w:space="0" w:color="auto"/>
            <w:bottom w:val="none" w:sz="0" w:space="0" w:color="auto"/>
            <w:right w:val="none" w:sz="0" w:space="0" w:color="auto"/>
          </w:divBdr>
          <w:divsChild>
            <w:div w:id="581914711">
              <w:marLeft w:val="0"/>
              <w:marRight w:val="0"/>
              <w:marTop w:val="0"/>
              <w:marBottom w:val="0"/>
              <w:divBdr>
                <w:top w:val="none" w:sz="0" w:space="0" w:color="auto"/>
                <w:left w:val="none" w:sz="0" w:space="0" w:color="auto"/>
                <w:bottom w:val="none" w:sz="0" w:space="0" w:color="auto"/>
                <w:right w:val="none" w:sz="0" w:space="0" w:color="auto"/>
              </w:divBdr>
              <w:divsChild>
                <w:div w:id="343436520">
                  <w:marLeft w:val="0"/>
                  <w:marRight w:val="0"/>
                  <w:marTop w:val="0"/>
                  <w:marBottom w:val="0"/>
                  <w:divBdr>
                    <w:top w:val="none" w:sz="0" w:space="0" w:color="auto"/>
                    <w:left w:val="none" w:sz="0" w:space="0" w:color="auto"/>
                    <w:bottom w:val="none" w:sz="0" w:space="0" w:color="auto"/>
                    <w:right w:val="none" w:sz="0" w:space="0" w:color="auto"/>
                  </w:divBdr>
                  <w:divsChild>
                    <w:div w:id="5978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13584">
      <w:bodyDiv w:val="1"/>
      <w:marLeft w:val="0"/>
      <w:marRight w:val="0"/>
      <w:marTop w:val="0"/>
      <w:marBottom w:val="0"/>
      <w:divBdr>
        <w:top w:val="none" w:sz="0" w:space="0" w:color="auto"/>
        <w:left w:val="none" w:sz="0" w:space="0" w:color="auto"/>
        <w:bottom w:val="none" w:sz="0" w:space="0" w:color="auto"/>
        <w:right w:val="none" w:sz="0" w:space="0" w:color="auto"/>
      </w:divBdr>
    </w:div>
    <w:div w:id="1502892541">
      <w:bodyDiv w:val="1"/>
      <w:marLeft w:val="0"/>
      <w:marRight w:val="0"/>
      <w:marTop w:val="0"/>
      <w:marBottom w:val="0"/>
      <w:divBdr>
        <w:top w:val="none" w:sz="0" w:space="0" w:color="auto"/>
        <w:left w:val="none" w:sz="0" w:space="0" w:color="auto"/>
        <w:bottom w:val="none" w:sz="0" w:space="0" w:color="auto"/>
        <w:right w:val="none" w:sz="0" w:space="0" w:color="auto"/>
      </w:divBdr>
    </w:div>
    <w:div w:id="1527786491">
      <w:bodyDiv w:val="1"/>
      <w:marLeft w:val="0"/>
      <w:marRight w:val="0"/>
      <w:marTop w:val="0"/>
      <w:marBottom w:val="0"/>
      <w:divBdr>
        <w:top w:val="none" w:sz="0" w:space="0" w:color="auto"/>
        <w:left w:val="none" w:sz="0" w:space="0" w:color="auto"/>
        <w:bottom w:val="none" w:sz="0" w:space="0" w:color="auto"/>
        <w:right w:val="none" w:sz="0" w:space="0" w:color="auto"/>
      </w:divBdr>
    </w:div>
    <w:div w:id="1565530065">
      <w:bodyDiv w:val="1"/>
      <w:marLeft w:val="0"/>
      <w:marRight w:val="0"/>
      <w:marTop w:val="0"/>
      <w:marBottom w:val="0"/>
      <w:divBdr>
        <w:top w:val="none" w:sz="0" w:space="0" w:color="auto"/>
        <w:left w:val="none" w:sz="0" w:space="0" w:color="auto"/>
        <w:bottom w:val="none" w:sz="0" w:space="0" w:color="auto"/>
        <w:right w:val="none" w:sz="0" w:space="0" w:color="auto"/>
      </w:divBdr>
    </w:div>
    <w:div w:id="1586648377">
      <w:bodyDiv w:val="1"/>
      <w:marLeft w:val="0"/>
      <w:marRight w:val="0"/>
      <w:marTop w:val="0"/>
      <w:marBottom w:val="0"/>
      <w:divBdr>
        <w:top w:val="none" w:sz="0" w:space="0" w:color="auto"/>
        <w:left w:val="none" w:sz="0" w:space="0" w:color="auto"/>
        <w:bottom w:val="none" w:sz="0" w:space="0" w:color="auto"/>
        <w:right w:val="none" w:sz="0" w:space="0" w:color="auto"/>
      </w:divBdr>
    </w:div>
    <w:div w:id="1616671114">
      <w:bodyDiv w:val="1"/>
      <w:marLeft w:val="0"/>
      <w:marRight w:val="0"/>
      <w:marTop w:val="0"/>
      <w:marBottom w:val="0"/>
      <w:divBdr>
        <w:top w:val="none" w:sz="0" w:space="0" w:color="auto"/>
        <w:left w:val="none" w:sz="0" w:space="0" w:color="auto"/>
        <w:bottom w:val="none" w:sz="0" w:space="0" w:color="auto"/>
        <w:right w:val="none" w:sz="0" w:space="0" w:color="auto"/>
      </w:divBdr>
      <w:divsChild>
        <w:div w:id="32577897">
          <w:marLeft w:val="0"/>
          <w:marRight w:val="0"/>
          <w:marTop w:val="0"/>
          <w:marBottom w:val="0"/>
          <w:divBdr>
            <w:top w:val="none" w:sz="0" w:space="0" w:color="auto"/>
            <w:left w:val="none" w:sz="0" w:space="0" w:color="auto"/>
            <w:bottom w:val="none" w:sz="0" w:space="0" w:color="auto"/>
            <w:right w:val="none" w:sz="0" w:space="0" w:color="auto"/>
          </w:divBdr>
          <w:divsChild>
            <w:div w:id="1807503813">
              <w:marLeft w:val="0"/>
              <w:marRight w:val="0"/>
              <w:marTop w:val="0"/>
              <w:marBottom w:val="0"/>
              <w:divBdr>
                <w:top w:val="none" w:sz="0" w:space="0" w:color="auto"/>
                <w:left w:val="none" w:sz="0" w:space="0" w:color="auto"/>
                <w:bottom w:val="none" w:sz="0" w:space="0" w:color="auto"/>
                <w:right w:val="none" w:sz="0" w:space="0" w:color="auto"/>
              </w:divBdr>
              <w:divsChild>
                <w:div w:id="20743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54212">
      <w:bodyDiv w:val="1"/>
      <w:marLeft w:val="0"/>
      <w:marRight w:val="0"/>
      <w:marTop w:val="0"/>
      <w:marBottom w:val="0"/>
      <w:divBdr>
        <w:top w:val="none" w:sz="0" w:space="0" w:color="auto"/>
        <w:left w:val="none" w:sz="0" w:space="0" w:color="auto"/>
        <w:bottom w:val="none" w:sz="0" w:space="0" w:color="auto"/>
        <w:right w:val="none" w:sz="0" w:space="0" w:color="auto"/>
      </w:divBdr>
      <w:divsChild>
        <w:div w:id="1207723278">
          <w:marLeft w:val="0"/>
          <w:marRight w:val="0"/>
          <w:marTop w:val="0"/>
          <w:marBottom w:val="0"/>
          <w:divBdr>
            <w:top w:val="none" w:sz="0" w:space="0" w:color="auto"/>
            <w:left w:val="none" w:sz="0" w:space="0" w:color="auto"/>
            <w:bottom w:val="none" w:sz="0" w:space="0" w:color="auto"/>
            <w:right w:val="none" w:sz="0" w:space="0" w:color="auto"/>
          </w:divBdr>
          <w:divsChild>
            <w:div w:id="911355042">
              <w:marLeft w:val="0"/>
              <w:marRight w:val="0"/>
              <w:marTop w:val="0"/>
              <w:marBottom w:val="0"/>
              <w:divBdr>
                <w:top w:val="none" w:sz="0" w:space="0" w:color="auto"/>
                <w:left w:val="none" w:sz="0" w:space="0" w:color="auto"/>
                <w:bottom w:val="none" w:sz="0" w:space="0" w:color="auto"/>
                <w:right w:val="none" w:sz="0" w:space="0" w:color="auto"/>
              </w:divBdr>
              <w:divsChild>
                <w:div w:id="15270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3002">
      <w:bodyDiv w:val="1"/>
      <w:marLeft w:val="0"/>
      <w:marRight w:val="0"/>
      <w:marTop w:val="0"/>
      <w:marBottom w:val="0"/>
      <w:divBdr>
        <w:top w:val="none" w:sz="0" w:space="0" w:color="auto"/>
        <w:left w:val="none" w:sz="0" w:space="0" w:color="auto"/>
        <w:bottom w:val="none" w:sz="0" w:space="0" w:color="auto"/>
        <w:right w:val="none" w:sz="0" w:space="0" w:color="auto"/>
      </w:divBdr>
    </w:div>
    <w:div w:id="2047216177">
      <w:bodyDiv w:val="1"/>
      <w:marLeft w:val="125"/>
      <w:marRight w:val="0"/>
      <w:marTop w:val="125"/>
      <w:marBottom w:val="0"/>
      <w:divBdr>
        <w:top w:val="none" w:sz="0" w:space="0" w:color="auto"/>
        <w:left w:val="none" w:sz="0" w:space="0" w:color="auto"/>
        <w:bottom w:val="none" w:sz="0" w:space="0" w:color="auto"/>
        <w:right w:val="none" w:sz="0" w:space="0" w:color="auto"/>
      </w:divBdr>
      <w:divsChild>
        <w:div w:id="1514957734">
          <w:marLeft w:val="0"/>
          <w:marRight w:val="0"/>
          <w:marTop w:val="0"/>
          <w:marBottom w:val="0"/>
          <w:divBdr>
            <w:top w:val="single" w:sz="2" w:space="0" w:color="D5D8DB"/>
            <w:left w:val="single" w:sz="2" w:space="0" w:color="D5D8DB"/>
            <w:bottom w:val="none" w:sz="0" w:space="0" w:color="auto"/>
            <w:right w:val="single" w:sz="2" w:space="0" w:color="D5D8DB"/>
          </w:divBdr>
          <w:divsChild>
            <w:div w:id="3639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0499">
      <w:bodyDiv w:val="1"/>
      <w:marLeft w:val="0"/>
      <w:marRight w:val="0"/>
      <w:marTop w:val="0"/>
      <w:marBottom w:val="0"/>
      <w:divBdr>
        <w:top w:val="none" w:sz="0" w:space="0" w:color="auto"/>
        <w:left w:val="none" w:sz="0" w:space="0" w:color="auto"/>
        <w:bottom w:val="none" w:sz="0" w:space="0" w:color="auto"/>
        <w:right w:val="none" w:sz="0" w:space="0" w:color="auto"/>
      </w:divBdr>
    </w:div>
    <w:div w:id="2115636857">
      <w:bodyDiv w:val="1"/>
      <w:marLeft w:val="0"/>
      <w:marRight w:val="0"/>
      <w:marTop w:val="0"/>
      <w:marBottom w:val="0"/>
      <w:divBdr>
        <w:top w:val="none" w:sz="0" w:space="0" w:color="auto"/>
        <w:left w:val="none" w:sz="0" w:space="0" w:color="auto"/>
        <w:bottom w:val="none" w:sz="0" w:space="0" w:color="auto"/>
        <w:right w:val="none" w:sz="0" w:space="0" w:color="auto"/>
      </w:divBdr>
      <w:divsChild>
        <w:div w:id="231962355">
          <w:marLeft w:val="0"/>
          <w:marRight w:val="0"/>
          <w:marTop w:val="0"/>
          <w:marBottom w:val="0"/>
          <w:divBdr>
            <w:top w:val="none" w:sz="0" w:space="0" w:color="auto"/>
            <w:left w:val="none" w:sz="0" w:space="0" w:color="auto"/>
            <w:bottom w:val="none" w:sz="0" w:space="0" w:color="auto"/>
            <w:right w:val="none" w:sz="0" w:space="0" w:color="auto"/>
          </w:divBdr>
          <w:divsChild>
            <w:div w:id="307050624">
              <w:marLeft w:val="0"/>
              <w:marRight w:val="0"/>
              <w:marTop w:val="0"/>
              <w:marBottom w:val="0"/>
              <w:divBdr>
                <w:top w:val="none" w:sz="0" w:space="0" w:color="auto"/>
                <w:left w:val="none" w:sz="0" w:space="0" w:color="auto"/>
                <w:bottom w:val="none" w:sz="0" w:space="0" w:color="auto"/>
                <w:right w:val="none" w:sz="0" w:space="0" w:color="auto"/>
              </w:divBdr>
              <w:divsChild>
                <w:div w:id="1891920036">
                  <w:marLeft w:val="0"/>
                  <w:marRight w:val="0"/>
                  <w:marTop w:val="0"/>
                  <w:marBottom w:val="0"/>
                  <w:divBdr>
                    <w:top w:val="none" w:sz="0" w:space="0" w:color="auto"/>
                    <w:left w:val="none" w:sz="0" w:space="0" w:color="auto"/>
                    <w:bottom w:val="none" w:sz="0" w:space="0" w:color="auto"/>
                    <w:right w:val="none" w:sz="0" w:space="0" w:color="auto"/>
                  </w:divBdr>
                  <w:divsChild>
                    <w:div w:id="623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mergencymanagement.boisestate.edu/wp-content/blogs.dir/1/files/2013/01/Annex-B_Emergency-Response-Guide.pdf" TargetMode="External"/><Relationship Id="rId13" Type="http://schemas.openxmlformats.org/officeDocument/2006/relationships/hyperlink" Target="http://emergencymanagement.boisestate.edu/about/emergency-procedures-2/fire-and-smoke/" TargetMode="External"/><Relationship Id="rId18" Type="http://schemas.openxmlformats.org/officeDocument/2006/relationships/hyperlink" Target="http://emergencymanagement.boisestate.edu/emergency_procedures/power-shortages-and-outage/" TargetMode="External"/><Relationship Id="rId26" Type="http://schemas.openxmlformats.org/officeDocument/2006/relationships/hyperlink" Target="http://coen.boisestate.edu/safety/laboratory-safety/lab-safety-manua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emergencymanagement.boisestate.edu/about/emergency_procedures/report-unsafe-conditionsincidents/" TargetMode="External"/><Relationship Id="rId34" Type="http://schemas.openxmlformats.org/officeDocument/2006/relationships/hyperlink" Target="mailto:janebarlett@boisestate.edu" TargetMode="External"/><Relationship Id="rId7" Type="http://schemas.openxmlformats.org/officeDocument/2006/relationships/endnotes" Target="endnotes.xml"/><Relationship Id="rId12" Type="http://schemas.openxmlformats.org/officeDocument/2006/relationships/hyperlink" Target="http://emergencymanagement.boisestate.edu/about/emergency_procedures/building-evacuation/" TargetMode="External"/><Relationship Id="rId17" Type="http://schemas.openxmlformats.org/officeDocument/2006/relationships/hyperlink" Target="http://emergencymanagement.boisestate.edu/emergency_procedures/natural-gas-leaks-and-pipeline-breaks/" TargetMode="External"/><Relationship Id="rId25" Type="http://schemas.openxmlformats.org/officeDocument/2006/relationships/hyperlink" Target="mailto:christophersiepert@boisestate.edu" TargetMode="External"/><Relationship Id="rId33" Type="http://schemas.openxmlformats.org/officeDocument/2006/relationships/hyperlink" Target="mailto:suzyarnette@boisestate.edu"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mergencymanagement.boisestate.edu/about/emergency_procedures/medical-emergencies/" TargetMode="External"/><Relationship Id="rId20" Type="http://schemas.openxmlformats.org/officeDocument/2006/relationships/hyperlink" Target="http://emergencymanagement.boisestate.edu/emergency_procedures/%E2%80%8Ehttp:/emergencymanagement.boisestate.edu/about/emergency_procedures/report-sexual-assault/" TargetMode="External"/><Relationship Id="rId29" Type="http://schemas.openxmlformats.org/officeDocument/2006/relationships/hyperlink" Target="http://operations.boisestate.edu/ehs/files/2011/09/SpillInvestigationReport.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mergencymanagement.boisestate.edu/about/emergency_procedures/bomb-threat/" TargetMode="External"/><Relationship Id="rId24" Type="http://schemas.openxmlformats.org/officeDocument/2006/relationships/hyperlink" Target="mailto:breckskinner@boisestate.edu" TargetMode="External"/><Relationship Id="rId32" Type="http://schemas.openxmlformats.org/officeDocument/2006/relationships/hyperlink" Target="mailto:christophersiepert@boisestate.edu" TargetMode="External"/><Relationship Id="rId37" Type="http://schemas.openxmlformats.org/officeDocument/2006/relationships/hyperlink" Target="http://news.boisestate.edu/bronco-aler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mergencymanagement.boisestate.edu/emergency_procedures/hazardous-materials/" TargetMode="External"/><Relationship Id="rId23" Type="http://schemas.openxmlformats.org/officeDocument/2006/relationships/hyperlink" Target="https://rmi.boisestate.edu/forms-listing/" TargetMode="External"/><Relationship Id="rId28" Type="http://schemas.openxmlformats.org/officeDocument/2006/relationships/hyperlink" Target="http://coenintranet.boisestate.edu/LinkClick.aspx?link=176&amp;tabid=168" TargetMode="External"/><Relationship Id="rId36" Type="http://schemas.openxmlformats.org/officeDocument/2006/relationships/hyperlink" Target="http://coen.boisestate.edu/safety" TargetMode="External"/><Relationship Id="rId10" Type="http://schemas.openxmlformats.org/officeDocument/2006/relationships/hyperlink" Target="http://emergencymanagement.boisestate.edu/about/emergency-procedures-2/active-shooter/" TargetMode="External"/><Relationship Id="rId19" Type="http://schemas.openxmlformats.org/officeDocument/2006/relationships/hyperlink" Target="http://emergencymanagement.boisestate.edu/report-a-crime/" TargetMode="External"/><Relationship Id="rId31" Type="http://schemas.openxmlformats.org/officeDocument/2006/relationships/hyperlink" Target="https://boisestate.chematix.com/Chematix/" TargetMode="External"/><Relationship Id="rId4" Type="http://schemas.openxmlformats.org/officeDocument/2006/relationships/settings" Target="settings.xml"/><Relationship Id="rId9" Type="http://schemas.openxmlformats.org/officeDocument/2006/relationships/hyperlink" Target="http://emergencymanagement.boisestate.edu/about/emergency_procedures/general-instructions/" TargetMode="External"/><Relationship Id="rId14" Type="http://schemas.openxmlformats.org/officeDocument/2006/relationships/hyperlink" Target="http://emergencymanagement.boisestate.edu/about/emergency_procedures/flood/%20" TargetMode="External"/><Relationship Id="rId22" Type="http://schemas.openxmlformats.org/officeDocument/2006/relationships/hyperlink" Target="http://emergencymanagement.boisestate.edu/work-related-injury-or-illness/" TargetMode="External"/><Relationship Id="rId27" Type="http://schemas.openxmlformats.org/officeDocument/2006/relationships/hyperlink" Target="http://www.grainger.com/" TargetMode="External"/><Relationship Id="rId30" Type="http://schemas.openxmlformats.org/officeDocument/2006/relationships/hyperlink" Target="http://operations.boisestate.edu/ehs/files/2011/09/HazardousWasteManagementManual.pdf" TargetMode="External"/><Relationship Id="rId35" Type="http://schemas.openxmlformats.org/officeDocument/2006/relationships/hyperlink" Target="http://operations.boisestate.edu/E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BCE44-CFC7-40D4-9775-B19AC455A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18</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Enter Lab Name</vt:lpstr>
    </vt:vector>
  </TitlesOfParts>
  <Company>Boise State University</Company>
  <LinksUpToDate>false</LinksUpToDate>
  <CharactersWithSpaces>31872</CharactersWithSpaces>
  <SharedDoc>false</SharedDoc>
  <HLinks>
    <vt:vector size="342" baseType="variant">
      <vt:variant>
        <vt:i4>6357034</vt:i4>
      </vt:variant>
      <vt:variant>
        <vt:i4>380</vt:i4>
      </vt:variant>
      <vt:variant>
        <vt:i4>0</vt:i4>
      </vt:variant>
      <vt:variant>
        <vt:i4>5</vt:i4>
      </vt:variant>
      <vt:variant>
        <vt:lpwstr>http://coenintranet.boisestate.edu/</vt:lpwstr>
      </vt:variant>
      <vt:variant>
        <vt:lpwstr/>
      </vt:variant>
      <vt:variant>
        <vt:i4>2818087</vt:i4>
      </vt:variant>
      <vt:variant>
        <vt:i4>377</vt:i4>
      </vt:variant>
      <vt:variant>
        <vt:i4>0</vt:i4>
      </vt:variant>
      <vt:variant>
        <vt:i4>5</vt:i4>
      </vt:variant>
      <vt:variant>
        <vt:lpwstr>http://coenintranet.boisestate.edu/Safety/tabid/71/Default.aspx</vt:lpwstr>
      </vt:variant>
      <vt:variant>
        <vt:lpwstr/>
      </vt:variant>
      <vt:variant>
        <vt:i4>6815791</vt:i4>
      </vt:variant>
      <vt:variant>
        <vt:i4>374</vt:i4>
      </vt:variant>
      <vt:variant>
        <vt:i4>0</vt:i4>
      </vt:variant>
      <vt:variant>
        <vt:i4>5</vt:i4>
      </vt:variant>
      <vt:variant>
        <vt:lpwstr>http://www2.boisestate.edu/ehs</vt:lpwstr>
      </vt:variant>
      <vt:variant>
        <vt:lpwstr/>
      </vt:variant>
      <vt:variant>
        <vt:i4>6357034</vt:i4>
      </vt:variant>
      <vt:variant>
        <vt:i4>371</vt:i4>
      </vt:variant>
      <vt:variant>
        <vt:i4>0</vt:i4>
      </vt:variant>
      <vt:variant>
        <vt:i4>5</vt:i4>
      </vt:variant>
      <vt:variant>
        <vt:lpwstr>http://coenintranet.boisestate.edu/</vt:lpwstr>
      </vt:variant>
      <vt:variant>
        <vt:lpwstr/>
      </vt:variant>
      <vt:variant>
        <vt:i4>1245207</vt:i4>
      </vt:variant>
      <vt:variant>
        <vt:i4>368</vt:i4>
      </vt:variant>
      <vt:variant>
        <vt:i4>0</vt:i4>
      </vt:variant>
      <vt:variant>
        <vt:i4>5</vt:i4>
      </vt:variant>
      <vt:variant>
        <vt:lpwstr>http://coenintranet.boisestate.edu/Safety/COENSafetyPersonnel/tabid/176/Default.aspx</vt:lpwstr>
      </vt:variant>
      <vt:variant>
        <vt:lpwstr/>
      </vt:variant>
      <vt:variant>
        <vt:i4>5832733</vt:i4>
      </vt:variant>
      <vt:variant>
        <vt:i4>365</vt:i4>
      </vt:variant>
      <vt:variant>
        <vt:i4>0</vt:i4>
      </vt:variant>
      <vt:variant>
        <vt:i4>5</vt:i4>
      </vt:variant>
      <vt:variant>
        <vt:lpwstr>http://coenintranet.boisestate.edu/LinkClick.aspx?link=176&amp;tabid=168</vt:lpwstr>
      </vt:variant>
      <vt:variant>
        <vt:lpwstr>College_of_Engineering_Safety_Liaison</vt:lpwstr>
      </vt:variant>
      <vt:variant>
        <vt:i4>7864438</vt:i4>
      </vt:variant>
      <vt:variant>
        <vt:i4>362</vt:i4>
      </vt:variant>
      <vt:variant>
        <vt:i4>0</vt:i4>
      </vt:variant>
      <vt:variant>
        <vt:i4>5</vt:i4>
      </vt:variant>
      <vt:variant>
        <vt:lpwstr>http://coenintranet.boisestate.edu/Safety/COENSafetyPersonnel/tabid/176/Default.aspx</vt:lpwstr>
      </vt:variant>
      <vt:variant>
        <vt:lpwstr>Chemical_Waste_Coordinator</vt:lpwstr>
      </vt:variant>
      <vt:variant>
        <vt:i4>1245207</vt:i4>
      </vt:variant>
      <vt:variant>
        <vt:i4>359</vt:i4>
      </vt:variant>
      <vt:variant>
        <vt:i4>0</vt:i4>
      </vt:variant>
      <vt:variant>
        <vt:i4>5</vt:i4>
      </vt:variant>
      <vt:variant>
        <vt:lpwstr>http://coenintranet.boisestate.edu/Safety/COENSafetyPersonnel/tabid/176/Default.aspx</vt:lpwstr>
      </vt:variant>
      <vt:variant>
        <vt:lpwstr/>
      </vt:variant>
      <vt:variant>
        <vt:i4>6357034</vt:i4>
      </vt:variant>
      <vt:variant>
        <vt:i4>356</vt:i4>
      </vt:variant>
      <vt:variant>
        <vt:i4>0</vt:i4>
      </vt:variant>
      <vt:variant>
        <vt:i4>5</vt:i4>
      </vt:variant>
      <vt:variant>
        <vt:lpwstr>http://coenintranet.boisestate.edu/</vt:lpwstr>
      </vt:variant>
      <vt:variant>
        <vt:lpwstr/>
      </vt:variant>
      <vt:variant>
        <vt:i4>720962</vt:i4>
      </vt:variant>
      <vt:variant>
        <vt:i4>353</vt:i4>
      </vt:variant>
      <vt:variant>
        <vt:i4>0</vt:i4>
      </vt:variant>
      <vt:variant>
        <vt:i4>5</vt:i4>
      </vt:variant>
      <vt:variant>
        <vt:lpwstr>http://coenintranet.boisestate.edu/LinkClick.aspx?fileticket=ubzfvXN02bo%3d&amp;tabid=77</vt:lpwstr>
      </vt:variant>
      <vt:variant>
        <vt:lpwstr/>
      </vt:variant>
      <vt:variant>
        <vt:i4>6357034</vt:i4>
      </vt:variant>
      <vt:variant>
        <vt:i4>350</vt:i4>
      </vt:variant>
      <vt:variant>
        <vt:i4>0</vt:i4>
      </vt:variant>
      <vt:variant>
        <vt:i4>5</vt:i4>
      </vt:variant>
      <vt:variant>
        <vt:lpwstr>http://coenintranet.boisestate.edu/</vt:lpwstr>
      </vt:variant>
      <vt:variant>
        <vt:lpwstr/>
      </vt:variant>
      <vt:variant>
        <vt:i4>5832793</vt:i4>
      </vt:variant>
      <vt:variant>
        <vt:i4>347</vt:i4>
      </vt:variant>
      <vt:variant>
        <vt:i4>0</vt:i4>
      </vt:variant>
      <vt:variant>
        <vt:i4>5</vt:i4>
      </vt:variant>
      <vt:variant>
        <vt:lpwstr>http://coenintranet.boisestate.edu/LinkClick.aspx?fileticket=mevTU7WcPpQ%3d&amp;tabid=77</vt:lpwstr>
      </vt:variant>
      <vt:variant>
        <vt:lpwstr/>
      </vt:variant>
      <vt:variant>
        <vt:i4>5832733</vt:i4>
      </vt:variant>
      <vt:variant>
        <vt:i4>344</vt:i4>
      </vt:variant>
      <vt:variant>
        <vt:i4>0</vt:i4>
      </vt:variant>
      <vt:variant>
        <vt:i4>5</vt:i4>
      </vt:variant>
      <vt:variant>
        <vt:lpwstr>http://coenintranet.boisestate.edu/LinkClick.aspx?link=176&amp;tabid=168</vt:lpwstr>
      </vt:variant>
      <vt:variant>
        <vt:lpwstr>College_of_Engineering_Safety_Liaison</vt:lpwstr>
      </vt:variant>
      <vt:variant>
        <vt:i4>6357034</vt:i4>
      </vt:variant>
      <vt:variant>
        <vt:i4>341</vt:i4>
      </vt:variant>
      <vt:variant>
        <vt:i4>0</vt:i4>
      </vt:variant>
      <vt:variant>
        <vt:i4>5</vt:i4>
      </vt:variant>
      <vt:variant>
        <vt:lpwstr>http://coenintranet.boisestate.edu/</vt:lpwstr>
      </vt:variant>
      <vt:variant>
        <vt:lpwstr/>
      </vt:variant>
      <vt:variant>
        <vt:i4>2752547</vt:i4>
      </vt:variant>
      <vt:variant>
        <vt:i4>338</vt:i4>
      </vt:variant>
      <vt:variant>
        <vt:i4>0</vt:i4>
      </vt:variant>
      <vt:variant>
        <vt:i4>5</vt:i4>
      </vt:variant>
      <vt:variant>
        <vt:lpwstr>http://coenintranet.boisestate.edu/LinkClick.aspx?fileticket=%2bU7g56t4bm8%3d&amp;tabid=77</vt:lpwstr>
      </vt:variant>
      <vt:variant>
        <vt:lpwstr/>
      </vt:variant>
      <vt:variant>
        <vt:i4>5832733</vt:i4>
      </vt:variant>
      <vt:variant>
        <vt:i4>329</vt:i4>
      </vt:variant>
      <vt:variant>
        <vt:i4>0</vt:i4>
      </vt:variant>
      <vt:variant>
        <vt:i4>5</vt:i4>
      </vt:variant>
      <vt:variant>
        <vt:lpwstr>http://coenintranet.boisestate.edu/LinkClick.aspx?link=176&amp;tabid=168</vt:lpwstr>
      </vt:variant>
      <vt:variant>
        <vt:lpwstr>College_of_Engineering_Safety_Liaison</vt:lpwstr>
      </vt:variant>
      <vt:variant>
        <vt:i4>8257637</vt:i4>
      </vt:variant>
      <vt:variant>
        <vt:i4>276</vt:i4>
      </vt:variant>
      <vt:variant>
        <vt:i4>0</vt:i4>
      </vt:variant>
      <vt:variant>
        <vt:i4>5</vt:i4>
      </vt:variant>
      <vt:variant>
        <vt:lpwstr>http://coenintranet.boisestate.edu/Safety/COENSafetyPersonnel/tabid/176/Default.aspx</vt:lpwstr>
      </vt:variant>
      <vt:variant>
        <vt:lpwstr>RMI</vt:lpwstr>
      </vt:variant>
      <vt:variant>
        <vt:i4>3866673</vt:i4>
      </vt:variant>
      <vt:variant>
        <vt:i4>273</vt:i4>
      </vt:variant>
      <vt:variant>
        <vt:i4>0</vt:i4>
      </vt:variant>
      <vt:variant>
        <vt:i4>5</vt:i4>
      </vt:variant>
      <vt:variant>
        <vt:lpwstr>http://rmi.boisestate.edu/</vt:lpwstr>
      </vt:variant>
      <vt:variant>
        <vt:lpwstr/>
      </vt:variant>
      <vt:variant>
        <vt:i4>6357034</vt:i4>
      </vt:variant>
      <vt:variant>
        <vt:i4>264</vt:i4>
      </vt:variant>
      <vt:variant>
        <vt:i4>0</vt:i4>
      </vt:variant>
      <vt:variant>
        <vt:i4>5</vt:i4>
      </vt:variant>
      <vt:variant>
        <vt:lpwstr>http://coenintranet.boisestate.edu/</vt:lpwstr>
      </vt:variant>
      <vt:variant>
        <vt:lpwstr/>
      </vt:variant>
      <vt:variant>
        <vt:i4>5701726</vt:i4>
      </vt:variant>
      <vt:variant>
        <vt:i4>261</vt:i4>
      </vt:variant>
      <vt:variant>
        <vt:i4>0</vt:i4>
      </vt:variant>
      <vt:variant>
        <vt:i4>5</vt:i4>
      </vt:variant>
      <vt:variant>
        <vt:lpwstr>http://coenintranet.boisestate.edu/LinkClick.aspx?fileticket=VPbvQbOOI9U%3d&amp;tabid=77</vt:lpwstr>
      </vt:variant>
      <vt:variant>
        <vt:lpwstr/>
      </vt:variant>
      <vt:variant>
        <vt:i4>5701706</vt:i4>
      </vt:variant>
      <vt:variant>
        <vt:i4>258</vt:i4>
      </vt:variant>
      <vt:variant>
        <vt:i4>0</vt:i4>
      </vt:variant>
      <vt:variant>
        <vt:i4>5</vt:i4>
      </vt:variant>
      <vt:variant>
        <vt:lpwstr>http://coenintranet.boisestate.edu/LinkClick.aspx?fileticket=96fI0TYWCZc%3d&amp;tabid=77</vt:lpwstr>
      </vt:variant>
      <vt:variant>
        <vt:lpwstr/>
      </vt:variant>
      <vt:variant>
        <vt:i4>6357034</vt:i4>
      </vt:variant>
      <vt:variant>
        <vt:i4>255</vt:i4>
      </vt:variant>
      <vt:variant>
        <vt:i4>0</vt:i4>
      </vt:variant>
      <vt:variant>
        <vt:i4>5</vt:i4>
      </vt:variant>
      <vt:variant>
        <vt:lpwstr>http://coenintranet.boisestate.edu/</vt:lpwstr>
      </vt:variant>
      <vt:variant>
        <vt:lpwstr/>
      </vt:variant>
      <vt:variant>
        <vt:i4>3342461</vt:i4>
      </vt:variant>
      <vt:variant>
        <vt:i4>252</vt:i4>
      </vt:variant>
      <vt:variant>
        <vt:i4>0</vt:i4>
      </vt:variant>
      <vt:variant>
        <vt:i4>5</vt:i4>
      </vt:variant>
      <vt:variant>
        <vt:lpwstr>http://coenintranet.boisestate.edu/Safety/LaboratorySafety/LabSafetyNotebook/tabid/247/Default.aspx</vt:lpwstr>
      </vt:variant>
      <vt:variant>
        <vt:lpwstr/>
      </vt:variant>
      <vt:variant>
        <vt:i4>3473497</vt:i4>
      </vt:variant>
      <vt:variant>
        <vt:i4>243</vt:i4>
      </vt:variant>
      <vt:variant>
        <vt:i4>0</vt:i4>
      </vt:variant>
      <vt:variant>
        <vt:i4>5</vt:i4>
      </vt:variant>
      <vt:variant>
        <vt:lpwstr>http://coenintranet.boisestate.edu/Safety/SafetyTraining/tabid/73/Default.aspx</vt:lpwstr>
      </vt:variant>
      <vt:variant>
        <vt:lpwstr>EHE_Website</vt:lpwstr>
      </vt:variant>
      <vt:variant>
        <vt:i4>327759</vt:i4>
      </vt:variant>
      <vt:variant>
        <vt:i4>240</vt:i4>
      </vt:variant>
      <vt:variant>
        <vt:i4>0</vt:i4>
      </vt:variant>
      <vt:variant>
        <vt:i4>5</vt:i4>
      </vt:variant>
      <vt:variant>
        <vt:lpwstr>http://coenintranet.boisestate.edu/Safety/COENEmergencyResponse/tabid/75/Default.aspx</vt:lpwstr>
      </vt:variant>
      <vt:variant>
        <vt:lpwstr/>
      </vt:variant>
      <vt:variant>
        <vt:i4>5636113</vt:i4>
      </vt:variant>
      <vt:variant>
        <vt:i4>231</vt:i4>
      </vt:variant>
      <vt:variant>
        <vt:i4>0</vt:i4>
      </vt:variant>
      <vt:variant>
        <vt:i4>5</vt:i4>
      </vt:variant>
      <vt:variant>
        <vt:lpwstr>http://www.labsafety.com/</vt:lpwstr>
      </vt:variant>
      <vt:variant>
        <vt:lpwstr/>
      </vt:variant>
      <vt:variant>
        <vt:i4>3473517</vt:i4>
      </vt:variant>
      <vt:variant>
        <vt:i4>228</vt:i4>
      </vt:variant>
      <vt:variant>
        <vt:i4>0</vt:i4>
      </vt:variant>
      <vt:variant>
        <vt:i4>5</vt:i4>
      </vt:variant>
      <vt:variant>
        <vt:lpwstr>http://coenintranet.boisestate.edu/LinkClick.aspx?fileticket=W1kxXjyNl4k=&amp;tabid=75</vt:lpwstr>
      </vt:variant>
      <vt:variant>
        <vt:lpwstr>HML2</vt:lpwstr>
      </vt:variant>
      <vt:variant>
        <vt:i4>3539053</vt:i4>
      </vt:variant>
      <vt:variant>
        <vt:i4>225</vt:i4>
      </vt:variant>
      <vt:variant>
        <vt:i4>0</vt:i4>
      </vt:variant>
      <vt:variant>
        <vt:i4>5</vt:i4>
      </vt:variant>
      <vt:variant>
        <vt:lpwstr>http://coenintranet.boisestate.edu/LinkClick.aspx?fileticket=W1kxXjyNl4k=&amp;tabid=75</vt:lpwstr>
      </vt:variant>
      <vt:variant>
        <vt:lpwstr>HML1</vt:lpwstr>
      </vt:variant>
      <vt:variant>
        <vt:i4>3866727</vt:i4>
      </vt:variant>
      <vt:variant>
        <vt:i4>222</vt:i4>
      </vt:variant>
      <vt:variant>
        <vt:i4>0</vt:i4>
      </vt:variant>
      <vt:variant>
        <vt:i4>5</vt:i4>
      </vt:variant>
      <vt:variant>
        <vt:lpwstr>http://coenintranet.boisestate.edu/LinkClick.aspx?fileticket=W1kxXjyNl4k=&amp;tabid=75</vt:lpwstr>
      </vt:variant>
      <vt:variant>
        <vt:lpwstr>MEC4</vt:lpwstr>
      </vt:variant>
      <vt:variant>
        <vt:i4>3932263</vt:i4>
      </vt:variant>
      <vt:variant>
        <vt:i4>219</vt:i4>
      </vt:variant>
      <vt:variant>
        <vt:i4>0</vt:i4>
      </vt:variant>
      <vt:variant>
        <vt:i4>5</vt:i4>
      </vt:variant>
      <vt:variant>
        <vt:lpwstr>http://coenintranet.boisestate.edu/LinkClick.aspx?fileticket=W1kxXjyNl4k=&amp;tabid=75</vt:lpwstr>
      </vt:variant>
      <vt:variant>
        <vt:lpwstr>MEC3</vt:lpwstr>
      </vt:variant>
      <vt:variant>
        <vt:i4>3997799</vt:i4>
      </vt:variant>
      <vt:variant>
        <vt:i4>216</vt:i4>
      </vt:variant>
      <vt:variant>
        <vt:i4>0</vt:i4>
      </vt:variant>
      <vt:variant>
        <vt:i4>5</vt:i4>
      </vt:variant>
      <vt:variant>
        <vt:lpwstr>http://coenintranet.boisestate.edu/LinkClick.aspx?fileticket=W1kxXjyNl4k=&amp;tabid=75</vt:lpwstr>
      </vt:variant>
      <vt:variant>
        <vt:lpwstr>MEC2</vt:lpwstr>
      </vt:variant>
      <vt:variant>
        <vt:i4>4063335</vt:i4>
      </vt:variant>
      <vt:variant>
        <vt:i4>213</vt:i4>
      </vt:variant>
      <vt:variant>
        <vt:i4>0</vt:i4>
      </vt:variant>
      <vt:variant>
        <vt:i4>5</vt:i4>
      </vt:variant>
      <vt:variant>
        <vt:lpwstr>http://coenintranet.boisestate.edu/LinkClick.aspx?fileticket=W1kxXjyNl4k=&amp;tabid=75</vt:lpwstr>
      </vt:variant>
      <vt:variant>
        <vt:lpwstr>MEC1</vt:lpwstr>
      </vt:variant>
      <vt:variant>
        <vt:i4>1966092</vt:i4>
      </vt:variant>
      <vt:variant>
        <vt:i4>210</vt:i4>
      </vt:variant>
      <vt:variant>
        <vt:i4>0</vt:i4>
      </vt:variant>
      <vt:variant>
        <vt:i4>5</vt:i4>
      </vt:variant>
      <vt:variant>
        <vt:lpwstr>http://coenintranet.boisestate.edu/LinkClick.aspx?fileticket=W1kxXjyNl4k=&amp;tabid=75</vt:lpwstr>
      </vt:variant>
      <vt:variant>
        <vt:lpwstr>ET3</vt:lpwstr>
      </vt:variant>
      <vt:variant>
        <vt:i4>1966092</vt:i4>
      </vt:variant>
      <vt:variant>
        <vt:i4>207</vt:i4>
      </vt:variant>
      <vt:variant>
        <vt:i4>0</vt:i4>
      </vt:variant>
      <vt:variant>
        <vt:i4>5</vt:i4>
      </vt:variant>
      <vt:variant>
        <vt:lpwstr>http://coenintranet.boisestate.edu/LinkClick.aspx?fileticket=W1kxXjyNl4k=&amp;tabid=75</vt:lpwstr>
      </vt:variant>
      <vt:variant>
        <vt:lpwstr>ET2</vt:lpwstr>
      </vt:variant>
      <vt:variant>
        <vt:i4>1966092</vt:i4>
      </vt:variant>
      <vt:variant>
        <vt:i4>204</vt:i4>
      </vt:variant>
      <vt:variant>
        <vt:i4>0</vt:i4>
      </vt:variant>
      <vt:variant>
        <vt:i4>5</vt:i4>
      </vt:variant>
      <vt:variant>
        <vt:lpwstr>http://coenintranet.boisestate.edu/LinkClick.aspx?fileticket=W1kxXjyNl4k=&amp;tabid=75</vt:lpwstr>
      </vt:variant>
      <vt:variant>
        <vt:lpwstr>ET1</vt:lpwstr>
      </vt:variant>
      <vt:variant>
        <vt:i4>1638403</vt:i4>
      </vt:variant>
      <vt:variant>
        <vt:i4>201</vt:i4>
      </vt:variant>
      <vt:variant>
        <vt:i4>0</vt:i4>
      </vt:variant>
      <vt:variant>
        <vt:i4>5</vt:i4>
      </vt:variant>
      <vt:variant>
        <vt:lpwstr>http://coenintranet.boisestate.edu/LinkClick.aspx?fileticket=W1kxXjyNl4k=&amp;tabid=75</vt:lpwstr>
      </vt:variant>
      <vt:variant>
        <vt:lpwstr>Evacuation</vt:lpwstr>
      </vt:variant>
      <vt:variant>
        <vt:i4>7602285</vt:i4>
      </vt:variant>
      <vt:variant>
        <vt:i4>198</vt:i4>
      </vt:variant>
      <vt:variant>
        <vt:i4>0</vt:i4>
      </vt:variant>
      <vt:variant>
        <vt:i4>5</vt:i4>
      </vt:variant>
      <vt:variant>
        <vt:lpwstr>http://coenintranet.boisestate.edu/LinkClick.aspx?fileticket=W1kxXjyNl4k=&amp;tabid=75</vt:lpwstr>
      </vt:variant>
      <vt:variant>
        <vt:lpwstr>Alert</vt:lpwstr>
      </vt:variant>
      <vt:variant>
        <vt:i4>655363</vt:i4>
      </vt:variant>
      <vt:variant>
        <vt:i4>195</vt:i4>
      </vt:variant>
      <vt:variant>
        <vt:i4>0</vt:i4>
      </vt:variant>
      <vt:variant>
        <vt:i4>5</vt:i4>
      </vt:variant>
      <vt:variant>
        <vt:lpwstr>http://coenintranet.boisestate.edu/LinkClick.aspx?fileticket=W1kxXjyNl4k=&amp;tabid=75</vt:lpwstr>
      </vt:variant>
      <vt:variant>
        <vt:lpwstr>Handler</vt:lpwstr>
      </vt:variant>
      <vt:variant>
        <vt:i4>6881380</vt:i4>
      </vt:variant>
      <vt:variant>
        <vt:i4>192</vt:i4>
      </vt:variant>
      <vt:variant>
        <vt:i4>0</vt:i4>
      </vt:variant>
      <vt:variant>
        <vt:i4>5</vt:i4>
      </vt:variant>
      <vt:variant>
        <vt:lpwstr>http://coenintranet.boisestate.edu/LinkClick.aspx?fileticket=W1kxXjyNl4k=&amp;tabid=75</vt:lpwstr>
      </vt:variant>
      <vt:variant>
        <vt:lpwstr>Blood</vt:lpwstr>
      </vt:variant>
      <vt:variant>
        <vt:i4>983048</vt:i4>
      </vt:variant>
      <vt:variant>
        <vt:i4>189</vt:i4>
      </vt:variant>
      <vt:variant>
        <vt:i4>0</vt:i4>
      </vt:variant>
      <vt:variant>
        <vt:i4>5</vt:i4>
      </vt:variant>
      <vt:variant>
        <vt:lpwstr>http://coenintranet.boisestate.edu/LinkClick.aspx?fileticket=W1kxXjyNl4k=&amp;tabid=75</vt:lpwstr>
      </vt:variant>
      <vt:variant>
        <vt:lpwstr>AED</vt:lpwstr>
      </vt:variant>
      <vt:variant>
        <vt:i4>6684771</vt:i4>
      </vt:variant>
      <vt:variant>
        <vt:i4>186</vt:i4>
      </vt:variant>
      <vt:variant>
        <vt:i4>0</vt:i4>
      </vt:variant>
      <vt:variant>
        <vt:i4>5</vt:i4>
      </vt:variant>
      <vt:variant>
        <vt:lpwstr>http://coenintranet.boisestate.edu/LinkClick.aspx?fileticket=W1kxXjyNl4k=&amp;tabid=75</vt:lpwstr>
      </vt:variant>
      <vt:variant>
        <vt:lpwstr>Life</vt:lpwstr>
      </vt:variant>
      <vt:variant>
        <vt:i4>524312</vt:i4>
      </vt:variant>
      <vt:variant>
        <vt:i4>183</vt:i4>
      </vt:variant>
      <vt:variant>
        <vt:i4>0</vt:i4>
      </vt:variant>
      <vt:variant>
        <vt:i4>5</vt:i4>
      </vt:variant>
      <vt:variant>
        <vt:lpwstr>http://coenintranet.boisestate.edu/LinkClick.aspx?fileticket=W1kxXjyNl4k=&amp;tabid=75</vt:lpwstr>
      </vt:variant>
      <vt:variant>
        <vt:lpwstr>Injury</vt:lpwstr>
      </vt:variant>
      <vt:variant>
        <vt:i4>7667834</vt:i4>
      </vt:variant>
      <vt:variant>
        <vt:i4>180</vt:i4>
      </vt:variant>
      <vt:variant>
        <vt:i4>0</vt:i4>
      </vt:variant>
      <vt:variant>
        <vt:i4>5</vt:i4>
      </vt:variant>
      <vt:variant>
        <vt:lpwstr>http://coenintranet.boisestate.edu/LinkClick.aspx?fileticket=W1kxXjyNl4k=&amp;tabid=75</vt:lpwstr>
      </vt:variant>
      <vt:variant>
        <vt:lpwstr>Behavior</vt:lpwstr>
      </vt:variant>
      <vt:variant>
        <vt:i4>524289</vt:i4>
      </vt:variant>
      <vt:variant>
        <vt:i4>177</vt:i4>
      </vt:variant>
      <vt:variant>
        <vt:i4>0</vt:i4>
      </vt:variant>
      <vt:variant>
        <vt:i4>5</vt:i4>
      </vt:variant>
      <vt:variant>
        <vt:lpwstr>http://coenintranet.boisestate.edu/LinkClick.aspx?fileticket=W1kxXjyNl4k=&amp;tabid=75</vt:lpwstr>
      </vt:variant>
      <vt:variant>
        <vt:lpwstr>Shooter</vt:lpwstr>
      </vt:variant>
      <vt:variant>
        <vt:i4>6750317</vt:i4>
      </vt:variant>
      <vt:variant>
        <vt:i4>174</vt:i4>
      </vt:variant>
      <vt:variant>
        <vt:i4>0</vt:i4>
      </vt:variant>
      <vt:variant>
        <vt:i4>5</vt:i4>
      </vt:variant>
      <vt:variant>
        <vt:lpwstr>http://coenintranet.boisestate.edu/LinkClick.aspx?fileticket=W1kxXjyNl4k=&amp;tabid=75</vt:lpwstr>
      </vt:variant>
      <vt:variant>
        <vt:lpwstr>Mail</vt:lpwstr>
      </vt:variant>
      <vt:variant>
        <vt:i4>6750310</vt:i4>
      </vt:variant>
      <vt:variant>
        <vt:i4>171</vt:i4>
      </vt:variant>
      <vt:variant>
        <vt:i4>0</vt:i4>
      </vt:variant>
      <vt:variant>
        <vt:i4>5</vt:i4>
      </vt:variant>
      <vt:variant>
        <vt:lpwstr>http://coenintranet.boisestate.edu/LinkClick.aspx?fileticket=W1kxXjyNl4k=&amp;tabid=75</vt:lpwstr>
      </vt:variant>
      <vt:variant>
        <vt:lpwstr>Bomb</vt:lpwstr>
      </vt:variant>
      <vt:variant>
        <vt:i4>1179674</vt:i4>
      </vt:variant>
      <vt:variant>
        <vt:i4>168</vt:i4>
      </vt:variant>
      <vt:variant>
        <vt:i4>0</vt:i4>
      </vt:variant>
      <vt:variant>
        <vt:i4>5</vt:i4>
      </vt:variant>
      <vt:variant>
        <vt:lpwstr>http://coenintranet.boisestate.edu/LinkClick.aspx?fileticket=W1kxXjyNl4k=&amp;tabid=75</vt:lpwstr>
      </vt:variant>
      <vt:variant>
        <vt:lpwstr>HazMat</vt:lpwstr>
      </vt:variant>
      <vt:variant>
        <vt:i4>6684797</vt:i4>
      </vt:variant>
      <vt:variant>
        <vt:i4>165</vt:i4>
      </vt:variant>
      <vt:variant>
        <vt:i4>0</vt:i4>
      </vt:variant>
      <vt:variant>
        <vt:i4>5</vt:i4>
      </vt:variant>
      <vt:variant>
        <vt:lpwstr>http://coenintranet.boisestate.edu/LinkClick.aspx?fileticket=W1kxXjyNl4k=&amp;tabid=75</vt:lpwstr>
      </vt:variant>
      <vt:variant>
        <vt:lpwstr>Fire</vt:lpwstr>
      </vt:variant>
      <vt:variant>
        <vt:i4>6881376</vt:i4>
      </vt:variant>
      <vt:variant>
        <vt:i4>162</vt:i4>
      </vt:variant>
      <vt:variant>
        <vt:i4>0</vt:i4>
      </vt:variant>
      <vt:variant>
        <vt:i4>5</vt:i4>
      </vt:variant>
      <vt:variant>
        <vt:lpwstr>http://coenintranet.boisestate.edu/LinkClick.aspx?fileticket=W1kxXjyNl4k=&amp;tabid=75</vt:lpwstr>
      </vt:variant>
      <vt:variant>
        <vt:lpwstr>Flood</vt:lpwstr>
      </vt:variant>
      <vt:variant>
        <vt:i4>983054</vt:i4>
      </vt:variant>
      <vt:variant>
        <vt:i4>159</vt:i4>
      </vt:variant>
      <vt:variant>
        <vt:i4>0</vt:i4>
      </vt:variant>
      <vt:variant>
        <vt:i4>5</vt:i4>
      </vt:variant>
      <vt:variant>
        <vt:lpwstr>http://coenintranet.boisestate.edu/LinkClick.aspx?fileticket=W1kxXjyNl4k=&amp;tabid=75</vt:lpwstr>
      </vt:variant>
      <vt:variant>
        <vt:lpwstr>Tornado</vt:lpwstr>
      </vt:variant>
      <vt:variant>
        <vt:i4>655368</vt:i4>
      </vt:variant>
      <vt:variant>
        <vt:i4>156</vt:i4>
      </vt:variant>
      <vt:variant>
        <vt:i4>0</vt:i4>
      </vt:variant>
      <vt:variant>
        <vt:i4>5</vt:i4>
      </vt:variant>
      <vt:variant>
        <vt:lpwstr>http://coenintranet.boisestate.edu/LinkClick.aspx?fileticket=W1kxXjyNl4k=&amp;tabid=75</vt:lpwstr>
      </vt:variant>
      <vt:variant>
        <vt:lpwstr>Earthquake</vt:lpwstr>
      </vt:variant>
      <vt:variant>
        <vt:i4>1572885</vt:i4>
      </vt:variant>
      <vt:variant>
        <vt:i4>153</vt:i4>
      </vt:variant>
      <vt:variant>
        <vt:i4>0</vt:i4>
      </vt:variant>
      <vt:variant>
        <vt:i4>5</vt:i4>
      </vt:variant>
      <vt:variant>
        <vt:lpwstr>http://coenintranet.boisestate.edu/LinkClick.aspx?fileticket=W1kxXjyNl4k=&amp;tabid=75</vt:lpwstr>
      </vt:variant>
      <vt:variant>
        <vt:lpwstr>Electrical</vt:lpwstr>
      </vt:variant>
      <vt:variant>
        <vt:i4>720910</vt:i4>
      </vt:variant>
      <vt:variant>
        <vt:i4>150</vt:i4>
      </vt:variant>
      <vt:variant>
        <vt:i4>0</vt:i4>
      </vt:variant>
      <vt:variant>
        <vt:i4>5</vt:i4>
      </vt:variant>
      <vt:variant>
        <vt:lpwstr>http://coenintranet.boisestate.edu/LinkClick.aspx?fileticket=W1kxXjyNl4k=&amp;tabid=75</vt:lpwstr>
      </vt:variant>
      <vt:variant>
        <vt:lpwstr>Gas</vt:lpwstr>
      </vt:variant>
      <vt:variant>
        <vt:i4>1179653</vt:i4>
      </vt:variant>
      <vt:variant>
        <vt:i4>147</vt:i4>
      </vt:variant>
      <vt:variant>
        <vt:i4>0</vt:i4>
      </vt:variant>
      <vt:variant>
        <vt:i4>5</vt:i4>
      </vt:variant>
      <vt:variant>
        <vt:lpwstr>http://coenintranet.boisestate.edu/LinkClick.aspx?fileticket=W1kxXjyNl4k=&amp;tabid=75</vt:lpwstr>
      </vt:variant>
      <vt:variant>
        <vt:lpwstr>Contact</vt:lpwstr>
      </vt:variant>
      <vt:variant>
        <vt:i4>6946913</vt:i4>
      </vt:variant>
      <vt:variant>
        <vt:i4>144</vt:i4>
      </vt:variant>
      <vt:variant>
        <vt:i4>0</vt:i4>
      </vt:variant>
      <vt:variant>
        <vt:i4>5</vt:i4>
      </vt:variant>
      <vt:variant>
        <vt:lpwstr>http://coenintranet.boisestate.edu/LinkClick.aspx?fileticket=W1kxXjyNl4k=&amp;tabid=75</vt:lpwstr>
      </vt:variant>
      <vt:variant>
        <vt:lpwstr>9-1-1</vt:lpwstr>
      </vt:variant>
      <vt:variant>
        <vt:i4>6357034</vt:i4>
      </vt:variant>
      <vt:variant>
        <vt:i4>141</vt:i4>
      </vt:variant>
      <vt:variant>
        <vt:i4>0</vt:i4>
      </vt:variant>
      <vt:variant>
        <vt:i4>5</vt:i4>
      </vt:variant>
      <vt:variant>
        <vt:lpwstr>http://coenintranet.boisestate.edu/</vt:lpwstr>
      </vt:variant>
      <vt:variant>
        <vt:lpwstr/>
      </vt:variant>
      <vt:variant>
        <vt:i4>327759</vt:i4>
      </vt:variant>
      <vt:variant>
        <vt:i4>138</vt:i4>
      </vt:variant>
      <vt:variant>
        <vt:i4>0</vt:i4>
      </vt:variant>
      <vt:variant>
        <vt:i4>5</vt:i4>
      </vt:variant>
      <vt:variant>
        <vt:lpwstr>http://coenintranet.boisestate.edu/Safety/COENEmergencyResponse/tabid/75/Default.aspx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Lab Name</dc:title>
  <dc:subject>EnterLabName</dc:subject>
  <dc:creator>LabRoom</dc:creator>
  <cp:lastModifiedBy>Chris Siepert</cp:lastModifiedBy>
  <cp:revision>13</cp:revision>
  <cp:lastPrinted>2013-01-28T17:28:00Z</cp:lastPrinted>
  <dcterms:created xsi:type="dcterms:W3CDTF">2015-12-02T22:51:00Z</dcterms:created>
  <dcterms:modified xsi:type="dcterms:W3CDTF">2016-01-21T15:59:00Z</dcterms:modified>
</cp:coreProperties>
</file>