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8"/>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TATA KEBAKTIAN MINGGU PALMARUM (SORE)</w:t>
      </w:r>
    </w:p>
    <w:p w:rsidR="00000000" w:rsidDel="00000000" w:rsidP="00000000" w:rsidRDefault="00000000" w:rsidRPr="00000000" w14:paraId="00000002">
      <w:pPr>
        <w:ind w:right="14"/>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Minggu, 29 Maret 2026 (Stola Merah)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i w:val="0"/>
          <w:iCs w:val="0"/>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Persiapan</w:t>
      </w:r>
    </w:p>
    <w:p w:rsidR="00000000" w:rsidDel="00000000" w:rsidP="00000000" w:rsidRDefault="00000000" w:rsidRPr="00000000" w14:paraId="0000000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426" w:right="131" w:hanging="426"/>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Pelayan Kebaktian, Penatua dan Diaken Jemaat membagi tugas dipimpin oleh Koordinator Kebaktian.</w:t>
      </w:r>
    </w:p>
    <w:p w:rsidR="00000000" w:rsidDel="00000000" w:rsidP="00000000" w:rsidRDefault="00000000" w:rsidRPr="00000000" w14:paraId="0000000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426" w:right="126" w:hanging="426"/>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Koordinator Kebaktian memimpin doa untuk persiapan melayani Kebaktian, berdoa bagi Pelayan Kebaktian dan para Petugas Kebaktian.</w:t>
      </w:r>
    </w:p>
    <w:p w:rsidR="00000000" w:rsidDel="00000000" w:rsidP="00000000" w:rsidRDefault="00000000" w:rsidRPr="00000000" w14:paraId="0000000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426" w:right="126" w:hanging="426"/>
        <w:jc w:val="both"/>
        <w:rPr>
          <w:b w:val="1"/>
          <w:bCs w:val="1"/>
          <w:i w:val="1"/>
          <w:iCs w:val="1"/>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Saat Koordinator Kebaktian berdoa, semua anggota Majelis memegang stola, bukan mengenakannya. Seusai memimpin doa, Koordinator Kebaktian mengatakan: </w:t>
      </w:r>
      <w:r w:rsidDel="00000000" w:rsidR="00000000" w:rsidRPr="00000000">
        <w:rPr>
          <w:rFonts w:ascii="Tahoma" w:cs="Tahoma" w:eastAsia="Tahoma" w:hAnsi="Tahoma"/>
          <w:b w:val="1"/>
          <w:bCs w:val="1"/>
          <w:i w:val="1"/>
          <w:iCs w:val="1"/>
          <w:smallCaps w:val="0"/>
          <w:strike w:val="0"/>
          <w:color w:val="000000"/>
          <w:sz w:val="24"/>
          <w:szCs w:val="24"/>
          <w:u w:val="none"/>
          <w:shd w:fill="auto" w:val="clear"/>
          <w:vertAlign w:val="baseline"/>
          <w:rtl w:val="0"/>
        </w:rPr>
        <w:t xml:space="preserve">“Mari kita kenakan busana liturgi (stola) kita dan kita layani umat Tuhan dengan hati yang tulus dan rendah hati! Selamat melayani, kiranya Tuhan memberkati dan dimuliakan!”</w:t>
      </w:r>
    </w:p>
    <w:p w:rsidR="00000000" w:rsidDel="00000000" w:rsidP="00000000" w:rsidRDefault="00000000" w:rsidRPr="00000000" w14:paraId="0000000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3" w:lineRule="auto"/>
        <w:ind w:left="426" w:right="127" w:hanging="426"/>
        <w:jc w:val="both"/>
        <w:rPr>
          <w:b w:val="1"/>
          <w:bCs w:val="1"/>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Koordinator Kebaktian mengajak Pelayan, Penatua dan Diaken menyanyikan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KJ. 13 : 1 Allah Bapa, Tuhan</w:t>
      </w:r>
    </w:p>
    <w:p w:rsidR="00000000" w:rsidDel="00000000" w:rsidP="00000000" w:rsidRDefault="00000000" w:rsidRPr="00000000" w14:paraId="0000000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426" w:right="723" w:hanging="426"/>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Pelayan, Penatua dan Diaken jemaat menuju pintu utama untuk prosesi masuk.</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2"/>
        <w:numPr>
          <w:ilvl w:val="0"/>
          <w:numId w:val="2"/>
        </w:numPr>
        <w:spacing w:after="0" w:before="0" w:lineRule="auto"/>
        <w:ind w:left="426" w:hanging="426"/>
        <w:jc w:val="both"/>
        <w:rPr>
          <w:color w:val="000000"/>
        </w:rPr>
      </w:pPr>
      <w:r w:rsidDel="00000000" w:rsidR="00000000" w:rsidRPr="00000000">
        <w:rPr>
          <w:rFonts w:ascii="Tahoma" w:cs="Tahoma" w:eastAsia="Tahoma" w:hAnsi="Tahoma"/>
          <w:b w:val="1"/>
          <w:bCs w:val="1"/>
          <w:color w:val="000000"/>
          <w:sz w:val="24"/>
          <w:szCs w:val="24"/>
          <w:rtl w:val="0"/>
        </w:rPr>
        <w:t xml:space="preserve">Tata Laksana Kebaktian</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i w:val="0"/>
          <w:iCs w:val="0"/>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Panggilan Berbakti</w:t>
      </w:r>
    </w:p>
    <w:p w:rsidR="00000000" w:rsidDel="00000000" w:rsidP="00000000" w:rsidRDefault="00000000" w:rsidRPr="00000000" w14:paraId="0000000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0" w:right="127"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Seorang majelis pembuka menyampaikan selamat datang dan selamat berbakti kepada warga Jemaat dan tamu, kemudian menyampaikan Warta Jemaat yang penting.</w:t>
      </w:r>
    </w:p>
    <w:p w:rsidR="00000000" w:rsidDel="00000000" w:rsidP="00000000" w:rsidRDefault="00000000" w:rsidRPr="00000000" w14:paraId="0000000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Seorang majelis pembuka mengucapkan:</w:t>
      </w:r>
    </w:p>
    <w:p w:rsidR="00000000" w:rsidDel="00000000" w:rsidP="00000000" w:rsidRDefault="00000000" w:rsidRPr="00000000" w14:paraId="0000000F">
      <w:pPr>
        <w:spacing w:line="276" w:lineRule="auto"/>
        <w:ind w:right="125"/>
        <w:jc w:val="both"/>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“Hari ini adalah Minggu Palmarum, bersama kita mengenang kembali perjalanan Tuhan Yesus, yang telah tiba di Yerusalem. Saat Dia memasuki kota Yerusalem, Dia disambut orang-orang di Yerusalem yang berseru: Hosana! Diberkatilah Dia yang datang dalam nama Tuhan, Hosana di tempat yang maha tinggi! Kini marilah kita menghayati peristiwa masuknya Tuhan Yesus ke kota Yerusalem itu, kita ungkapkan rasa syukur kita melalui kebaktian saat ini.”</w:t>
      </w:r>
    </w:p>
    <w:p w:rsidR="00000000" w:rsidDel="00000000" w:rsidP="00000000" w:rsidRDefault="00000000" w:rsidRPr="00000000" w14:paraId="0000001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3" w:lineRule="auto"/>
        <w:ind w:left="0" w:right="129" w:firstLine="0"/>
        <w:jc w:val="both"/>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Seorang majelis pembuka mengajak umat berdiri dan menyanyikan lagu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KJ 91: 1-3 Putri Sion, Nyanyilah</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6"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(Majelis Jemaat dan Pelayan Kebaktian memasuki ruang kebaktian dari pintu utama Gedung gereja)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2"/>
        <w:numPr>
          <w:ilvl w:val="0"/>
          <w:numId w:val="1"/>
        </w:numPr>
        <w:spacing w:after="0" w:before="0" w:lineRule="auto"/>
        <w:ind w:left="426" w:hanging="426"/>
        <w:jc w:val="both"/>
        <w:rPr>
          <w:color w:val="000000"/>
        </w:rPr>
      </w:pPr>
      <w:r w:rsidDel="00000000" w:rsidR="00000000" w:rsidRPr="00000000">
        <w:rPr>
          <w:rFonts w:ascii="Tahoma" w:cs="Tahoma" w:eastAsia="Tahoma" w:hAnsi="Tahoma"/>
          <w:b w:val="1"/>
          <w:bCs w:val="1"/>
          <w:color w:val="000000"/>
          <w:sz w:val="24"/>
          <w:szCs w:val="24"/>
          <w:rtl w:val="0"/>
        </w:rPr>
        <w:t xml:space="preserve">Votum dan Salam (Umat Berdiri)</w:t>
      </w:r>
    </w:p>
    <w:p w:rsidR="00000000" w:rsidDel="00000000" w:rsidP="00000000" w:rsidRDefault="00000000" w:rsidRPr="00000000" w14:paraId="00000014">
      <w:pPr>
        <w:spacing w:line="276" w:lineRule="auto"/>
        <w:ind w:right="123"/>
        <w:jc w:val="both"/>
        <w:rPr>
          <w:rFonts w:ascii="Tahoma" w:cs="Tahoma" w:eastAsia="Tahoma" w:hAnsi="Tahoma"/>
          <w:i w:val="1"/>
          <w:iCs w:val="1"/>
          <w:sz w:val="24"/>
          <w:szCs w:val="24"/>
        </w:rPr>
      </w:pPr>
      <w:r w:rsidDel="00000000" w:rsidR="00000000" w:rsidRPr="00000000">
        <w:rPr>
          <w:rFonts w:ascii="Tahoma" w:cs="Tahoma" w:eastAsia="Tahoma" w:hAnsi="Tahoma"/>
          <w:b w:val="1"/>
          <w:bCs w:val="1"/>
          <w:sz w:val="24"/>
          <w:szCs w:val="24"/>
          <w:rtl w:val="0"/>
        </w:rPr>
        <w:t xml:space="preserve">P : </w:t>
      </w:r>
      <w:r w:rsidDel="00000000" w:rsidR="00000000" w:rsidRPr="00000000">
        <w:rPr>
          <w:rFonts w:ascii="Tahoma" w:cs="Tahoma" w:eastAsia="Tahoma" w:hAnsi="Tahoma"/>
          <w:i w:val="1"/>
          <w:iCs w:val="1"/>
          <w:sz w:val="24"/>
          <w:szCs w:val="24"/>
          <w:rtl w:val="0"/>
        </w:rPr>
        <w:t xml:space="preserve">“Kebaktian Minggu Palmarum saat ini kita lakukan dalam nama Allah Bapa, yang menciptakan langit dan bumi, yang tidak pernah meninggalkan pekerjaan tangan-Nya dan yang kekal kasih setia- Nya.</w:t>
      </w:r>
    </w:p>
    <w:p w:rsidR="00000000" w:rsidDel="00000000" w:rsidP="00000000" w:rsidRDefault="00000000" w:rsidRPr="00000000" w14:paraId="00000015">
      <w:pPr>
        <w:spacing w:line="276" w:lineRule="auto"/>
        <w:ind w:right="129"/>
        <w:jc w:val="both"/>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Kasih karunia dan damai sejahtera dari Allah Bapa dan Tuhan Yesus Kristus senantiasa menyertai Saudara sekalian. Amin.”</w:t>
      </w:r>
    </w:p>
    <w:p w:rsidR="00000000" w:rsidDel="00000000" w:rsidP="00000000" w:rsidRDefault="00000000" w:rsidRPr="00000000" w14:paraId="00000016">
      <w:pPr>
        <w:spacing w:line="276" w:lineRule="auto"/>
        <w:ind w:left="720" w:right="129" w:hanging="72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U: Tanggapan Votum dan Salam KJ 478B</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ahoma" w:cs="Tahoma" w:eastAsia="Tahoma" w:hAnsi="Tahom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2"/>
        <w:numPr>
          <w:ilvl w:val="0"/>
          <w:numId w:val="1"/>
        </w:numPr>
        <w:spacing w:after="0" w:before="0" w:lineRule="auto"/>
        <w:ind w:left="426" w:hanging="426"/>
        <w:jc w:val="both"/>
        <w:rPr>
          <w:color w:val="000000"/>
        </w:rPr>
      </w:pPr>
      <w:r w:rsidDel="00000000" w:rsidR="00000000" w:rsidRPr="00000000">
        <w:rPr>
          <w:rFonts w:ascii="Tahoma" w:cs="Tahoma" w:eastAsia="Tahoma" w:hAnsi="Tahoma"/>
          <w:b w:val="1"/>
          <w:bCs w:val="1"/>
          <w:color w:val="000000"/>
          <w:sz w:val="24"/>
          <w:szCs w:val="24"/>
          <w:rtl w:val="0"/>
        </w:rPr>
        <w:t xml:space="preserve">Tema Kebaktian (Umat Duduk)</w:t>
      </w:r>
    </w:p>
    <w:p w:rsidR="00000000" w:rsidDel="00000000" w:rsidP="00000000" w:rsidRDefault="00000000" w:rsidRPr="00000000" w14:paraId="00000019">
      <w:pPr>
        <w:spacing w:line="276" w:lineRule="auto"/>
        <w:ind w:left="426" w:right="127" w:hanging="426"/>
        <w:jc w:val="both"/>
        <w:rPr>
          <w:rFonts w:ascii="Tahoma" w:cs="Tahoma" w:eastAsia="Tahoma" w:hAnsi="Tahoma"/>
          <w:b w:val="1"/>
          <w:bCs w:val="1"/>
          <w:i w:val="1"/>
          <w:iCs w:val="1"/>
          <w:sz w:val="24"/>
          <w:szCs w:val="24"/>
        </w:rPr>
      </w:pPr>
      <w:r w:rsidDel="00000000" w:rsidR="00000000" w:rsidRPr="00000000">
        <w:rPr>
          <w:rFonts w:ascii="Tahoma" w:cs="Tahoma" w:eastAsia="Tahoma" w:hAnsi="Tahoma"/>
          <w:b w:val="1"/>
          <w:bCs w:val="1"/>
          <w:sz w:val="24"/>
          <w:szCs w:val="24"/>
          <w:rtl w:val="0"/>
        </w:rPr>
        <w:t xml:space="preserve">P : </w:t>
      </w:r>
      <w:r w:rsidDel="00000000" w:rsidR="00000000" w:rsidRPr="00000000">
        <w:rPr>
          <w:rFonts w:ascii="Tahoma" w:cs="Tahoma" w:eastAsia="Tahoma" w:hAnsi="Tahoma"/>
          <w:i w:val="1"/>
          <w:iCs w:val="1"/>
          <w:sz w:val="24"/>
          <w:szCs w:val="24"/>
          <w:rtl w:val="0"/>
        </w:rPr>
        <w:t xml:space="preserve">“Tema Liturgis Kebaktian Minggu Palmarum pada Pekan Suci ini adalah </w:t>
      </w:r>
      <w:r w:rsidDel="00000000" w:rsidR="00000000" w:rsidRPr="00000000">
        <w:rPr>
          <w:rFonts w:ascii="Tahoma" w:cs="Tahoma" w:eastAsia="Tahoma" w:hAnsi="Tahoma"/>
          <w:b w:val="1"/>
          <w:bCs w:val="1"/>
          <w:i w:val="1"/>
          <w:iCs w:val="1"/>
          <w:sz w:val="24"/>
          <w:szCs w:val="24"/>
          <w:rtl w:val="0"/>
        </w:rPr>
        <w:t xml:space="preserve">“Ratu Adil Segenap Ciptaan”</w:t>
      </w:r>
    </w:p>
    <w:p w:rsidR="00000000" w:rsidDel="00000000" w:rsidP="00000000" w:rsidRDefault="00000000" w:rsidRPr="00000000" w14:paraId="0000001A">
      <w:pPr>
        <w:spacing w:line="276" w:lineRule="auto"/>
        <w:ind w:right="124"/>
        <w:jc w:val="both"/>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“Pekan Suci menghadirkan Yesus sebagai Ratu Adil (dalam bahasa Jawa Ratu berarti Raja) yang datang bukan dengan kekuasaan yang menindas, melainkan dengan menunggangi keledai sebagai simbol kerendahan hati dan damai. Ia adalah Ratu Adil yang membasuh kaki para murid-Nya, mengajarkan teladan pelayanan sejati yang menata ulang relasi kuasa yang timpang. Jalan penderitaan-Nya merupakan wujud solidaritas tertinggi kepada dunia yang menderita, termasuk menanggung akibat dari keserakahan manusia yang merusak tatanan ciptaan. Salib-Nya menjadi tanda perlawanan terhadap ketidakadilan dan kekerasan yang menghancurkan kehidupan. Dengan memandang salib-Nya, kita dipanggil untuk meneladani kepemimpinan Sang Ratu yang adil dan peduli pada seluruh isi rumah-Nya.”</w:t>
      </w:r>
    </w:p>
    <w:p w:rsidR="00000000" w:rsidDel="00000000" w:rsidP="00000000" w:rsidRDefault="00000000" w:rsidRPr="00000000" w14:paraId="0000001B">
      <w:pPr>
        <w:spacing w:line="2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U : </w:t>
      </w:r>
      <w:r w:rsidDel="00000000" w:rsidR="00000000" w:rsidRPr="00000000">
        <w:rPr>
          <w:rFonts w:ascii="Tahoma" w:cs="Tahoma" w:eastAsia="Tahoma" w:hAnsi="Tahoma"/>
          <w:sz w:val="24"/>
          <w:szCs w:val="24"/>
          <w:rtl w:val="0"/>
        </w:rPr>
        <w:t xml:space="preserve">Menyanyi </w:t>
      </w:r>
      <w:r w:rsidDel="00000000" w:rsidR="00000000" w:rsidRPr="00000000">
        <w:rPr>
          <w:rFonts w:ascii="Tahoma" w:cs="Tahoma" w:eastAsia="Tahoma" w:hAnsi="Tahoma"/>
          <w:b w:val="1"/>
          <w:bCs w:val="1"/>
          <w:sz w:val="24"/>
          <w:szCs w:val="24"/>
          <w:rtl w:val="0"/>
        </w:rPr>
        <w:t xml:space="preserve">KJ. 161 : 1, 3 Segala Kemuliaan</w:t>
      </w:r>
    </w:p>
    <w:p w:rsidR="00000000" w:rsidDel="00000000" w:rsidP="00000000" w:rsidRDefault="00000000" w:rsidRPr="00000000" w14:paraId="0000001C">
      <w:pPr>
        <w:spacing w:line="28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1D">
      <w:pPr>
        <w:pStyle w:val="Heading2"/>
        <w:numPr>
          <w:ilvl w:val="0"/>
          <w:numId w:val="1"/>
        </w:numPr>
        <w:spacing w:after="0" w:before="0" w:lineRule="auto"/>
        <w:ind w:left="426" w:hanging="426"/>
        <w:jc w:val="both"/>
        <w:rPr>
          <w:color w:val="000000"/>
        </w:rPr>
      </w:pPr>
      <w:r w:rsidDel="00000000" w:rsidR="00000000" w:rsidRPr="00000000">
        <w:rPr>
          <w:rFonts w:ascii="Tahoma" w:cs="Tahoma" w:eastAsia="Tahoma" w:hAnsi="Tahoma"/>
          <w:b w:val="1"/>
          <w:bCs w:val="1"/>
          <w:color w:val="000000"/>
          <w:sz w:val="24"/>
          <w:szCs w:val="24"/>
          <w:rtl w:val="0"/>
        </w:rPr>
        <w:t xml:space="preserve">Pertobatan</w:t>
      </w:r>
    </w:p>
    <w:p w:rsidR="00000000" w:rsidDel="00000000" w:rsidP="00000000" w:rsidRDefault="00000000" w:rsidRPr="00000000" w14:paraId="0000001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Panggilan Pertobatan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3"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Dalam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Kisah Para Rasul 8:22</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mengingatkan kita semua untuk menyadari akan dosa dan kesalahannya di hadapan Allah yang demikian kesaksian-Nya “Jadi bertobatlah dari kejahatanmu ini dan berdoalah kepada Tuhan semoga Ia nengampuni niat hatimu ini”</w:t>
      </w:r>
    </w:p>
    <w:p w:rsidR="00000000" w:rsidDel="00000000" w:rsidP="00000000" w:rsidRDefault="00000000" w:rsidRPr="00000000" w14:paraId="00000020">
      <w:pPr>
        <w:pStyle w:val="Heading2"/>
        <w:numPr>
          <w:ilvl w:val="1"/>
          <w:numId w:val="1"/>
        </w:numPr>
        <w:spacing w:after="0" w:before="0" w:line="280" w:lineRule="auto"/>
        <w:ind w:left="426" w:hanging="426"/>
        <w:jc w:val="both"/>
        <w:rPr>
          <w:rFonts w:ascii="Tahoma" w:cs="Tahoma" w:eastAsia="Tahoma" w:hAnsi="Tahoma"/>
          <w:b w:val="1"/>
          <w:bCs w:val="1"/>
          <w:color w:val="000000"/>
          <w:sz w:val="24"/>
          <w:szCs w:val="24"/>
        </w:rPr>
      </w:pPr>
      <w:r w:rsidDel="00000000" w:rsidR="00000000" w:rsidRPr="00000000">
        <w:rPr>
          <w:rFonts w:ascii="Tahoma" w:cs="Tahoma" w:eastAsia="Tahoma" w:hAnsi="Tahoma"/>
          <w:b w:val="1"/>
          <w:bCs w:val="1"/>
          <w:color w:val="000000"/>
          <w:sz w:val="24"/>
          <w:szCs w:val="24"/>
          <w:rtl w:val="0"/>
        </w:rPr>
        <w:t xml:space="preserve">Pengakuan Dosa</w:t>
      </w:r>
    </w:p>
    <w:p w:rsidR="00000000" w:rsidDel="00000000" w:rsidP="00000000" w:rsidRDefault="00000000" w:rsidRPr="00000000" w14:paraId="00000021">
      <w:pPr>
        <w:spacing w:line="276" w:lineRule="auto"/>
        <w:ind w:right="122"/>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Tidak semua orang yang menyambut Yesus setia. Pada saat Yesus ditangkap dan diadili, umat segera berbalik. Mereka berseru: “Bebaskan Barabas, salibkan Yesus.” Seperti itu juakah kesetiaan kita? Hari ini kita memuji Dia, dan esok hari kita menghianati Dia. Marilah kita menengok hidup kita. Sudahkah kita setia kepada-Nya?  mengungkapkan pengakuan dosa dengan menghayati dan menyanyikan </w:t>
      </w:r>
      <w:r w:rsidDel="00000000" w:rsidR="00000000" w:rsidRPr="00000000">
        <w:rPr>
          <w:rFonts w:ascii="Tahoma" w:cs="Tahoma" w:eastAsia="Tahoma" w:hAnsi="Tahoma"/>
          <w:b w:val="1"/>
          <w:bCs w:val="1"/>
          <w:sz w:val="24"/>
          <w:szCs w:val="24"/>
          <w:rtl w:val="0"/>
        </w:rPr>
        <w:t xml:space="preserve">lagu tema Masa Raya Paskah: “Pulihkan Kami, Ya Tuhan” Bait 1-3</w:t>
      </w:r>
    </w:p>
    <w:p w:rsidR="00000000" w:rsidDel="00000000" w:rsidP="00000000" w:rsidRDefault="00000000" w:rsidRPr="00000000" w14:paraId="00000022">
      <w:pPr>
        <w:pStyle w:val="Heading2"/>
        <w:numPr>
          <w:ilvl w:val="1"/>
          <w:numId w:val="1"/>
        </w:numPr>
        <w:spacing w:after="0" w:before="0" w:lineRule="auto"/>
        <w:ind w:left="426" w:hanging="426"/>
        <w:jc w:val="both"/>
        <w:rPr>
          <w:rFonts w:ascii="Tahoma" w:cs="Tahoma" w:eastAsia="Tahoma" w:hAnsi="Tahoma"/>
          <w:b w:val="1"/>
          <w:bCs w:val="1"/>
          <w:color w:val="000000"/>
          <w:sz w:val="24"/>
          <w:szCs w:val="24"/>
        </w:rPr>
      </w:pPr>
      <w:r w:rsidDel="00000000" w:rsidR="00000000" w:rsidRPr="00000000">
        <w:rPr>
          <w:rFonts w:ascii="Tahoma" w:cs="Tahoma" w:eastAsia="Tahoma" w:hAnsi="Tahoma"/>
          <w:b w:val="1"/>
          <w:bCs w:val="1"/>
          <w:color w:val="000000"/>
          <w:sz w:val="24"/>
          <w:szCs w:val="24"/>
          <w:rtl w:val="0"/>
        </w:rPr>
        <w:t xml:space="preserve">Berita Anugerah (Umat Berdiri)</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6"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Pertobatan yang dinyatakan secara tulus akan memulihkan. Maka Sang Mahakasih mengerjakan pengampunan dan penebusan dosa melalui karya-Nya yang agung dan mulia. Saat ini terimalah berita anugerah dari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Efesus 1:7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“Sebab, di dalam Dia kita beroleh penebusan melalui darah-Nya, yaitu pengampunan atas pelanggaran, menurut kekayaan anugerah-Nya.”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6"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Demikianlah berita anugerah dari Tuhan</w:t>
      </w:r>
    </w:p>
    <w:p w:rsidR="00000000" w:rsidDel="00000000" w:rsidP="00000000" w:rsidRDefault="00000000" w:rsidRPr="00000000" w14:paraId="00000025">
      <w:pPr>
        <w:pStyle w:val="Heading2"/>
        <w:numPr>
          <w:ilvl w:val="1"/>
          <w:numId w:val="1"/>
        </w:numPr>
        <w:spacing w:after="0" w:before="0" w:lineRule="auto"/>
        <w:ind w:left="426" w:hanging="426"/>
        <w:jc w:val="both"/>
        <w:rPr>
          <w:rFonts w:ascii="Tahoma" w:cs="Tahoma" w:eastAsia="Tahoma" w:hAnsi="Tahoma"/>
          <w:b w:val="1"/>
          <w:bCs w:val="1"/>
          <w:color w:val="000000"/>
          <w:sz w:val="24"/>
          <w:szCs w:val="24"/>
        </w:rPr>
      </w:pPr>
      <w:r w:rsidDel="00000000" w:rsidR="00000000" w:rsidRPr="00000000">
        <w:rPr>
          <w:rFonts w:ascii="Tahoma" w:cs="Tahoma" w:eastAsia="Tahoma" w:hAnsi="Tahoma"/>
          <w:b w:val="1"/>
          <w:bCs w:val="1"/>
          <w:color w:val="000000"/>
          <w:sz w:val="24"/>
          <w:szCs w:val="24"/>
          <w:rtl w:val="0"/>
        </w:rPr>
        <w:t xml:space="preserve">Tanggapan Atas Berita Anugerah</w:t>
      </w:r>
    </w:p>
    <w:p w:rsidR="00000000" w:rsidDel="00000000" w:rsidP="00000000" w:rsidRDefault="00000000" w:rsidRPr="00000000" w14:paraId="00000026">
      <w:pPr>
        <w:spacing w:line="276" w:lineRule="auto"/>
        <w:ind w:right="126"/>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Pelayan Kebaktian mengajak umat menanggapi berita anugerah dengan menyanyikan </w:t>
      </w:r>
      <w:r w:rsidDel="00000000" w:rsidR="00000000" w:rsidRPr="00000000">
        <w:rPr>
          <w:rFonts w:ascii="Tahoma" w:cs="Tahoma" w:eastAsia="Tahoma" w:hAnsi="Tahoma"/>
          <w:b w:val="1"/>
          <w:bCs w:val="1"/>
          <w:sz w:val="24"/>
          <w:szCs w:val="24"/>
          <w:rtl w:val="0"/>
        </w:rPr>
        <w:t xml:space="preserve">KJ. 36 : 1, 2 Dihapuskan Dosaku</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2"/>
        <w:numPr>
          <w:ilvl w:val="0"/>
          <w:numId w:val="1"/>
        </w:numPr>
        <w:spacing w:after="0" w:before="0" w:lineRule="auto"/>
        <w:ind w:left="426" w:hanging="426"/>
        <w:rPr>
          <w:color w:val="000000"/>
        </w:rPr>
      </w:pPr>
      <w:r w:rsidDel="00000000" w:rsidR="00000000" w:rsidRPr="00000000">
        <w:rPr>
          <w:rFonts w:ascii="Tahoma" w:cs="Tahoma" w:eastAsia="Tahoma" w:hAnsi="Tahoma"/>
          <w:b w:val="1"/>
          <w:bCs w:val="1"/>
          <w:color w:val="000000"/>
          <w:sz w:val="24"/>
          <w:szCs w:val="24"/>
          <w:rtl w:val="0"/>
        </w:rPr>
        <w:t xml:space="preserve">Pelayanan Firman Tuhan (Umat Duduk)</w:t>
      </w:r>
    </w:p>
    <w:p w:rsidR="00000000" w:rsidDel="00000000" w:rsidP="00000000" w:rsidRDefault="00000000" w:rsidRPr="00000000" w14:paraId="0000002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Doa Epiklese dan Pembacaan Alkitab oleh Pelayan Kebaktian</w:t>
      </w:r>
    </w:p>
    <w:p w:rsidR="00000000" w:rsidDel="00000000" w:rsidP="00000000" w:rsidRDefault="00000000" w:rsidRPr="00000000" w14:paraId="0000002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426" w:right="2480" w:hanging="426"/>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Pembacaan Alkitab: (Hanya 1 Bacaan)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6" w:right="248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Mazmur</w:t>
        <w:tab/>
        <w:t xml:space="preserve">: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Mazmur 118 : 1 – 2, 19 – 29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Pengantar Bacaan Injil:</w:t>
      </w:r>
    </w:p>
    <w:p w:rsidR="00000000" w:rsidDel="00000000" w:rsidP="00000000" w:rsidRDefault="00000000" w:rsidRPr="00000000" w14:paraId="0000002D">
      <w:pPr>
        <w:spacing w:line="280" w:lineRule="auto"/>
        <w:ind w:left="852" w:hanging="426"/>
        <w:rPr>
          <w:rFonts w:ascii="Tahoma" w:cs="Tahoma" w:eastAsia="Tahoma" w:hAnsi="Tahoma"/>
          <w:b w:val="1"/>
          <w:bCs w:val="1"/>
          <w:i w:val="1"/>
          <w:iCs w:val="1"/>
          <w:sz w:val="24"/>
          <w:szCs w:val="24"/>
        </w:rPr>
      </w:pPr>
      <w:r w:rsidDel="00000000" w:rsidR="00000000" w:rsidRPr="00000000">
        <w:rPr>
          <w:rFonts w:ascii="Tahoma" w:cs="Tahoma" w:eastAsia="Tahoma" w:hAnsi="Tahoma"/>
          <w:sz w:val="24"/>
          <w:szCs w:val="24"/>
          <w:rtl w:val="0"/>
        </w:rPr>
        <w:t xml:space="preserve">Pelayan</w:t>
        <w:tab/>
        <w:t xml:space="preserve">: </w:t>
      </w:r>
      <w:r w:rsidDel="00000000" w:rsidR="00000000" w:rsidRPr="00000000">
        <w:rPr>
          <w:rFonts w:ascii="Tahoma" w:cs="Tahoma" w:eastAsia="Tahoma" w:hAnsi="Tahoma"/>
          <w:b w:val="1"/>
          <w:bCs w:val="1"/>
          <w:i w:val="1"/>
          <w:iCs w:val="1"/>
          <w:sz w:val="24"/>
          <w:szCs w:val="24"/>
          <w:rtl w:val="0"/>
        </w:rPr>
        <w:t xml:space="preserve">“Inilah Permulaan Injil Kristus”</w:t>
      </w:r>
    </w:p>
    <w:p w:rsidR="00000000" w:rsidDel="00000000" w:rsidP="00000000" w:rsidRDefault="00000000" w:rsidRPr="00000000" w14:paraId="0000002E">
      <w:pPr>
        <w:ind w:left="852" w:hanging="426"/>
        <w:rPr>
          <w:rFonts w:ascii="Tahoma" w:cs="Tahoma" w:eastAsia="Tahoma" w:hAnsi="Tahoma"/>
          <w:b w:val="1"/>
          <w:bCs w:val="1"/>
          <w:i w:val="1"/>
          <w:iCs w:val="1"/>
          <w:sz w:val="24"/>
          <w:szCs w:val="24"/>
        </w:rPr>
      </w:pPr>
      <w:r w:rsidDel="00000000" w:rsidR="00000000" w:rsidRPr="00000000">
        <w:rPr>
          <w:rFonts w:ascii="Tahoma" w:cs="Tahoma" w:eastAsia="Tahoma" w:hAnsi="Tahoma"/>
          <w:sz w:val="24"/>
          <w:szCs w:val="24"/>
          <w:rtl w:val="0"/>
        </w:rPr>
        <w:t xml:space="preserve">Umat</w:t>
        <w:tab/>
        <w:t xml:space="preserve">: menyanyi </w:t>
      </w:r>
      <w:r w:rsidDel="00000000" w:rsidR="00000000" w:rsidRPr="00000000">
        <w:rPr>
          <w:rFonts w:ascii="Tahoma" w:cs="Tahoma" w:eastAsia="Tahoma" w:hAnsi="Tahoma"/>
          <w:b w:val="1"/>
          <w:bCs w:val="1"/>
          <w:i w:val="1"/>
          <w:iCs w:val="1"/>
          <w:sz w:val="24"/>
          <w:szCs w:val="24"/>
          <w:rtl w:val="0"/>
        </w:rPr>
        <w:t xml:space="preserve">“Hosiana”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 w:right="0" w:hanging="426"/>
        <w:jc w:val="left"/>
        <w:rPr>
          <w:rFonts w:ascii="Tahoma" w:cs="Tahoma" w:eastAsia="Tahoma" w:hAnsi="Tahoma"/>
          <w:b w:val="1"/>
          <w:bCs w:val="1"/>
          <w:i w:val="1"/>
          <w:iCs w:val="1"/>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2423160</wp:posOffset>
                </wp:positionH>
                <wp:positionV relativeFrom="paragraph">
                  <wp:posOffset>182245</wp:posOffset>
                </wp:positionV>
                <wp:extent cx="226060" cy="12700"/>
                <wp:effectExtent b="0" l="0" r="0" t="0"/>
                <wp:wrapNone/>
                <wp:docPr id="1" name=""/>
                <a:graphic>
                  <a:graphicData uri="http://schemas.microsoft.com/office/word/2010/wordprocessingShape">
                    <wps:wsp>
                      <wps:cNvSpPr/>
                      <wps:cNvPr id="2" name="Shape 2"/>
                      <wps:spPr>
                        <a:xfrm>
                          <a:off x="5232970" y="3779365"/>
                          <a:ext cx="226060" cy="1270"/>
                        </a:xfrm>
                        <a:custGeom>
                          <a:rect b="b" l="l" r="r" t="t"/>
                          <a:pathLst>
                            <a:path extrusionOk="0" h="120000" w="356">
                              <a:moveTo>
                                <a:pt x="0" y="0"/>
                              </a:moveTo>
                              <a:lnTo>
                                <a:pt x="356"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2423160</wp:posOffset>
                </wp:positionH>
                <wp:positionV relativeFrom="paragraph">
                  <wp:posOffset>182245</wp:posOffset>
                </wp:positionV>
                <wp:extent cx="22606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26060" cy="12700"/>
                        </a:xfrm>
                        <a:prstGeom prst="rect"/>
                        <a:ln/>
                      </pic:spPr>
                    </pic:pic>
                  </a:graphicData>
                </a:graphic>
              </wp:anchor>
            </w:drawing>
          </mc:Fallback>
        </mc:AlternateContent>
      </w:r>
    </w:p>
    <w:p w:rsidR="00000000" w:rsidDel="00000000" w:rsidP="00000000" w:rsidRDefault="00000000" w:rsidRPr="00000000" w14:paraId="00000030">
      <w:pPr>
        <w:ind w:left="1572" w:firstLine="588.0000000000001"/>
        <w:rPr>
          <w:rFonts w:ascii="Tahoma" w:cs="Tahoma" w:eastAsia="Tahoma" w:hAnsi="Tahoma"/>
          <w:b w:val="1"/>
          <w:bCs w:val="1"/>
          <w:sz w:val="24"/>
          <w:szCs w:val="24"/>
        </w:rPr>
      </w:pPr>
      <w:r w:rsidDel="00000000" w:rsidR="00000000" w:rsidRPr="00000000">
        <w:rPr>
          <w:rFonts w:ascii="Tahoma" w:cs="Tahoma" w:eastAsia="Tahoma" w:hAnsi="Tahoma"/>
          <w:i w:val="1"/>
          <w:iCs w:val="1"/>
          <w:sz w:val="24"/>
          <w:szCs w:val="24"/>
          <w:rtl w:val="0"/>
        </w:rPr>
        <w:t xml:space="preserve">0  1</w:t>
        <w:tab/>
        <w:t xml:space="preserve">3 |  4</w:t>
        <w:tab/>
        <w:t xml:space="preserve">.   3</w:t>
        <w:tab/>
        <w:t xml:space="preserve">4 | 5 . </w:t>
      </w:r>
      <w:r w:rsidDel="00000000" w:rsidR="00000000" w:rsidRPr="00000000">
        <w:rPr>
          <w:rFonts w:ascii="Tahoma" w:cs="Tahoma" w:eastAsia="Tahoma" w:hAnsi="Tahoma"/>
          <w:b w:val="1"/>
          <w:bCs w:val="1"/>
          <w:sz w:val="24"/>
          <w:szCs w:val="24"/>
          <w:rtl w:val="0"/>
        </w:rPr>
        <w:t xml:space="preserve">||</w:t>
      </w:r>
    </w:p>
    <w:p w:rsidR="00000000" w:rsidDel="00000000" w:rsidP="00000000" w:rsidRDefault="00000000" w:rsidRPr="00000000" w14:paraId="00000031">
      <w:pPr>
        <w:ind w:left="2292" w:firstLine="118.00000000000011"/>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Ho- si - a</w:t>
        <w:tab/>
        <w:t xml:space="preserve">-</w:t>
        <w:tab/>
        <w:t xml:space="preserve">-na!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2196465</wp:posOffset>
                </wp:positionH>
                <wp:positionV relativeFrom="paragraph">
                  <wp:posOffset>-2539</wp:posOffset>
                </wp:positionV>
                <wp:extent cx="959485" cy="57150"/>
                <wp:effectExtent b="0" l="0" r="0" t="0"/>
                <wp:wrapNone/>
                <wp:docPr id="2" name=""/>
                <a:graphic>
                  <a:graphicData uri="http://schemas.microsoft.com/office/word/2010/wordprocessingShape">
                    <wps:wsp>
                      <wps:cNvSpPr/>
                      <wps:cNvPr id="3" name="Shape 3"/>
                      <wps:spPr>
                        <a:xfrm>
                          <a:off x="4872608" y="3757775"/>
                          <a:ext cx="946785" cy="44450"/>
                        </a:xfrm>
                        <a:custGeom>
                          <a:rect b="b" l="l" r="r" t="t"/>
                          <a:pathLst>
                            <a:path extrusionOk="0" h="70" w="1491">
                              <a:moveTo>
                                <a:pt x="0" y="0"/>
                              </a:moveTo>
                              <a:lnTo>
                                <a:pt x="58" y="14"/>
                              </a:lnTo>
                              <a:lnTo>
                                <a:pt x="125" y="27"/>
                              </a:lnTo>
                              <a:lnTo>
                                <a:pt x="199" y="38"/>
                              </a:lnTo>
                              <a:lnTo>
                                <a:pt x="279" y="48"/>
                              </a:lnTo>
                              <a:lnTo>
                                <a:pt x="365" y="56"/>
                              </a:lnTo>
                              <a:lnTo>
                                <a:pt x="455" y="62"/>
                              </a:lnTo>
                              <a:lnTo>
                                <a:pt x="550" y="67"/>
                              </a:lnTo>
                              <a:lnTo>
                                <a:pt x="648" y="69"/>
                              </a:lnTo>
                              <a:lnTo>
                                <a:pt x="748" y="70"/>
                              </a:lnTo>
                              <a:lnTo>
                                <a:pt x="847" y="70"/>
                              </a:lnTo>
                              <a:lnTo>
                                <a:pt x="944" y="67"/>
                              </a:lnTo>
                              <a:lnTo>
                                <a:pt x="1038" y="62"/>
                              </a:lnTo>
                              <a:lnTo>
                                <a:pt x="1128" y="56"/>
                              </a:lnTo>
                              <a:lnTo>
                                <a:pt x="1213" y="48"/>
                              </a:lnTo>
                              <a:lnTo>
                                <a:pt x="1292" y="39"/>
                              </a:lnTo>
                              <a:lnTo>
                                <a:pt x="1366" y="28"/>
                              </a:lnTo>
                              <a:lnTo>
                                <a:pt x="1432" y="15"/>
                              </a:lnTo>
                              <a:lnTo>
                                <a:pt x="1491" y="2"/>
                              </a:lnTo>
                            </a:path>
                          </a:pathLst>
                        </a:cu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2196465</wp:posOffset>
                </wp:positionH>
                <wp:positionV relativeFrom="paragraph">
                  <wp:posOffset>-2539</wp:posOffset>
                </wp:positionV>
                <wp:extent cx="959485" cy="5715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959485" cy="57150"/>
                        </a:xfrm>
                        <a:prstGeom prst="rect"/>
                        <a:ln/>
                      </pic:spPr>
                    </pic:pic>
                  </a:graphicData>
                </a:graphic>
              </wp:anchor>
            </w:drawing>
          </mc:Fallback>
        </mc:AlternateContent>
      </w:r>
    </w:p>
    <w:p w:rsidR="00000000" w:rsidDel="00000000" w:rsidP="00000000" w:rsidRDefault="00000000" w:rsidRPr="00000000" w14:paraId="00000032">
      <w:pPr>
        <w:ind w:left="852" w:hanging="426"/>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Bacaan III:  </w:t>
      </w:r>
      <w:r w:rsidDel="00000000" w:rsidR="00000000" w:rsidRPr="00000000">
        <w:rPr>
          <w:rFonts w:ascii="Tahoma" w:cs="Tahoma" w:eastAsia="Tahoma" w:hAnsi="Tahoma"/>
          <w:b w:val="1"/>
          <w:bCs w:val="1"/>
          <w:sz w:val="24"/>
          <w:szCs w:val="24"/>
          <w:rtl w:val="0"/>
        </w:rPr>
        <w:t xml:space="preserve">Matius 21 : 1 – 11</w:t>
        <w:tab/>
        <w:t xml:space="preserve">oleh Pelayan (Umat Berdiri)</w:t>
      </w:r>
    </w:p>
    <w:p w:rsidR="00000000" w:rsidDel="00000000" w:rsidP="00000000" w:rsidRDefault="00000000" w:rsidRPr="00000000" w14:paraId="0000003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Ungkapan Bahagia</w:t>
      </w:r>
    </w:p>
    <w:p w:rsidR="00000000" w:rsidDel="00000000" w:rsidP="00000000" w:rsidRDefault="00000000" w:rsidRPr="00000000" w14:paraId="00000034">
      <w:pPr>
        <w:ind w:left="852" w:hanging="426"/>
        <w:jc w:val="both"/>
        <w:rPr>
          <w:rFonts w:ascii="Tahoma" w:cs="Tahoma" w:eastAsia="Tahoma" w:hAnsi="Tahoma"/>
          <w:i w:val="1"/>
          <w:iCs w:val="1"/>
          <w:sz w:val="24"/>
          <w:szCs w:val="24"/>
        </w:rPr>
      </w:pPr>
      <w:r w:rsidDel="00000000" w:rsidR="00000000" w:rsidRPr="00000000">
        <w:rPr>
          <w:rFonts w:ascii="Tahoma" w:cs="Tahoma" w:eastAsia="Tahoma" w:hAnsi="Tahoma"/>
          <w:b w:val="1"/>
          <w:bCs w:val="1"/>
          <w:sz w:val="24"/>
          <w:szCs w:val="24"/>
          <w:rtl w:val="0"/>
        </w:rPr>
        <w:t xml:space="preserve">Pelayan</w:t>
        <w:tab/>
        <w:t xml:space="preserve">: </w:t>
      </w:r>
      <w:r w:rsidDel="00000000" w:rsidR="00000000" w:rsidRPr="00000000">
        <w:rPr>
          <w:rFonts w:ascii="Tahoma" w:cs="Tahoma" w:eastAsia="Tahoma" w:hAnsi="Tahoma"/>
          <w:i w:val="1"/>
          <w:iCs w:val="1"/>
          <w:sz w:val="24"/>
          <w:szCs w:val="24"/>
          <w:rtl w:val="0"/>
        </w:rPr>
        <w:t xml:space="preserve">“Yang berbahagia ialah mereka yang mendengarkan</w:t>
      </w:r>
    </w:p>
    <w:p w:rsidR="00000000" w:rsidDel="00000000" w:rsidP="00000000" w:rsidRDefault="00000000" w:rsidRPr="00000000" w14:paraId="00000035">
      <w:pPr>
        <w:ind w:left="852" w:hanging="426"/>
        <w:jc w:val="both"/>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firman Allah dan yang memeliharanya.” (Luk. 11:28)</w:t>
      </w:r>
    </w:p>
    <w:p w:rsidR="00000000" w:rsidDel="00000000" w:rsidP="00000000" w:rsidRDefault="00000000" w:rsidRPr="00000000" w14:paraId="00000036">
      <w:pPr>
        <w:ind w:left="852" w:hanging="426"/>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Umat</w:t>
        <w:tab/>
        <w:t xml:space="preserve">: </w:t>
      </w:r>
      <w:r w:rsidDel="00000000" w:rsidR="00000000" w:rsidRPr="00000000">
        <w:rPr>
          <w:rFonts w:ascii="Tahoma" w:cs="Tahoma" w:eastAsia="Tahoma" w:hAnsi="Tahoma"/>
          <w:sz w:val="24"/>
          <w:szCs w:val="24"/>
          <w:rtl w:val="0"/>
        </w:rPr>
        <w:t xml:space="preserve">Amin… Amin…</w:t>
      </w:r>
    </w:p>
    <w:p w:rsidR="00000000" w:rsidDel="00000000" w:rsidP="00000000" w:rsidRDefault="00000000" w:rsidRPr="00000000" w14:paraId="0000003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Khotbah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(Umat Duduk)</w:t>
      </w:r>
    </w:p>
    <w:p w:rsidR="00000000" w:rsidDel="00000000" w:rsidP="00000000" w:rsidRDefault="00000000" w:rsidRPr="00000000" w14:paraId="0000003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Saat Teduh</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Nyanyian :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PKJ. 79 : 1, 2 Hosana untuk Raja Damai</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2"/>
        <w:numPr>
          <w:ilvl w:val="0"/>
          <w:numId w:val="1"/>
        </w:numPr>
        <w:spacing w:after="0" w:before="0" w:lineRule="auto"/>
        <w:ind w:left="470" w:hanging="470"/>
        <w:rPr>
          <w:color w:val="000000"/>
        </w:rPr>
      </w:pPr>
      <w:r w:rsidDel="00000000" w:rsidR="00000000" w:rsidRPr="00000000">
        <w:rPr>
          <w:rFonts w:ascii="Tahoma" w:cs="Tahoma" w:eastAsia="Tahoma" w:hAnsi="Tahoma"/>
          <w:b w:val="1"/>
          <w:bCs w:val="1"/>
          <w:color w:val="000000"/>
          <w:sz w:val="24"/>
          <w:szCs w:val="24"/>
          <w:rtl w:val="0"/>
        </w:rPr>
        <w:t xml:space="preserve">Pengakuan Iman Rasuli (Umat Berdiri)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439" w:firstLine="0"/>
        <w:jc w:val="both"/>
        <w:rPr>
          <w:rFonts w:ascii="Tahoma" w:cs="Tahoma" w:eastAsia="Tahoma" w:hAnsi="Tahoma"/>
          <w:b w:val="1"/>
          <w:bCs w:val="1"/>
          <w:i w:val="1"/>
          <w:iCs w:val="1"/>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Bersama dengan umat Allah di sepanjang masa, mari kita ikrarkan dan kita teguhkan kembali akan apa yang kita imani dengan bersama mengucapkan Pengakuan Iman Rasuli.</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2"/>
        <w:numPr>
          <w:ilvl w:val="0"/>
          <w:numId w:val="1"/>
        </w:numPr>
        <w:spacing w:after="0" w:before="0" w:lineRule="auto"/>
        <w:ind w:left="426" w:hanging="426"/>
        <w:rPr>
          <w:color w:val="000000"/>
        </w:rPr>
      </w:pPr>
      <w:r w:rsidDel="00000000" w:rsidR="00000000" w:rsidRPr="00000000">
        <w:rPr>
          <w:rFonts w:ascii="Tahoma" w:cs="Tahoma" w:eastAsia="Tahoma" w:hAnsi="Tahoma"/>
          <w:b w:val="1"/>
          <w:bCs w:val="1"/>
          <w:color w:val="000000"/>
          <w:sz w:val="24"/>
          <w:szCs w:val="24"/>
          <w:rtl w:val="0"/>
        </w:rPr>
        <w:t xml:space="preserve">Doa Syafaat</w:t>
      </w:r>
    </w:p>
    <w:p w:rsidR="00000000" w:rsidDel="00000000" w:rsidP="00000000" w:rsidRDefault="00000000" w:rsidRPr="00000000" w14:paraId="0000003F">
      <w:pPr>
        <w:spacing w:line="276" w:lineRule="auto"/>
        <w:ind w:right="127"/>
        <w:rPr>
          <w:rFonts w:ascii="Tahoma" w:cs="Tahoma" w:eastAsia="Tahoma" w:hAnsi="Tahoma"/>
          <w:sz w:val="24"/>
          <w:szCs w:val="24"/>
        </w:rPr>
      </w:pPr>
      <w:r w:rsidDel="00000000" w:rsidR="00000000" w:rsidRPr="00000000">
        <w:rPr>
          <w:rFonts w:ascii="Tahoma" w:cs="Tahoma" w:eastAsia="Tahoma" w:hAnsi="Tahoma"/>
          <w:sz w:val="24"/>
          <w:szCs w:val="24"/>
          <w:rtl w:val="0"/>
        </w:rPr>
        <w:t xml:space="preserve">diakhiri </w:t>
      </w:r>
      <w:r w:rsidDel="00000000" w:rsidR="00000000" w:rsidRPr="00000000">
        <w:rPr>
          <w:rFonts w:ascii="Tahoma" w:cs="Tahoma" w:eastAsia="Tahoma" w:hAnsi="Tahoma"/>
          <w:b w:val="1"/>
          <w:bCs w:val="1"/>
          <w:sz w:val="24"/>
          <w:szCs w:val="24"/>
          <w:rtl w:val="0"/>
        </w:rPr>
        <w:t xml:space="preserve">KK. 143 Doa Bapa Kami </w:t>
      </w:r>
      <w:r w:rsidDel="00000000" w:rsidR="00000000" w:rsidRPr="00000000">
        <w:rPr>
          <w:rFonts w:ascii="Tahoma" w:cs="Tahoma" w:eastAsia="Tahoma" w:hAnsi="Tahoma"/>
          <w:sz w:val="24"/>
          <w:szCs w:val="24"/>
          <w:rtl w:val="0"/>
        </w:rPr>
        <w:t xml:space="preserve">yang dinyanyikan.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2"/>
        <w:numPr>
          <w:ilvl w:val="0"/>
          <w:numId w:val="1"/>
        </w:numPr>
        <w:spacing w:after="0" w:before="0" w:lineRule="auto"/>
        <w:ind w:left="426" w:hanging="426"/>
        <w:rPr>
          <w:color w:val="000000"/>
        </w:rPr>
      </w:pPr>
      <w:r w:rsidDel="00000000" w:rsidR="00000000" w:rsidRPr="00000000">
        <w:rPr>
          <w:rFonts w:ascii="Tahoma" w:cs="Tahoma" w:eastAsia="Tahoma" w:hAnsi="Tahoma"/>
          <w:b w:val="1"/>
          <w:bCs w:val="1"/>
          <w:color w:val="000000"/>
          <w:sz w:val="24"/>
          <w:szCs w:val="24"/>
          <w:rtl w:val="0"/>
        </w:rPr>
        <w:t xml:space="preserve">Ungkapan Syukur (Umat Duduk)</w:t>
      </w:r>
    </w:p>
    <w:p w:rsidR="00000000" w:rsidDel="00000000" w:rsidP="00000000" w:rsidRDefault="00000000" w:rsidRPr="00000000" w14:paraId="0000004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Ungkapan syukur yang kita nyatakan dalam kebaktian saat ini dengan berpersembahan yang dilandasi firman Tuhan sebagaimana yang dinyatakan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Yeremia 33:11B</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“Bersyukurlah kepada Tuhan semesta alam, sebab Tuhan itu baik, sesungguhnya untuk selama-lamanya kasih Setia-Nya! Sambil mempersmebahkan kurban syukur di rumah Tuhan. Sebab aku akan memulihkan keadaan negeri ini seperti dahulu, demikianlah firman Tuhan”</w:t>
      </w:r>
    </w:p>
    <w:p w:rsidR="00000000" w:rsidDel="00000000" w:rsidP="00000000" w:rsidRDefault="00000000" w:rsidRPr="00000000" w14:paraId="0000004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Pemandu Persembahan mengajak umat menyanyikan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KJ. 288 : 1 – Mari, Puji Raja Sorga</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Persembahan dibawa ke dalam ruang kebaktian dan diletakkan di meja Altar</w:t>
      </w:r>
    </w:p>
    <w:p w:rsidR="00000000" w:rsidDel="00000000" w:rsidP="00000000" w:rsidRDefault="00000000" w:rsidRPr="00000000" w14:paraId="0000004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Pemandu Persembahan memimpin doa dari tengah meja altar menghadap umat (Umat Berdiri)</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2"/>
        <w:numPr>
          <w:ilvl w:val="0"/>
          <w:numId w:val="1"/>
        </w:numPr>
        <w:spacing w:after="0" w:before="0" w:lineRule="auto"/>
        <w:ind w:left="426" w:hanging="426"/>
        <w:rPr>
          <w:color w:val="000000"/>
        </w:rPr>
      </w:pPr>
      <w:r w:rsidDel="00000000" w:rsidR="00000000" w:rsidRPr="00000000">
        <w:rPr>
          <w:rFonts w:ascii="Tahoma" w:cs="Tahoma" w:eastAsia="Tahoma" w:hAnsi="Tahoma"/>
          <w:b w:val="1"/>
          <w:bCs w:val="1"/>
          <w:color w:val="000000"/>
          <w:sz w:val="24"/>
          <w:szCs w:val="24"/>
          <w:rtl w:val="0"/>
        </w:rPr>
        <w:t xml:space="preserve">Pengutusan (Umat Berdiri)</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 :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Pergilah dalam sukacita, ingatlah sabda Tuhan, bahwa Tuhan terus berkarya dalam hidup kita semua. Jalanilah hidup dalam rasa syukur dan setialah melakukan panggilan-Nya untuk mewujudkan karya pemulihan bagi kita semua, sehingga kita pun selalu berpengharapan dan beria-ria. Tuhan mengiringi hidup kita semua</w:t>
      </w:r>
    </w:p>
    <w:p w:rsidR="00000000" w:rsidDel="00000000" w:rsidP="00000000" w:rsidRDefault="00000000" w:rsidRPr="00000000" w14:paraId="00000049">
      <w:pPr>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U : </w:t>
      </w:r>
      <w:r w:rsidDel="00000000" w:rsidR="00000000" w:rsidRPr="00000000">
        <w:rPr>
          <w:rFonts w:ascii="Tahoma" w:cs="Tahoma" w:eastAsia="Tahoma" w:hAnsi="Tahoma"/>
          <w:sz w:val="24"/>
          <w:szCs w:val="24"/>
          <w:rtl w:val="0"/>
        </w:rPr>
        <w:t xml:space="preserve">Menyanyikan </w:t>
      </w:r>
      <w:r w:rsidDel="00000000" w:rsidR="00000000" w:rsidRPr="00000000">
        <w:rPr>
          <w:rFonts w:ascii="Tahoma" w:cs="Tahoma" w:eastAsia="Tahoma" w:hAnsi="Tahoma"/>
          <w:b w:val="1"/>
          <w:bCs w:val="1"/>
          <w:sz w:val="24"/>
          <w:szCs w:val="24"/>
          <w:rtl w:val="0"/>
        </w:rPr>
        <w:t xml:space="preserve">KJ. 416 : 1 Tersembunyi Ujung Jalan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2"/>
        <w:numPr>
          <w:ilvl w:val="0"/>
          <w:numId w:val="1"/>
        </w:numPr>
        <w:spacing w:after="0" w:before="0" w:lineRule="auto"/>
        <w:ind w:left="426" w:hanging="426"/>
        <w:rPr>
          <w:color w:val="000000"/>
        </w:rPr>
      </w:pPr>
      <w:r w:rsidDel="00000000" w:rsidR="00000000" w:rsidRPr="00000000">
        <w:rPr>
          <w:rFonts w:ascii="Tahoma" w:cs="Tahoma" w:eastAsia="Tahoma" w:hAnsi="Tahoma"/>
          <w:b w:val="1"/>
          <w:bCs w:val="1"/>
          <w:color w:val="000000"/>
          <w:sz w:val="24"/>
          <w:szCs w:val="24"/>
          <w:rtl w:val="0"/>
        </w:rPr>
        <w:t xml:space="preserve">Berkat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 :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Terimalah Berkat TUHAN: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TUHAN memberkati dan melindungi Kita semua; TUHAN menyinari dengan wajah-Nya dan memberi kita kasih karunia;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TUHAN menghadapkan wajah-Nya dan memberi Damai Sejahtera, sekarang dan slamanya Amin</w:t>
      </w:r>
    </w:p>
    <w:p w:rsidR="00000000" w:rsidDel="00000000" w:rsidP="00000000" w:rsidRDefault="00000000" w:rsidRPr="00000000" w14:paraId="0000004F">
      <w:pP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U : </w:t>
      </w:r>
      <w:r w:rsidDel="00000000" w:rsidR="00000000" w:rsidRPr="00000000">
        <w:rPr>
          <w:rFonts w:ascii="Tahoma" w:cs="Tahoma" w:eastAsia="Tahoma" w:hAnsi="Tahoma"/>
          <w:sz w:val="24"/>
          <w:szCs w:val="24"/>
          <w:rtl w:val="0"/>
        </w:rPr>
        <w:t xml:space="preserve">Menyanyikan </w:t>
      </w:r>
      <w:r w:rsidDel="00000000" w:rsidR="00000000" w:rsidRPr="00000000">
        <w:rPr>
          <w:rFonts w:ascii="Tahoma" w:cs="Tahoma" w:eastAsia="Tahoma" w:hAnsi="Tahoma"/>
          <w:b w:val="1"/>
          <w:bCs w:val="1"/>
          <w:sz w:val="24"/>
          <w:szCs w:val="24"/>
          <w:rtl w:val="0"/>
        </w:rPr>
        <w:t xml:space="preserve">KJ. 474 : 1 Kepada-Mu Puji-pujian (Versi GKJW)2x</w:t>
      </w:r>
    </w:p>
    <w:p w:rsidR="00000000" w:rsidDel="00000000" w:rsidP="00000000" w:rsidRDefault="00000000" w:rsidRPr="00000000" w14:paraId="00000050">
      <w:pPr>
        <w:rPr>
          <w:rFonts w:ascii="Tahoma" w:cs="Tahoma" w:eastAsia="Tahoma" w:hAnsi="Tahoma"/>
          <w:sz w:val="24"/>
          <w:szCs w:val="24"/>
        </w:rPr>
      </w:pPr>
      <w:r w:rsidDel="00000000" w:rsidR="00000000" w:rsidRPr="00000000">
        <w:rPr>
          <w:rtl w:val="0"/>
        </w:rPr>
      </w:r>
    </w:p>
    <w:sectPr>
      <w:pgSz w:h="11907" w:w="9355" w:orient="portrait"/>
      <w:pgMar w:bottom="1134" w:top="1134" w:left="567" w:right="567" w:header="0" w:footer="51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37" w:hanging="427.99999999999994"/>
      </w:pPr>
      <w:rPr>
        <w:rFonts w:ascii="Tahoma" w:cs="Tahoma" w:eastAsia="Tahoma" w:hAnsi="Tahoma"/>
        <w:b w:val="1"/>
        <w:bCs w:val="1"/>
        <w:sz w:val="24"/>
        <w:szCs w:val="24"/>
      </w:rPr>
    </w:lvl>
    <w:lvl w:ilvl="1">
      <w:start w:val="1"/>
      <w:numFmt w:val="lowerLetter"/>
      <w:lvlText w:val="%2."/>
      <w:lvlJc w:val="left"/>
      <w:pPr>
        <w:ind w:left="743" w:hanging="274"/>
      </w:pPr>
      <w:rPr/>
    </w:lvl>
    <w:lvl w:ilvl="2">
      <w:start w:val="0"/>
      <w:numFmt w:val="bullet"/>
      <w:lvlText w:val="•"/>
      <w:lvlJc w:val="left"/>
      <w:pPr>
        <w:ind w:left="820" w:hanging="274"/>
      </w:pPr>
      <w:rPr/>
    </w:lvl>
    <w:lvl w:ilvl="3">
      <w:start w:val="0"/>
      <w:numFmt w:val="bullet"/>
      <w:lvlText w:val="•"/>
      <w:lvlJc w:val="left"/>
      <w:pPr>
        <w:ind w:left="840" w:hanging="274"/>
      </w:pPr>
      <w:rPr/>
    </w:lvl>
    <w:lvl w:ilvl="4">
      <w:start w:val="0"/>
      <w:numFmt w:val="bullet"/>
      <w:lvlText w:val="•"/>
      <w:lvlJc w:val="left"/>
      <w:pPr>
        <w:ind w:left="1848" w:hanging="274"/>
      </w:pPr>
      <w:rPr/>
    </w:lvl>
    <w:lvl w:ilvl="5">
      <w:start w:val="0"/>
      <w:numFmt w:val="bullet"/>
      <w:lvlText w:val="•"/>
      <w:lvlJc w:val="left"/>
      <w:pPr>
        <w:ind w:left="2857" w:hanging="274"/>
      </w:pPr>
      <w:rPr/>
    </w:lvl>
    <w:lvl w:ilvl="6">
      <w:start w:val="0"/>
      <w:numFmt w:val="bullet"/>
      <w:lvlText w:val="•"/>
      <w:lvlJc w:val="left"/>
      <w:pPr>
        <w:ind w:left="3865" w:hanging="274"/>
      </w:pPr>
      <w:rPr/>
    </w:lvl>
    <w:lvl w:ilvl="7">
      <w:start w:val="0"/>
      <w:numFmt w:val="bullet"/>
      <w:lvlText w:val="•"/>
      <w:lvlJc w:val="left"/>
      <w:pPr>
        <w:ind w:left="4874" w:hanging="274"/>
      </w:pPr>
      <w:rPr/>
    </w:lvl>
    <w:lvl w:ilvl="8">
      <w:start w:val="0"/>
      <w:numFmt w:val="bullet"/>
      <w:lvlText w:val="•"/>
      <w:lvlJc w:val="left"/>
      <w:pPr>
        <w:ind w:left="5882" w:hanging="273.9999999999991"/>
      </w:pPr>
      <w:rPr/>
    </w:lvl>
  </w:abstractNum>
  <w:abstractNum w:abstractNumId="2">
    <w:lvl w:ilvl="0">
      <w:start w:val="1"/>
      <w:numFmt w:val="upperRoman"/>
      <w:lvlText w:val="%1."/>
      <w:lvlJc w:val="left"/>
      <w:pPr>
        <w:ind w:left="302" w:hanging="193"/>
      </w:pPr>
      <w:rPr>
        <w:rFonts w:ascii="Tahoma" w:cs="Tahoma" w:eastAsia="Tahoma" w:hAnsi="Tahoma"/>
        <w:b w:val="1"/>
        <w:bCs w:val="1"/>
        <w:sz w:val="24"/>
        <w:szCs w:val="24"/>
      </w:rPr>
    </w:lvl>
    <w:lvl w:ilvl="1">
      <w:start w:val="1"/>
      <w:numFmt w:val="decimal"/>
      <w:lvlText w:val="%2."/>
      <w:lvlJc w:val="left"/>
      <w:pPr>
        <w:ind w:left="676" w:hanging="284.00000000000006"/>
      </w:pPr>
      <w:rPr>
        <w:rFonts w:ascii="Tahoma" w:cs="Tahoma" w:eastAsia="Tahoma" w:hAnsi="Tahoma"/>
        <w:sz w:val="24"/>
        <w:szCs w:val="24"/>
      </w:rPr>
    </w:lvl>
    <w:lvl w:ilvl="2">
      <w:start w:val="0"/>
      <w:numFmt w:val="bullet"/>
      <w:lvlText w:val="•"/>
      <w:lvlJc w:val="left"/>
      <w:pPr>
        <w:ind w:left="1482" w:hanging="284.0000000000002"/>
      </w:pPr>
      <w:rPr/>
    </w:lvl>
    <w:lvl w:ilvl="3">
      <w:start w:val="0"/>
      <w:numFmt w:val="bullet"/>
      <w:lvlText w:val="•"/>
      <w:lvlJc w:val="left"/>
      <w:pPr>
        <w:ind w:left="2284" w:hanging="284"/>
      </w:pPr>
      <w:rPr/>
    </w:lvl>
    <w:lvl w:ilvl="4">
      <w:start w:val="0"/>
      <w:numFmt w:val="bullet"/>
      <w:lvlText w:val="•"/>
      <w:lvlJc w:val="left"/>
      <w:pPr>
        <w:ind w:left="3086" w:hanging="283.99999999999955"/>
      </w:pPr>
      <w:rPr/>
    </w:lvl>
    <w:lvl w:ilvl="5">
      <w:start w:val="0"/>
      <w:numFmt w:val="bullet"/>
      <w:lvlText w:val="•"/>
      <w:lvlJc w:val="left"/>
      <w:pPr>
        <w:ind w:left="3888" w:hanging="283.99999999999955"/>
      </w:pPr>
      <w:rPr/>
    </w:lvl>
    <w:lvl w:ilvl="6">
      <w:start w:val="0"/>
      <w:numFmt w:val="bullet"/>
      <w:lvlText w:val="•"/>
      <w:lvlJc w:val="left"/>
      <w:pPr>
        <w:ind w:left="4691" w:hanging="284"/>
      </w:pPr>
      <w:rPr/>
    </w:lvl>
    <w:lvl w:ilvl="7">
      <w:start w:val="0"/>
      <w:numFmt w:val="bullet"/>
      <w:lvlText w:val="•"/>
      <w:lvlJc w:val="left"/>
      <w:pPr>
        <w:ind w:left="5493" w:hanging="284"/>
      </w:pPr>
      <w:rPr/>
    </w:lvl>
    <w:lvl w:ilvl="8">
      <w:start w:val="0"/>
      <w:numFmt w:val="bullet"/>
      <w:lvlText w:val="•"/>
      <w:lvlJc w:val="left"/>
      <w:pPr>
        <w:ind w:left="6295" w:hanging="2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m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