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211" w:afterLines="50"/>
        <w:ind w:firstLine="0" w:firstLineChars="0"/>
        <w:rPr>
          <w:rFonts w:hint="eastAsia" w:ascii="华文宋体" w:hAnsi="华文宋体" w:eastAsia="华文宋体" w:cs="华文宋体"/>
          <w:sz w:val="28"/>
          <w:szCs w:val="28"/>
          <w:u w:val="single"/>
        </w:rPr>
      </w:pPr>
      <w:r>
        <w:rPr>
          <w:rFonts w:hint="eastAsia" w:ascii="华文宋体" w:hAnsi="华文宋体" w:eastAsia="华文宋体" w:cs="华文宋体"/>
          <w:sz w:val="28"/>
          <w:szCs w:val="28"/>
          <w:u w:val="single"/>
        </w:rPr>
        <w:t>简答题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  <w:lang w:val="en-US" w:eastAsia="zh-CN"/>
        </w:rPr>
        <w:t>绪论+</w:t>
      </w: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解表剂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 w:val="0"/>
          <w:bCs w:val="0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1.简述汤剂的优缺点。</w:t>
      </w:r>
      <w:r>
        <w:rPr>
          <w:rFonts w:hint="eastAsia" w:ascii="华文宋体" w:hAnsi="华文宋体" w:eastAsia="华文宋体" w:cs="华文宋体"/>
          <w:b/>
          <w:bCs/>
          <w:sz w:val="20"/>
          <w:szCs w:val="20"/>
          <w:lang w:eastAsia="zh-CN"/>
        </w:rPr>
        <w:t>——</w:t>
      </w:r>
      <w:r>
        <w:rPr>
          <w:rFonts w:hint="eastAsia" w:ascii="华文宋体" w:hAnsi="华文宋体" w:eastAsia="华文宋体" w:cs="华文宋体"/>
          <w:b w:val="0"/>
          <w:bCs w:val="0"/>
          <w:sz w:val="20"/>
          <w:szCs w:val="20"/>
          <w:lang w:eastAsia="zh-CN"/>
        </w:rPr>
        <w:t>“汤者荡也”</w:t>
      </w:r>
    </w:p>
    <w:p>
      <w:pPr>
        <w:pStyle w:val="4"/>
        <w:spacing w:after="0"/>
        <w:ind w:left="997" w:leftChars="180" w:hanging="601" w:hangingChars="300"/>
        <w:rPr>
          <w:rFonts w:hint="eastAsia" w:ascii="华文宋体" w:hAnsi="华文宋体" w:eastAsia="华文宋体" w:cs="华文宋体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/>
          <w:sz w:val="20"/>
          <w:szCs w:val="20"/>
        </w:rPr>
        <w:t>优点：</w:t>
      </w:r>
      <w:r>
        <w:rPr>
          <w:rFonts w:hint="eastAsia" w:ascii="华文宋体" w:hAnsi="华文宋体" w:eastAsia="华文宋体" w:cs="华文宋体"/>
          <w:sz w:val="20"/>
          <w:szCs w:val="20"/>
        </w:rPr>
        <w:t>吸收快，药效发挥迅速，可灵活加减，照顾全面。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sz w:val="20"/>
          <w:szCs w:val="20"/>
        </w:rPr>
        <w:t>缺点：</w:t>
      </w:r>
      <w:r>
        <w:rPr>
          <w:rFonts w:hint="eastAsia" w:ascii="华文宋体" w:hAnsi="华文宋体" w:eastAsia="华文宋体" w:cs="华文宋体"/>
          <w:sz w:val="20"/>
          <w:szCs w:val="20"/>
        </w:rPr>
        <w:t>耗费药材，不易携带，不便大生产，某些成份不易煎出，某些成份易于挥发，不便服用，口感不佳，</w:t>
      </w:r>
    </w:p>
    <w:p>
      <w:pPr>
        <w:pStyle w:val="4"/>
        <w:spacing w:after="0"/>
        <w:ind w:firstLine="1000" w:firstLineChars="500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sz w:val="20"/>
          <w:szCs w:val="20"/>
        </w:rPr>
        <w:t>亦不便保存。</w:t>
      </w:r>
    </w:p>
    <w:p>
      <w:pPr>
        <w:pStyle w:val="4"/>
        <w:spacing w:after="0"/>
        <w:ind w:left="0" w:leftChars="0" w:firstLine="0" w:firstLineChars="0"/>
        <w:rPr>
          <w:rFonts w:hint="eastAsia" w:ascii="华文宋体" w:hAnsi="华文宋体" w:eastAsia="华文宋体" w:cs="华文宋体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sz w:val="20"/>
          <w:szCs w:val="20"/>
          <w:lang w:eastAsia="zh-CN"/>
        </w:rPr>
        <w:t>（</w:t>
      </w:r>
      <w:r>
        <w:rPr>
          <w:rFonts w:hint="eastAsia" w:ascii="华文宋体" w:hAnsi="华文宋体" w:eastAsia="华文宋体" w:cs="华文宋体"/>
          <w:b/>
          <w:bCs/>
          <w:sz w:val="20"/>
          <w:szCs w:val="20"/>
          <w:lang w:eastAsia="zh-CN"/>
        </w:rPr>
        <w:t>散剂</w:t>
      </w:r>
      <w:r>
        <w:rPr>
          <w:rFonts w:hint="eastAsia" w:ascii="华文宋体" w:hAnsi="华文宋体" w:eastAsia="华文宋体" w:cs="华文宋体"/>
          <w:sz w:val="20"/>
          <w:szCs w:val="20"/>
          <w:lang w:eastAsia="zh-CN"/>
        </w:rPr>
        <w:t>：“散者散也”</w:t>
      </w:r>
    </w:p>
    <w:p>
      <w:pPr>
        <w:pStyle w:val="4"/>
        <w:spacing w:after="0"/>
        <w:ind w:left="0" w:leftChars="0" w:firstLine="400" w:firstLineChars="200"/>
        <w:rPr>
          <w:rFonts w:hint="eastAsia" w:ascii="华文宋体" w:hAnsi="华文宋体" w:eastAsia="华文宋体" w:cs="华文宋体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sz w:val="20"/>
          <w:szCs w:val="20"/>
          <w:lang w:eastAsia="zh-CN"/>
        </w:rPr>
        <w:t>优点：制作简便，吸收较快，节省药材，便于服用携带。</w:t>
      </w:r>
    </w:p>
    <w:p>
      <w:pPr>
        <w:pStyle w:val="4"/>
        <w:spacing w:after="0"/>
        <w:ind w:left="0" w:leftChars="0" w:firstLine="400" w:firstLineChars="200"/>
        <w:rPr>
          <w:rFonts w:hint="eastAsia" w:ascii="华文宋体" w:hAnsi="华文宋体" w:eastAsia="华文宋体" w:cs="华文宋体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sz w:val="20"/>
          <w:szCs w:val="20"/>
          <w:lang w:eastAsia="zh-CN"/>
        </w:rPr>
        <w:t>缺点：口感较差，不便增减。</w:t>
      </w:r>
    </w:p>
    <w:p>
      <w:pPr>
        <w:pStyle w:val="4"/>
        <w:spacing w:after="0"/>
        <w:ind w:left="0" w:leftChars="0" w:firstLine="200" w:firstLineChars="100"/>
        <w:rPr>
          <w:rFonts w:hint="eastAsia" w:ascii="华文宋体" w:hAnsi="华文宋体" w:eastAsia="华文宋体" w:cs="华文宋体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  <w:lang w:eastAsia="zh-CN"/>
        </w:rPr>
        <w:t>丸剂</w:t>
      </w:r>
      <w:r>
        <w:rPr>
          <w:rFonts w:hint="eastAsia" w:ascii="华文宋体" w:hAnsi="华文宋体" w:eastAsia="华文宋体" w:cs="华文宋体"/>
          <w:sz w:val="20"/>
          <w:szCs w:val="20"/>
          <w:lang w:eastAsia="zh-CN"/>
        </w:rPr>
        <w:t>：“丸者缓也”</w:t>
      </w:r>
    </w:p>
    <w:p>
      <w:pPr>
        <w:pStyle w:val="4"/>
        <w:spacing w:after="0"/>
        <w:ind w:left="0" w:leftChars="0" w:firstLine="400" w:firstLineChars="200"/>
        <w:rPr>
          <w:rFonts w:hint="eastAsia" w:ascii="华文宋体" w:hAnsi="华文宋体" w:eastAsia="华文宋体" w:cs="华文宋体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sz w:val="20"/>
          <w:szCs w:val="20"/>
          <w:lang w:eastAsia="zh-CN"/>
        </w:rPr>
        <w:t>优点：节省药材，药效吸收较慢但药效持久，适合久服缓治，便于服用、保存及携带，同时，亦宜于药力</w:t>
      </w:r>
    </w:p>
    <w:p>
      <w:pPr>
        <w:pStyle w:val="4"/>
        <w:spacing w:after="0"/>
        <w:ind w:left="0" w:leftChars="0" w:firstLine="1000" w:firstLineChars="500"/>
        <w:rPr>
          <w:rFonts w:hint="eastAsia" w:ascii="华文宋体" w:hAnsi="华文宋体" w:eastAsia="华文宋体" w:cs="华文宋体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sz w:val="20"/>
          <w:szCs w:val="20"/>
          <w:lang w:eastAsia="zh-CN"/>
        </w:rPr>
        <w:t>峻猛、有较剧毒性以及芳香类易挥发药物应用。</w:t>
      </w:r>
    </w:p>
    <w:p>
      <w:pPr>
        <w:pStyle w:val="4"/>
        <w:spacing w:after="0"/>
        <w:ind w:left="0" w:leftChars="0" w:firstLine="400" w:firstLineChars="200"/>
        <w:rPr>
          <w:rFonts w:hint="eastAsia" w:ascii="华文宋体" w:hAnsi="华文宋体" w:eastAsia="华文宋体" w:cs="华文宋体"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sz w:val="20"/>
          <w:szCs w:val="20"/>
          <w:lang w:eastAsia="zh-CN"/>
        </w:rPr>
        <w:t>缺点：不便于加减变化。）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2.简述九味羌活汤中黄芩、生地的配伍意义。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sz w:val="20"/>
          <w:szCs w:val="20"/>
        </w:rPr>
        <w:t>黄芩、生地清泄里热，并防诸辛温燥烈之品助热伤津，为佐药。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3.银翘散主治风热表证，为何配伍辛温之荆芥、淡豆豉？</w:t>
      </w:r>
    </w:p>
    <w:p>
      <w:pPr>
        <w:pStyle w:val="4"/>
        <w:spacing w:after="0"/>
        <w:rPr>
          <w:rFonts w:hint="default" w:ascii="华文宋体" w:hAnsi="华文宋体" w:eastAsia="华文宋体" w:cs="华文宋体"/>
          <w:bCs/>
          <w:sz w:val="20"/>
          <w:szCs w:val="20"/>
          <w:lang w:val="en-US"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荆芥、淡豆豉辛温助君药开腠散邪，具为臣药，配伍上，辛凉之中少佐辛温之品，既利于透邪，又不背辛凉之旨。其药性虽温，但在大队寒凉药中，温性被制，而存其发汗透邪之功，故属“制性存用”，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4.败毒散主治何证？人参在方中的用量及配伍意义如何？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主治气虚外感风寒湿邪证。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人参3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0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两（9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g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）。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益气以扶其正，1、助正气以鼓邪外出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；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2、散中有补，防止耗伤正气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；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3、防邪复犯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5.简述麻黄杏仁甘草石膏汤中麻黄与石膏的配伍关系。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麻黄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辛温，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宣肺平喘，解表散邪；石膏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辛甘大寒，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清泄肺热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以生津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。二药相伍，一以宣肺为主，一以清肺为主，合而用之，既宣散肺中风热，又清宣肺中郁热，共为君药。石膏倍于麻黄，相制为用。全方主以辛凉，麻黄得石膏，宣肺平喘而不助热；石膏得麻黄，清解肺热而不凉遏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泻下剂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6.大承气汤应如何煎煮？为什么？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水煎服。先煎枳实、厚朴，后下大黄，溶服芒硝。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“生者气锐而先行，熟者气钝而和缓。”大黄生用、后下则泻下之力峻，久煎则泻下之力缓，故大承气汤功能峻下热结，主治痞、满、燥、实四症俱备的阳明腑实证。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7.十枣汤主治何证？如何运用？大枣在方中的配伍作用如何？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主治悬饮；水肿（胸水、腹水）。</w:t>
      </w:r>
    </w:p>
    <w:p>
      <w:pPr>
        <w:pStyle w:val="4"/>
        <w:spacing w:after="0"/>
        <w:ind w:firstLine="360"/>
        <w:rPr>
          <w:rFonts w:hint="default" w:ascii="华文宋体" w:hAnsi="华文宋体" w:eastAsia="华文宋体" w:cs="华文宋体"/>
          <w:bCs/>
          <w:sz w:val="20"/>
          <w:szCs w:val="20"/>
          <w:lang w:val="en-US"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①大戟、甘遂、芫花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三药研细末，或装入胶囊，每次服0.5～1g，每日1次，以大枣10枚煎汤送服，清晨空腹服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；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②药后水饮未尽者，次日渐加量再服；得快利后，糜粥自养；体虚邪实，非攻不可者，与健脾补益剂交替使用，或先攻后补，或先补后攻，然不可久服；孕妇忌服。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大枣：益气护胃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，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减少药后反应；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缓和诸药之峻烈及毒性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，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使下不伤正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；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培土制水，邪正兼顾。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8.简述升麻在济川煎中的配伍意义。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为佐使。少量。升麻升举清阳，使清升浊降以助通便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和解剂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9.简述痛泻要方中配伍防风的意义。</w:t>
      </w:r>
    </w:p>
    <w:p>
      <w:pPr>
        <w:pStyle w:val="4"/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防风具升散之性，合白芍以助疏散肝郁，伍白术以鼓舞脾之清阳，并可祛湿以助止泻，又为脾经引经药，故兼具佐使之用。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10.半夏泻心汤由何方变化而来？其配伍用药有何特点？</w:t>
      </w:r>
    </w:p>
    <w:p>
      <w:pPr>
        <w:pStyle w:val="4"/>
        <w:spacing w:after="0"/>
        <w:ind w:firstLine="360"/>
        <w:rPr>
          <w:rFonts w:hint="default" w:ascii="华文宋体" w:hAnsi="华文宋体" w:eastAsia="华文宋体" w:cs="华文宋体"/>
          <w:bCs/>
          <w:sz w:val="20"/>
          <w:szCs w:val="20"/>
          <w:lang w:val="en-US"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由小柴胡汤去柴胡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，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加黄连、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将生姜易为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干姜而成。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变和解少阳剂，而为调和寒热之方。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寒热并用，辛开苦降，补泻兼施。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清热剂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11.竹叶石膏汤主治余热未清，气阴两伤证，方中为何配伍辛温之半夏？</w:t>
      </w:r>
    </w:p>
    <w:p>
      <w:pPr>
        <w:pStyle w:val="4"/>
        <w:spacing w:after="0"/>
        <w:ind w:firstLine="400" w:firstLineChars="200"/>
        <w:rPr>
          <w:rFonts w:hint="default" w:ascii="华文宋体" w:hAnsi="华文宋体" w:eastAsia="华文宋体" w:cs="华文宋体"/>
          <w:bCs/>
          <w:sz w:val="20"/>
          <w:szCs w:val="20"/>
          <w:lang w:val="en-US"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半夏降逆和胃止呕，其性虽温，但与倍量之麦冬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等清热生津之品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相伍，则温燥之性去而降逆之用存，且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有助于转输津液，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使人参、麦冬补而不滞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，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为佐药。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12.清营汤主治热邪初</w:t>
      </w:r>
      <w:r>
        <w:rPr>
          <w:rFonts w:hint="eastAsia" w:ascii="华文宋体" w:hAnsi="华文宋体" w:eastAsia="华文宋体" w:cs="华文宋体"/>
          <w:b/>
          <w:bCs/>
          <w:sz w:val="20"/>
          <w:szCs w:val="20"/>
          <w:lang w:val="en-US" w:eastAsia="zh-CN"/>
        </w:rPr>
        <w:t>入</w:t>
      </w: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营分证，方中为何配伍银花、连翘？</w:t>
      </w:r>
    </w:p>
    <w:p>
      <w:pPr>
        <w:pStyle w:val="4"/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温邪初入营分，尚有外泄之机，故用银花、连翘清热解毒，轻清透泄，促使营分热邪向外从气分透泄而解，此即叶桂所云“入营犹可透热转气”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，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为“透热转气”法之代表。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13.凉膈散中用量最重的药物是什么？有何作用？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连翘（25g）。轻清透散，长于清热解毒，透散上焦之热，故重用为君药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14.左金丸中配伍吴茱萸意义如何？</w:t>
      </w:r>
    </w:p>
    <w:p>
      <w:pPr>
        <w:pStyle w:val="4"/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方中黄连用量为吴茱萸之六倍，重用黄连为君，一则与吴茱萸相伍，亦可入肝经而清肝火；二则善清胃热；三则泻心火，寓“实则泻其子”之意。然气郁化火之证，纯用苦寒之品，既恐郁结不开，又虑折伤中阳，故少佐辛热之吴茱萸，主入肝经，辛开肝郁，苦降胃逆，既可助黄连和胃降逆，又能制黄连之寒，使泻火而不凉遏，苦寒而不伤胃，并可引黄连入肝经，是为佐使药。二药配伍，共奏清泻肝火、降逆止呕之功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15.简述清胃散中黄连与升麻的配伍关系。</w:t>
      </w:r>
    </w:p>
    <w:p>
      <w:pPr>
        <w:pStyle w:val="4"/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方用苦寒泻火之黄连为君，直折胃腑之热。臣以甘辛微寒之升麻，一取其清热解毒，以治胃火牙痛；一取其轻清升散透发，可宣达郁遏之伏火，取“火郁发之”之意。黄连得升麻，降中寓升，则泻火而无凉遏之弊；升麻得黄连，则散火而无升焰之虞。</w:t>
      </w:r>
    </w:p>
    <w:p>
      <w:pPr>
        <w:pStyle w:val="4"/>
        <w:spacing w:after="0"/>
        <w:ind w:left="0" w:leftChars="0"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16.简述芍药汤中木香、槟榔、当归的配伍意义。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当归养血活血，体现“行血则便脓自愈”之义；木香、槟榔行气导滞，“调气则后重自除”。</w:t>
      </w:r>
    </w:p>
    <w:p>
      <w:pPr>
        <w:pStyle w:val="4"/>
        <w:numPr>
          <w:ilvl w:val="0"/>
          <w:numId w:val="1"/>
        </w:numPr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简述青蒿鳖甲汤中青蒿与鳖甲的配伍关系。</w:t>
      </w:r>
    </w:p>
    <w:p>
      <w:pPr>
        <w:pStyle w:val="4"/>
        <w:numPr>
          <w:numId w:val="0"/>
        </w:numPr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方中鳖甲咸寒，直入阴分，滋阴退热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，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入络搜邪；青蒿苦辛而寒，其气芳香，清中有透散之力，清热透络，引邪外出，两药相配，滋阴清热，内清外透，使阴分伏热有外达之机，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是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养阴透热的常用配伍组合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，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共为君药。“此方有先入后出之妙，青蒿不能直入阴分，有鳖甲领之入也；鳖甲不能独出阳分 ,有青蒿领之出也”。——清·吴鞠通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温里剂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18.小建中汤与当归四逆汤由何方如何变化而来？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小建中汤由桂枝汤倍芍药，重加饴糖而来。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当归四逆汤由桂枝汤去生姜，倍大枣，加当归、细辛、通草组成。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19.吴茱萸汤主治何证？其主要症状表现如何？方中为何重用生姜？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胃寒呕吐证，肝寒上逆证，肾寒上逆证。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食后欲吐，或巅顶头痛，干呕吐涎沫，口淡不渴，舌淡苔白滑，脉弦细而迟。</w:t>
      </w:r>
    </w:p>
    <w:p>
      <w:pPr>
        <w:pStyle w:val="4"/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重用辛温之生姜为臣，生姜乃呕家之圣药，温胃散寒，降逆止呕。吴茱萸与生姜配伍，相须为用，温降并行，颇宜阴寒气逆之机。</w:t>
      </w:r>
    </w:p>
    <w:p>
      <w:pPr>
        <w:pStyle w:val="4"/>
        <w:spacing w:after="0"/>
        <w:ind w:left="0" w:leftChars="0"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20.简述阳和汤中熟地、麻黄的配伍意义。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方中重用熟地黄温补营血，填精益髓；少量麻黄，辛温达表，宣通毛窍，开腠理，散寒凝，合为佐药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。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熟地得麻黄之宣通，补而不滞；麻黄得熟地黄之滋补，温散而不伤正。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补益剂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21、简述归脾汤的配伍特点。方中配伍木香的特点如何？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心脾同治，重在补脾；气血并补，重在补气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佐理气醒脾之木香，与诸补气养血药相伍，可使其补而不滞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22.简述六味地黄丸与肾气丸中药物的用量比例及配伍特点。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六味地黄丸：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熟地：山茱萸：山药：泽泻：丹皮：茯苓=8：4：4：3：3：3。</w:t>
      </w:r>
    </w:p>
    <w:p>
      <w:pPr>
        <w:pStyle w:val="4"/>
        <w:spacing w:after="0"/>
        <w:ind w:firstLine="1600" w:firstLineChars="8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三补三泻，以补为主；肝脾肾三阴并补，以补肾为主。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肾气丸：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生地：山茱萸：山药：泽泻：丹皮：茯苓：桂枝：附子=8：4：4：3：3：3：1：1。</w:t>
      </w:r>
    </w:p>
    <w:p>
      <w:pPr>
        <w:pStyle w:val="4"/>
        <w:spacing w:after="0"/>
        <w:ind w:firstLine="1200" w:firstLineChars="6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重用“三补三泻”，以益精泻浊；少佐温热助阳，以“少火生气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23.炙甘草汤主治何证？原方为何加清酒煎服？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1.阴血阳气虚弱，心脉失养证。2.虚痨肺痿。</w:t>
      </w:r>
    </w:p>
    <w:p>
      <w:pPr>
        <w:pStyle w:val="4"/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用法中加酒煎服，清酒辛热，可温通血脉，以行药势。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24.一贯煎主治阴虚肝郁证，方中配伍川楝子有何作用？其苦燥之性会否伤阴？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疏肝泄热，理气止痛。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不会。在大队滋阴养血药中，少佐一味川楝子疏肝理气，补肝与疏肝相结合，以补为主，使肝体得养，而无滋腻碍胃遏滞气机之虞，且无伤及阴血之弊。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25.简述地黄饮子中石菖蒲、远志、茯苓的配伍意义。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石菖蒲与远志、茯苓合用，是开窍化痰，交通心肾的常用组合，为佐药。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安神剂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26</w:t>
      </w: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.</w:t>
      </w: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天王补心丹中的“三参”是指哪些药？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玄参、丹参、人参。</w:t>
      </w:r>
    </w:p>
    <w:p>
      <w:pPr>
        <w:pStyle w:val="4"/>
        <w:numPr>
          <w:ilvl w:val="0"/>
          <w:numId w:val="2"/>
        </w:numPr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简述酸枣仁汤中酸枣仁与川芎的配伍关系。</w:t>
      </w:r>
      <w:r>
        <w:rPr>
          <w:rFonts w:hint="eastAsia" w:ascii="华文宋体" w:hAnsi="华文宋体" w:eastAsia="华文宋体" w:cs="华文宋体"/>
          <w:b/>
          <w:bCs/>
          <w:sz w:val="20"/>
          <w:szCs w:val="20"/>
          <w:lang w:val="en-US" w:eastAsia="zh-CN"/>
        </w:rPr>
        <w:t xml:space="preserve">  </w:t>
      </w:r>
    </w:p>
    <w:p>
      <w:pPr>
        <w:pStyle w:val="4"/>
        <w:numPr>
          <w:numId w:val="0"/>
        </w:numPr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方中重用酸枣仁养血补肝，宁心安神，为君药。川芎之辛散，调肝血，疏肝气，为佐药。川芎与酸枣仁相伍，寓散于收，补中有行，共奏养血调肝之功。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固涩剂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28.固涩剂的主要配伍方法及主治病证与补益剂有何异同？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同：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固涩药配伍补益药。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异：固涩剂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以收涩药为主组成，具有收敛固涩作用，治疗气血精津液耗散滑脱之证。根据气血、阴阳、精气、津液耗伤程度的不同，配伍相应的补益药，使之标本兼顾。如真人养脏汤中运用肉桂温补脾肾，人参、白术益气健脾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ab/>
      </w: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 xml:space="preserve">   </w:t>
      </w: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补益剂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凡以补益药为主组成，具有滋养、补益人体气、血、阴、阳不足，治疗各种虚证；可配伍少量固涩药。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29.真人养脏汤方中药物用量最重的是何药？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白芍。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30.四神丸是由哪两首方剂合方而成？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二神丸（肉豆蔻、补骨脂）；五味子散（五味子、吴茱萸）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理气剂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31.简述越鞠丸的组方意义，方中为何未用治痰郁之药？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通治六郁，以气郁为主；行气解郁，示人以大法。五药治六郁，诸法并举，重在调理气机。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越鞠丸所治之痰郁乃气滞湿聚而成，若气行湿化，则痰郁随之而解，方中有行气的香附、燥湿的苍术，故不另配治痰之专品。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32.简述枳实消痞丸的配伍特点。</w:t>
      </w:r>
    </w:p>
    <w:p>
      <w:pPr>
        <w:pStyle w:val="4"/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消补同施，消大于补；寒热并用，辛开苦降。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sz w:val="20"/>
          <w:szCs w:val="20"/>
        </w:rPr>
        <w:t>33.简述天台乌药散中川楝子的炮制方法及目的。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与巴豆同炒，留川楝子，去巴豆（油入药）。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川楝子理气止痛，但性苦寒，与辛热之巴豆同炒，去巴豆而用川楝子，巴豆既可制其苦寒之性，又能增其行气散结之力，为方中佐使药。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34.苏子降气汤主治何证？方中配伍当归有何意义？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上实下虚之喘咳证。</w:t>
      </w:r>
    </w:p>
    <w:p>
      <w:pPr>
        <w:pStyle w:val="4"/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当归辛甘温润，既止咳逆上气，又可养血补虚以助肉桂温补下元，共为佐药。</w:t>
      </w:r>
    </w:p>
    <w:p>
      <w:pPr>
        <w:pStyle w:val="4"/>
        <w:numPr>
          <w:ilvl w:val="0"/>
          <w:numId w:val="3"/>
        </w:numPr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简述定喘汤中麻黄与白果的配伍关系。</w:t>
      </w:r>
    </w:p>
    <w:p>
      <w:pPr>
        <w:pStyle w:val="4"/>
        <w:numPr>
          <w:numId w:val="0"/>
        </w:numPr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方中麻黄疏散风寒，宣肺平喘；白果敛肺定喘。二药配伍，散收结合，既能增强平喘之功，又可使宣肺而不耗气，敛肺而不留邪，共为君药。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理血剂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36.桃核承气汤由何方变化而来？是方治疗瘀热结于下焦之证，为何配用辛温的桂枝？</w:t>
      </w:r>
    </w:p>
    <w:p>
      <w:pPr>
        <w:pStyle w:val="4"/>
        <w:spacing w:after="0"/>
        <w:ind w:firstLine="360"/>
        <w:rPr>
          <w:rFonts w:hint="default" w:ascii="华文宋体" w:hAnsi="华文宋体" w:eastAsia="华文宋体" w:cs="华文宋体"/>
          <w:bCs/>
          <w:sz w:val="20"/>
          <w:szCs w:val="20"/>
          <w:lang w:val="en-US"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由调胃承气汤减芒硝之量，加桃仁、桂枝而成。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由缓下热结之方，一变而为破血下瘀之剂。</w:t>
      </w:r>
    </w:p>
    <w:p>
      <w:pPr>
        <w:pStyle w:val="4"/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桂枝辛甘温，通行血脉，既助桃仁活血祛瘀，又防硝黄寒凉凝血之弊，为臣药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37.血府逐瘀汤是由何方化裁而来？该方的配伍特点如何？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桃红四物汤与四逆散之主要配伍，加牛膝和桔梗而成。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气血兼顾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（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活血祛瘀要配伍理气药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）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；活中寓养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（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活血祛瘀药配伍养血药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）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；升降同用。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38.复元活血汤为何重用大黄和柴胡为君药？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大黄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重用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荡涤凝瘀败血，导瘀下行，推陈致新；柴胡疏肝行气，并引诸药入肝经，两药合用，一升一降，攻散胁下瘀滞。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39.补阳还五汤为活血祛瘀剂，为什么重用黄芪为君？</w:t>
      </w:r>
    </w:p>
    <w:p>
      <w:pPr>
        <w:pStyle w:val="4"/>
        <w:spacing w:after="0"/>
        <w:ind w:firstLine="400" w:firstLineChars="200"/>
        <w:rPr>
          <w:rFonts w:hint="default" w:ascii="华文宋体" w:hAnsi="华文宋体" w:eastAsia="华文宋体" w:cs="华文宋体"/>
          <w:bCs/>
          <w:sz w:val="20"/>
          <w:szCs w:val="20"/>
          <w:lang w:val="en-US"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方中重用生黄芪，甘温大补元气，使气旺以促血行，瘀去络通，为君药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。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大量补气药与少量活血之品相配，使气旺而血行，活血不伤正，共奏补气活血通络之功。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40.简述</w:t>
      </w:r>
      <w:bookmarkStart w:id="0" w:name="OLE_LINK2"/>
      <w:bookmarkStart w:id="1" w:name="OLE_LINK1"/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十灰散</w:t>
      </w:r>
      <w:bookmarkEnd w:id="0"/>
      <w:bookmarkEnd w:id="1"/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中大黄、栀子的配伍意义。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清热泻火，导热下行，以折上炎之气火。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十灰散主治之出血证乃因火热炽盛，气火上冲，损伤血络所致。故用栀子、大黄清热泻火，使邪热从大小便而去，则气火得降而血止。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治风剂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41.川芎茶调散中用量最重的是何药？该方以清茶调服有何意义？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color w:val="auto"/>
          <w:sz w:val="20"/>
          <w:szCs w:val="20"/>
          <w:shd w:val="clear" w:color="auto" w:fill="auto"/>
        </w:rPr>
        <w:t>薄荷。</w:t>
      </w:r>
    </w:p>
    <w:p>
      <w:pPr>
        <w:pStyle w:val="4"/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用时以茶清调下，取茶叶苦凉之性，既可上清头目，又能制约风药的过于温燥与升散，寓降于升，利于散邪。</w:t>
      </w:r>
    </w:p>
    <w:p>
      <w:pPr>
        <w:pStyle w:val="4"/>
        <w:spacing w:after="0"/>
        <w:ind w:left="0" w:leftChars="0"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42.消风散所治证候由风湿热之邪而致，方中为何配伍当归、生地与胡麻仁？</w:t>
      </w:r>
    </w:p>
    <w:p>
      <w:pPr>
        <w:pStyle w:val="4"/>
        <w:spacing w:after="0"/>
        <w:ind w:firstLine="360"/>
        <w:rPr>
          <w:rFonts w:hint="default" w:ascii="华文宋体" w:hAnsi="华文宋体" w:eastAsia="华文宋体" w:cs="华文宋体"/>
          <w:bCs/>
          <w:sz w:val="20"/>
          <w:szCs w:val="20"/>
          <w:lang w:val="en-US"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风热或风湿浸淫血脉则伤阴血，苦寒渗利之品亦可伤及阴血，故用当归、生地、胡麻仁以养血活血，滋阴润燥，既补已伤之阴血，且达“治风先治血，血行风自灭”之意，又制约诸药之温燥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，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为佐药。</w:t>
      </w:r>
    </w:p>
    <w:p>
      <w:pPr>
        <w:pStyle w:val="4"/>
        <w:numPr>
          <w:ilvl w:val="0"/>
          <w:numId w:val="4"/>
        </w:numPr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镇肝熄风汤中川楝子、生麦芽的配伍意义是什么？</w:t>
      </w:r>
    </w:p>
    <w:p>
      <w:pPr>
        <w:pStyle w:val="4"/>
        <w:numPr>
          <w:numId w:val="0"/>
        </w:numPr>
        <w:spacing w:after="0"/>
        <w:ind w:firstLine="400" w:firstLineChars="200"/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肝为刚脏，喜条达而恶抑郁，过用重镇之品以强制，势必影响其疏泄条达之性，故又以川楝子、生麦芽清泄肝热，疏理肝气，以顺肝性，利于肝阳的平降镇潜，为佐药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治燥剂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44.简述麦门冬汤中麦门冬与半夏的用量比例及配伍关系。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麦：半=7：1。</w:t>
      </w:r>
    </w:p>
    <w:p>
      <w:pPr>
        <w:pStyle w:val="4"/>
        <w:spacing w:after="0"/>
        <w:ind w:firstLine="360"/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方中麦门冬重用为君，甘寒清润，养阴生津，滋液润燥，兼清虚热，两擅其功。臣以半夏降逆下气、化痰和胃，一则降逆以止咳呕，二则开胃行津以润肺，三则防大剂量麦冬之滋腻壅滞，二药相反相成</w:t>
      </w:r>
      <w:r>
        <w:rPr>
          <w:rFonts w:hint="eastAsia" w:ascii="华文宋体" w:hAnsi="华文宋体" w:eastAsia="华文宋体" w:cs="华文宋体"/>
          <w:bCs/>
          <w:sz w:val="20"/>
          <w:szCs w:val="20"/>
          <w:lang w:eastAsia="zh-CN"/>
        </w:rPr>
        <w:t>。</w:t>
      </w:r>
    </w:p>
    <w:p>
      <w:pPr>
        <w:pStyle w:val="4"/>
        <w:spacing w:before="211" w:beforeLines="50" w:after="0"/>
        <w:ind w:firstLine="0" w:firstLineChars="0"/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</w:pPr>
      <w:r>
        <w:rPr>
          <w:rFonts w:hint="eastAsia" w:ascii="华文宋体" w:hAnsi="华文宋体" w:eastAsia="华文宋体" w:cs="华文宋体"/>
          <w:bCs/>
          <w:sz w:val="22"/>
          <w:szCs w:val="22"/>
          <w:highlight w:val="yellow"/>
        </w:rPr>
        <w:t>祛湿剂</w:t>
      </w:r>
    </w:p>
    <w:p>
      <w:pPr>
        <w:pStyle w:val="4"/>
        <w:spacing w:after="0"/>
        <w:ind w:firstLine="0" w:firstLineChars="0"/>
        <w:rPr>
          <w:rFonts w:hint="eastAsia" w:ascii="华文宋体" w:hAnsi="华文宋体" w:eastAsia="华文宋体" w:cs="华文宋体"/>
          <w:b/>
          <w:bCs/>
          <w:sz w:val="20"/>
          <w:szCs w:val="20"/>
        </w:rPr>
      </w:pPr>
      <w:r>
        <w:rPr>
          <w:rFonts w:hint="eastAsia" w:ascii="华文宋体" w:hAnsi="华文宋体" w:eastAsia="华文宋体" w:cs="华文宋体"/>
          <w:b/>
          <w:bCs/>
          <w:sz w:val="20"/>
          <w:szCs w:val="20"/>
        </w:rPr>
        <w:t>45.简述真武汤中芍药的配伍意义。</w:t>
      </w:r>
    </w:p>
    <w:p>
      <w:pPr>
        <w:ind w:firstLine="400" w:firstLineChars="20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bCs/>
          <w:sz w:val="20"/>
          <w:szCs w:val="20"/>
        </w:rPr>
        <w:t>配伍酸收之白芍，其意有四：一者利小便以行水气，《本经》言其能“利小便”，《名医别录》亦谓之“去水气，利</w:t>
      </w:r>
      <w:bookmarkStart w:id="2" w:name="_GoBack"/>
      <w:bookmarkEnd w:id="2"/>
      <w:r>
        <w:rPr>
          <w:rFonts w:hint="eastAsia" w:ascii="华文宋体" w:hAnsi="华文宋体" w:eastAsia="华文宋体" w:cs="华文宋体"/>
          <w:bCs/>
          <w:sz w:val="20"/>
          <w:szCs w:val="20"/>
        </w:rPr>
        <w:t>膀胱”；二者柔肝缓急以止腹痛；三者敛阴舒筋以解筋肉</w:t>
      </w:r>
      <w:r>
        <w:rPr>
          <w:rFonts w:hint="eastAsia" w:ascii="华文宋体" w:hAnsi="华文宋体" w:eastAsia="华文宋体" w:cs="华文宋体"/>
          <w:bCs/>
          <w:sz w:val="20"/>
          <w:szCs w:val="20"/>
          <w:lang w:val="en-US" w:eastAsia="zh-CN"/>
        </w:rPr>
        <w:t>目闰</w:t>
      </w:r>
      <w:r>
        <w:rPr>
          <w:rFonts w:hint="eastAsia" w:ascii="华文宋体" w:hAnsi="华文宋体" w:eastAsia="华文宋体" w:cs="华文宋体"/>
          <w:bCs/>
          <w:sz w:val="20"/>
          <w:szCs w:val="20"/>
        </w:rPr>
        <w:t>动；四者防止附子燥热伤阴，亦为佐药。</w:t>
      </w:r>
    </w:p>
    <w:sectPr>
      <w:pgSz w:w="11900" w:h="16840"/>
      <w:pgMar w:top="720" w:right="1134" w:bottom="720" w:left="1134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34C378"/>
    <w:multiLevelType w:val="singleLevel"/>
    <w:tmpl w:val="C334C378"/>
    <w:lvl w:ilvl="0" w:tentative="0">
      <w:start w:val="3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B50A22"/>
    <w:multiLevelType w:val="singleLevel"/>
    <w:tmpl w:val="D5B50A22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4CF5C64"/>
    <w:multiLevelType w:val="singleLevel"/>
    <w:tmpl w:val="24CF5C64"/>
    <w:lvl w:ilvl="0" w:tentative="0">
      <w:start w:val="4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770D57"/>
    <w:multiLevelType w:val="singleLevel"/>
    <w:tmpl w:val="29770D57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1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F2"/>
    <w:rsid w:val="0001528E"/>
    <w:rsid w:val="001F5E6A"/>
    <w:rsid w:val="00613ED6"/>
    <w:rsid w:val="007E4058"/>
    <w:rsid w:val="008E31F2"/>
    <w:rsid w:val="00AF6A51"/>
    <w:rsid w:val="06E40FB9"/>
    <w:rsid w:val="134B1B5B"/>
    <w:rsid w:val="291F11AC"/>
    <w:rsid w:val="35137BCA"/>
    <w:rsid w:val="381A7462"/>
    <w:rsid w:val="4F487B93"/>
    <w:rsid w:val="585F4541"/>
    <w:rsid w:val="7051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562</Words>
  <Characters>3208</Characters>
  <Lines>26</Lines>
  <Paragraphs>7</Paragraphs>
  <TotalTime>47</TotalTime>
  <ScaleCrop>false</ScaleCrop>
  <LinksUpToDate>false</LinksUpToDate>
  <CharactersWithSpaces>3763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2019-06-17T05:55:00Z</dcterms:created>
  <dc:creator>房 雨霏</dc:creator>
  <cp:lastModifiedBy>抬脚扫陈皮</cp:lastModifiedBy>
  <dcterms:modified xsi:type="dcterms:W3CDTF">2020-05-06T16:18:37Z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