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Implementation Modules: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557AC" w:rsidRPr="00E658AF" w:rsidRDefault="00A557AC" w:rsidP="00A55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000000" w:themeColor="text1"/>
          <w:sz w:val="24"/>
          <w:szCs w:val="24"/>
        </w:rPr>
      </w:pPr>
      <w:r w:rsidRPr="00E658AF">
        <w:rPr>
          <w:rFonts w:ascii="NimbusSanL-Bold" w:hAnsi="NimbusSanL-Bold" w:cs="NimbusSanL-Bold"/>
          <w:b/>
          <w:bCs/>
          <w:color w:val="000000" w:themeColor="text1"/>
          <w:sz w:val="24"/>
          <w:szCs w:val="24"/>
        </w:rPr>
        <w:t>Adaptive encryption</w:t>
      </w:r>
    </w:p>
    <w:p w:rsidR="00A557AC" w:rsidRPr="00E658AF" w:rsidRDefault="00A557AC" w:rsidP="00A55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58AF">
        <w:rPr>
          <w:rFonts w:ascii="NimbusSanL-Bold" w:hAnsi="NimbusSanL-Bold" w:cs="NimbusSanL-Bold"/>
          <w:b/>
          <w:bCs/>
          <w:sz w:val="24"/>
          <w:szCs w:val="24"/>
        </w:rPr>
        <w:t>Metadata structure</w:t>
      </w:r>
    </w:p>
    <w:p w:rsidR="00A557AC" w:rsidRPr="00E658AF" w:rsidRDefault="00A557AC" w:rsidP="00A55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58AF">
        <w:rPr>
          <w:rFonts w:ascii="NimbusSanL-Bold" w:hAnsi="NimbusSanL-Bold" w:cs="NimbusSanL-Bold"/>
          <w:b/>
          <w:bCs/>
          <w:sz w:val="24"/>
          <w:szCs w:val="24"/>
        </w:rPr>
        <w:t>Encrypted database management</w:t>
      </w:r>
    </w:p>
    <w:p w:rsidR="00A557AC" w:rsidRDefault="00A557AC" w:rsidP="00A55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Cost  Estimation of cloud database services</w:t>
      </w:r>
    </w:p>
    <w:p w:rsidR="00A557AC" w:rsidRDefault="00A557AC" w:rsidP="00A55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Cost model</w:t>
      </w:r>
    </w:p>
    <w:p w:rsidR="00A557AC" w:rsidRDefault="00A557AC" w:rsidP="00A55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 pricing models</w:t>
      </w:r>
    </w:p>
    <w:p w:rsidR="00A557AC" w:rsidRDefault="00A557AC" w:rsidP="00A557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Usage Estimation</w:t>
      </w:r>
    </w:p>
    <w:p w:rsidR="00A557AC" w:rsidRDefault="00A557AC" w:rsidP="00A557A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000000" w:themeColor="text1"/>
          <w:sz w:val="24"/>
          <w:szCs w:val="24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FF0000"/>
          <w:sz w:val="28"/>
          <w:szCs w:val="28"/>
        </w:rPr>
      </w:pPr>
      <w:r w:rsidRPr="00DD387E">
        <w:rPr>
          <w:rFonts w:ascii="NimbusSanL-Bold" w:hAnsi="NimbusSanL-Bold" w:cs="NimbusSanL-Bold"/>
          <w:b/>
          <w:bCs/>
          <w:color w:val="FF0000"/>
          <w:sz w:val="28"/>
          <w:szCs w:val="28"/>
        </w:rPr>
        <w:t>Adaptive encryption</w:t>
      </w:r>
      <w:r>
        <w:rPr>
          <w:rFonts w:ascii="NimbusSanL-Bold" w:hAnsi="NimbusSanL-Bold" w:cs="NimbusSanL-Bold"/>
          <w:b/>
          <w:bCs/>
          <w:color w:val="FF0000"/>
          <w:sz w:val="28"/>
          <w:szCs w:val="28"/>
        </w:rPr>
        <w:t>:</w:t>
      </w:r>
    </w:p>
    <w:p w:rsidR="00A557AC" w:rsidRDefault="00A557AC" w:rsidP="00A55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57AC" w:rsidRPr="00EC5AF1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>The proposed system supports adaptive encryption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C5AF1">
        <w:rPr>
          <w:rFonts w:ascii="Times New Roman" w:hAnsi="Times New Roman" w:cs="Times New Roman"/>
          <w:sz w:val="28"/>
          <w:szCs w:val="28"/>
        </w:rPr>
        <w:t>methods for public cloud database service, where 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and concurrent clients can issue direct SQL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>operations. By avoiding an architecture based on one [or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EC5AF1">
        <w:rPr>
          <w:rFonts w:ascii="Times New Roman" w:hAnsi="Times New Roman" w:cs="Times New Roman"/>
          <w:sz w:val="28"/>
          <w:szCs w:val="28"/>
        </w:rPr>
        <w:t xml:space="preserve"> multiple intermediate servers between the clients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the cloud </w:t>
      </w:r>
      <w:r>
        <w:rPr>
          <w:rFonts w:ascii="Times New Roman" w:hAnsi="Times New Roman" w:cs="Times New Roman"/>
          <w:sz w:val="28"/>
          <w:szCs w:val="28"/>
        </w:rPr>
        <w:t xml:space="preserve">database, the proposed solution </w:t>
      </w:r>
      <w:r w:rsidRPr="00EC5AF1">
        <w:rPr>
          <w:rFonts w:ascii="Times New Roman" w:hAnsi="Times New Roman" w:cs="Times New Roman"/>
          <w:sz w:val="28"/>
          <w:szCs w:val="28"/>
        </w:rPr>
        <w:t>guarantees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the same level of scalability and availability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cloud service. Figure 1 shows a scheme of the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architecture where each client executes an </w:t>
      </w:r>
      <w:r w:rsidRPr="00EC5AF1">
        <w:rPr>
          <w:rFonts w:ascii="Times New Roman" w:hAnsi="Times New Roman" w:cs="Times New Roman"/>
          <w:iCs/>
          <w:sz w:val="28"/>
          <w:szCs w:val="28"/>
        </w:rPr>
        <w:t>encryption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engine </w:t>
      </w:r>
      <w:r w:rsidRPr="00EC5AF1">
        <w:rPr>
          <w:rFonts w:ascii="Times New Roman" w:hAnsi="Times New Roman" w:cs="Times New Roman"/>
          <w:sz w:val="28"/>
          <w:szCs w:val="28"/>
        </w:rPr>
        <w:t>that manages encryption operations. This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module is accessed by external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user applications </w:t>
      </w:r>
      <w:r w:rsidRPr="00EC5AF1">
        <w:rPr>
          <w:rFonts w:ascii="Times New Roman" w:hAnsi="Times New Roman" w:cs="Times New Roman"/>
          <w:sz w:val="28"/>
          <w:szCs w:val="28"/>
        </w:rPr>
        <w:t>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 xml:space="preserve">the </w:t>
      </w:r>
      <w:r w:rsidRPr="00EC5AF1">
        <w:rPr>
          <w:rFonts w:ascii="Times New Roman" w:hAnsi="Times New Roman" w:cs="Times New Roman"/>
          <w:iCs/>
          <w:sz w:val="28"/>
          <w:szCs w:val="28"/>
        </w:rPr>
        <w:t>encrypted database interface</w:t>
      </w:r>
      <w:r w:rsidRPr="00EC5AF1">
        <w:rPr>
          <w:rFonts w:ascii="Times New Roman" w:hAnsi="Times New Roman" w:cs="Times New Roman"/>
          <w:sz w:val="28"/>
          <w:szCs w:val="28"/>
        </w:rPr>
        <w:t>. The proposed architecture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manages five types of information.</w:t>
      </w:r>
    </w:p>
    <w:p w:rsidR="00A557AC" w:rsidRPr="00EC5AF1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7AC" w:rsidRPr="00EC5AF1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plain data </w:t>
      </w:r>
      <w:r w:rsidRPr="00EC5AF1">
        <w:rPr>
          <w:rFonts w:ascii="Times New Roman" w:hAnsi="Times New Roman" w:cs="Times New Roman"/>
          <w:sz w:val="28"/>
          <w:szCs w:val="28"/>
        </w:rPr>
        <w:t>is the tenant information;</w:t>
      </w:r>
    </w:p>
    <w:p w:rsidR="00A557AC" w:rsidRPr="00EC5AF1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encrypted data </w:t>
      </w:r>
      <w:r w:rsidRPr="00EC5AF1">
        <w:rPr>
          <w:rFonts w:ascii="Times New Roman" w:hAnsi="Times New Roman" w:cs="Times New Roman"/>
          <w:sz w:val="28"/>
          <w:szCs w:val="28"/>
        </w:rPr>
        <w:t>is stored in the cloud database;</w:t>
      </w:r>
    </w:p>
    <w:p w:rsidR="00A557AC" w:rsidRPr="00EC5AF1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plain metadata </w:t>
      </w:r>
      <w:r w:rsidRPr="00EC5AF1">
        <w:rPr>
          <w:rFonts w:ascii="Times New Roman" w:hAnsi="Times New Roman" w:cs="Times New Roman"/>
          <w:sz w:val="28"/>
          <w:szCs w:val="28"/>
        </w:rPr>
        <w:t>represent the additional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that is necessary to execute SQL operations on encrypted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data;</w:t>
      </w:r>
    </w:p>
    <w:p w:rsidR="00A557AC" w:rsidRPr="00EC5AF1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encrypted metadata </w:t>
      </w:r>
      <w:r w:rsidRPr="00EC5AF1">
        <w:rPr>
          <w:rFonts w:ascii="Times New Roman" w:hAnsi="Times New Roman" w:cs="Times New Roman"/>
          <w:sz w:val="28"/>
          <w:szCs w:val="28"/>
        </w:rPr>
        <w:t>is the encrypted version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metadata that are stored in the cloud database;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F1">
        <w:rPr>
          <w:rFonts w:ascii="Times New Roman" w:hAnsi="Times New Roman" w:cs="Times New Roman"/>
          <w:sz w:val="28"/>
          <w:szCs w:val="28"/>
        </w:rPr>
        <w:t xml:space="preserve">• </w:t>
      </w:r>
      <w:r w:rsidRPr="00EC5AF1">
        <w:rPr>
          <w:rFonts w:ascii="Times New Roman" w:hAnsi="Times New Roman" w:cs="Times New Roman"/>
          <w:iCs/>
          <w:sz w:val="28"/>
          <w:szCs w:val="28"/>
        </w:rPr>
        <w:t xml:space="preserve">master key </w:t>
      </w:r>
      <w:r w:rsidRPr="00EC5AF1">
        <w:rPr>
          <w:rFonts w:ascii="Times New Roman" w:hAnsi="Times New Roman" w:cs="Times New Roman"/>
          <w:sz w:val="28"/>
          <w:szCs w:val="28"/>
        </w:rPr>
        <w:t>is the encryption key of the encrypted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AF1">
        <w:rPr>
          <w:rFonts w:ascii="Times New Roman" w:hAnsi="Times New Roman" w:cs="Times New Roman"/>
          <w:sz w:val="28"/>
          <w:szCs w:val="28"/>
        </w:rPr>
        <w:t>metadata that is distributed to legitimate clients.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FF0000"/>
          <w:sz w:val="28"/>
          <w:szCs w:val="28"/>
        </w:rPr>
      </w:pPr>
      <w:r w:rsidRPr="009E1840">
        <w:rPr>
          <w:rFonts w:ascii="NimbusSanL-Bold" w:hAnsi="NimbusSanL-Bold" w:cs="NimbusSanL-Bold"/>
          <w:b/>
          <w:bCs/>
          <w:color w:val="FF0000"/>
          <w:sz w:val="28"/>
          <w:szCs w:val="28"/>
        </w:rPr>
        <w:t>Metadata structure</w:t>
      </w:r>
      <w:r>
        <w:rPr>
          <w:rFonts w:ascii="NimbusSanL-Bold" w:hAnsi="NimbusSanL-Bold" w:cs="NimbusSanL-Bold"/>
          <w:b/>
          <w:bCs/>
          <w:color w:val="FF0000"/>
          <w:sz w:val="28"/>
          <w:szCs w:val="28"/>
        </w:rPr>
        <w:t>: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FF0000"/>
          <w:sz w:val="28"/>
          <w:szCs w:val="28"/>
        </w:rPr>
      </w:pPr>
    </w:p>
    <w:p w:rsidR="00A557AC" w:rsidRPr="009E1840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840">
        <w:rPr>
          <w:rFonts w:ascii="Times New Roman" w:hAnsi="Times New Roman" w:cs="Times New Roman"/>
          <w:sz w:val="28"/>
          <w:szCs w:val="28"/>
        </w:rPr>
        <w:t>Metadata include all information that allows a legitimate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client knowing the master key to execute SQL operations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over an encrypted database. They are organized and</w:t>
      </w:r>
    </w:p>
    <w:p w:rsidR="00A557AC" w:rsidRPr="009E1840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840">
        <w:rPr>
          <w:rFonts w:ascii="Times New Roman" w:hAnsi="Times New Roman" w:cs="Times New Roman"/>
          <w:sz w:val="28"/>
          <w:szCs w:val="28"/>
        </w:rPr>
        <w:t>stored at a table-level granularity to reduce communication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overhead for retrieval, and to improve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of concurrent SQL operations. We define all metadata</w:t>
      </w:r>
    </w:p>
    <w:p w:rsidR="00A557AC" w:rsidRPr="009E1840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840">
        <w:rPr>
          <w:rFonts w:ascii="Times New Roman" w:hAnsi="Times New Roman" w:cs="Times New Roman"/>
          <w:sz w:val="28"/>
          <w:szCs w:val="28"/>
        </w:rPr>
        <w:t xml:space="preserve">information associated to a table as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>table metadata</w:t>
      </w:r>
      <w:r w:rsidRPr="009E18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 xml:space="preserve">Let us describe the structure of a table metadata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E1840">
        <w:rPr>
          <w:rFonts w:ascii="Times New Roman" w:hAnsi="Times New Roman" w:cs="Times New Roman"/>
          <w:sz w:val="28"/>
          <w:szCs w:val="28"/>
        </w:rPr>
        <w:t>Table metadata includes the correspondence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 xml:space="preserve">the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 xml:space="preserve">plain table name </w:t>
      </w:r>
      <w:r w:rsidRPr="009E1840">
        <w:rPr>
          <w:rFonts w:ascii="Times New Roman" w:hAnsi="Times New Roman" w:cs="Times New Roman"/>
          <w:sz w:val="28"/>
          <w:szCs w:val="28"/>
        </w:rPr>
        <w:t xml:space="preserve">and the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 xml:space="preserve">encrypted table name </w:t>
      </w:r>
      <w:r w:rsidRPr="009E1840">
        <w:rPr>
          <w:rFonts w:ascii="Times New Roman" w:hAnsi="Times New Roman" w:cs="Times New Roman"/>
          <w:sz w:val="28"/>
          <w:szCs w:val="28"/>
        </w:rPr>
        <w:t>because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each encrypted table name is randomly generated.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Moreover, for each column of the original plain table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840">
        <w:rPr>
          <w:rFonts w:ascii="Times New Roman" w:hAnsi="Times New Roman" w:cs="Times New Roman"/>
          <w:sz w:val="28"/>
          <w:szCs w:val="28"/>
        </w:rPr>
        <w:t xml:space="preserve">it also includes a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 xml:space="preserve">column metadata </w:t>
      </w:r>
      <w:r w:rsidRPr="009E1840">
        <w:rPr>
          <w:rFonts w:ascii="Times New Roman" w:hAnsi="Times New Roman" w:cs="Times New Roman"/>
          <w:sz w:val="28"/>
          <w:szCs w:val="28"/>
        </w:rPr>
        <w:t>parameter containing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the name and the data type of the corresponding plain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>column (e.g., integer, string, timestamp). Each column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 xml:space="preserve">metadata is associated to one or more </w:t>
      </w:r>
      <w:r w:rsidRPr="009E1840">
        <w:rPr>
          <w:rFonts w:ascii="Times New Roman" w:hAnsi="Times New Roman" w:cs="Times New Roman"/>
          <w:i/>
          <w:iCs/>
          <w:sz w:val="28"/>
          <w:szCs w:val="28"/>
        </w:rPr>
        <w:t>onion metadata</w:t>
      </w:r>
      <w:r w:rsidRPr="009E1840">
        <w:rPr>
          <w:rFonts w:ascii="Times New Roman" w:hAnsi="Times New Roman" w:cs="Times New Roman"/>
          <w:sz w:val="28"/>
          <w:szCs w:val="28"/>
        </w:rPr>
        <w:t>,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40">
        <w:rPr>
          <w:rFonts w:ascii="Times New Roman" w:hAnsi="Times New Roman" w:cs="Times New Roman"/>
          <w:sz w:val="28"/>
          <w:szCs w:val="28"/>
        </w:rPr>
        <w:t xml:space="preserve">many as the number of onions related to the column. 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color w:val="FF0000"/>
          <w:sz w:val="28"/>
          <w:szCs w:val="28"/>
        </w:rPr>
      </w:pPr>
      <w:r w:rsidRPr="00A103A5">
        <w:rPr>
          <w:rFonts w:ascii="NimbusSanL-Bold" w:hAnsi="NimbusSanL-Bold" w:cs="NimbusSanL-Bold"/>
          <w:b/>
          <w:bCs/>
          <w:color w:val="FF0000"/>
          <w:sz w:val="28"/>
          <w:szCs w:val="28"/>
        </w:rPr>
        <w:t>Encrypted database management</w:t>
      </w:r>
      <w:r>
        <w:rPr>
          <w:rFonts w:ascii="NimbusSanL-Bold" w:hAnsi="NimbusSanL-Bold" w:cs="NimbusSanL-Bold"/>
          <w:b/>
          <w:bCs/>
          <w:color w:val="FF0000"/>
          <w:sz w:val="28"/>
          <w:szCs w:val="28"/>
        </w:rPr>
        <w:t>:</w:t>
      </w:r>
    </w:p>
    <w:p w:rsidR="00A557AC" w:rsidRDefault="00A557AC" w:rsidP="00A55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AC">
        <w:rPr>
          <w:rFonts w:ascii="Times New Roman" w:hAnsi="Times New Roman" w:cs="Times New Roman"/>
          <w:sz w:val="28"/>
          <w:szCs w:val="28"/>
        </w:rPr>
        <w:t>The database administrator generates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a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>master key</w:t>
      </w:r>
      <w:r w:rsidRPr="00917EAC">
        <w:rPr>
          <w:rFonts w:ascii="Times New Roman" w:hAnsi="Times New Roman" w:cs="Times New Roman"/>
          <w:sz w:val="28"/>
          <w:szCs w:val="28"/>
        </w:rPr>
        <w:t>, and uses it to initialize the architecture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metadata. The master key is then distributed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to legitimate clients. Each table creation requires the insertion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of a new row in the metadata table. For each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creation, the administrator adds a column by specifying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the column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>name</w:t>
      </w:r>
      <w:r w:rsidRPr="00917EAC">
        <w:rPr>
          <w:rFonts w:ascii="Times New Roman" w:hAnsi="Times New Roman" w:cs="Times New Roman"/>
          <w:sz w:val="28"/>
          <w:szCs w:val="28"/>
        </w:rPr>
        <w:t xml:space="preserve">,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data type </w:t>
      </w:r>
      <w:r w:rsidRPr="00917EAC">
        <w:rPr>
          <w:rFonts w:ascii="Times New Roman" w:hAnsi="Times New Roman" w:cs="Times New Roman"/>
          <w:sz w:val="28"/>
          <w:szCs w:val="28"/>
        </w:rPr>
        <w:t xml:space="preserve">and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>confidentiality parameters</w:t>
      </w:r>
      <w:r w:rsidRPr="00917E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These last are the most important for this paper because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they include the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 xml:space="preserve">set of onions </w:t>
      </w:r>
      <w:r w:rsidRPr="00917EAC">
        <w:rPr>
          <w:rFonts w:ascii="Times New Roman" w:hAnsi="Times New Roman" w:cs="Times New Roman"/>
          <w:sz w:val="28"/>
          <w:szCs w:val="28"/>
        </w:rPr>
        <w:t>to be associated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column, the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 xml:space="preserve">starting layer </w:t>
      </w:r>
      <w:r w:rsidRPr="00917EAC">
        <w:rPr>
          <w:rFonts w:ascii="Times New Roman" w:hAnsi="Times New Roman" w:cs="Times New Roman"/>
          <w:sz w:val="28"/>
          <w:szCs w:val="28"/>
        </w:rPr>
        <w:t>(denoting the actual layer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 xml:space="preserve">creation time) and the </w:t>
      </w:r>
      <w:r w:rsidRPr="00917EAC">
        <w:rPr>
          <w:rFonts w:ascii="Times New Roman" w:hAnsi="Times New Roman" w:cs="Times New Roman"/>
          <w:i/>
          <w:iCs/>
          <w:sz w:val="28"/>
          <w:szCs w:val="28"/>
        </w:rPr>
        <w:t xml:space="preserve">field confidentiality </w:t>
      </w:r>
      <w:r w:rsidRPr="00917EAC">
        <w:rPr>
          <w:rFonts w:ascii="Times New Roman" w:hAnsi="Times New Roman" w:cs="Times New Roman"/>
          <w:sz w:val="28"/>
          <w:szCs w:val="28"/>
        </w:rPr>
        <w:t>of each onion.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If the administrator does not specify the confidentiality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parameters of a column, then they are automatically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chosen by the client with respect to a tenant’s policy.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Typically, the default policy assumes that the starting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layer of each onion is set to its strongest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EAC">
        <w:rPr>
          <w:rFonts w:ascii="Times New Roman" w:hAnsi="Times New Roman" w:cs="Times New Roman"/>
          <w:sz w:val="28"/>
          <w:szCs w:val="28"/>
        </w:rPr>
        <w:t>algorithm.</w:t>
      </w:r>
    </w:p>
    <w:p w:rsidR="00A557AC" w:rsidRPr="00E33BB3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3BB3">
        <w:rPr>
          <w:rFonts w:ascii="Times New Roman" w:hAnsi="Times New Roman" w:cs="Times New Roman"/>
          <w:b/>
          <w:color w:val="FF0000"/>
          <w:sz w:val="28"/>
          <w:szCs w:val="28"/>
        </w:rPr>
        <w:t>Cost  Estimation of cloud database services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A557AC" w:rsidRPr="00C52041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041">
        <w:rPr>
          <w:rFonts w:ascii="Times New Roman" w:hAnsi="Times New Roman" w:cs="Times New Roman"/>
          <w:sz w:val="28"/>
          <w:szCs w:val="28"/>
        </w:rPr>
        <w:t>A tenant that is interested in estimating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2041">
        <w:rPr>
          <w:rFonts w:ascii="Times New Roman" w:hAnsi="Times New Roman" w:cs="Times New Roman"/>
          <w:sz w:val="28"/>
          <w:szCs w:val="28"/>
        </w:rPr>
        <w:t>the cost of porting its database to a cloud platform.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This porting is a strategic decision that must evaluate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confidentiality issues and the related costs over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medium-long term. For these reasons, we propose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model that includes the overhead of encryption schemes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and variability of database workload and cloud prices.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The proposed model is general enough to be applied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sz w:val="28"/>
          <w:szCs w:val="28"/>
        </w:rPr>
        <w:t>to the most popular cloud database services,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041">
        <w:rPr>
          <w:rFonts w:ascii="Times New Roman" w:hAnsi="Times New Roman" w:cs="Times New Roman"/>
          <w:i/>
          <w:iCs/>
          <w:sz w:val="28"/>
          <w:szCs w:val="28"/>
        </w:rPr>
        <w:t>Amazon Relational Database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A5E78">
        <w:rPr>
          <w:rFonts w:ascii="Times New Roman" w:hAnsi="Times New Roman" w:cs="Times New Roman"/>
          <w:b/>
          <w:color w:val="FF0000"/>
          <w:sz w:val="28"/>
          <w:szCs w:val="28"/>
        </w:rPr>
        <w:t>Cost model: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>The cost of a cloud database service can be estimated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a function of three main parameters:</w:t>
      </w:r>
    </w:p>
    <w:p w:rsidR="00A557AC" w:rsidRPr="00EA5E78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57AC" w:rsidRPr="00EA5E78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 xml:space="preserve">Cost = f(T ime, Pricing,Usage)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where:</w:t>
      </w:r>
    </w:p>
    <w:p w:rsidR="00A557AC" w:rsidRPr="00EA5E78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 xml:space="preserve">•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Time</w:t>
      </w:r>
      <w:r w:rsidRPr="00EA5E78">
        <w:rPr>
          <w:rFonts w:ascii="Times New Roman" w:hAnsi="Times New Roman" w:cs="Times New Roman"/>
          <w:sz w:val="28"/>
          <w:szCs w:val="28"/>
        </w:rPr>
        <w:t>: identifies the time interval T for which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tenant requires the service.</w:t>
      </w:r>
    </w:p>
    <w:p w:rsidR="00A557AC" w:rsidRPr="00EA5E78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 xml:space="preserve">•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Pricing</w:t>
      </w:r>
      <w:r w:rsidRPr="00EA5E78">
        <w:rPr>
          <w:rFonts w:ascii="Times New Roman" w:hAnsi="Times New Roman" w:cs="Times New Roman"/>
          <w:sz w:val="28"/>
          <w:szCs w:val="28"/>
        </w:rPr>
        <w:t>: refers to the prices of the cloud provider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subscription and resource usage; they typically tend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to diminish during T .</w:t>
      </w:r>
    </w:p>
    <w:p w:rsidR="00A557AC" w:rsidRPr="00EA5E78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Usage</w:t>
      </w:r>
      <w:r w:rsidRPr="00EA5E78">
        <w:rPr>
          <w:rFonts w:ascii="Times New Roman" w:hAnsi="Times New Roman" w:cs="Times New Roman"/>
          <w:sz w:val="28"/>
          <w:szCs w:val="28"/>
        </w:rPr>
        <w:t>: denotes the total amount of resources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by the tenant; it typically increases during T .In order to detail the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pricing </w:t>
      </w:r>
      <w:r w:rsidRPr="00EA5E78">
        <w:rPr>
          <w:rFonts w:ascii="Times New Roman" w:hAnsi="Times New Roman" w:cs="Times New Roman"/>
          <w:sz w:val="28"/>
          <w:szCs w:val="28"/>
        </w:rPr>
        <w:t>attribute, it is important</w:t>
      </w:r>
    </w:p>
    <w:p w:rsidR="00A557AC" w:rsidRPr="00EA5E78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>to specify that cloud providers adopt two subscription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A5E78">
        <w:rPr>
          <w:rFonts w:ascii="Times New Roman" w:hAnsi="Times New Roman" w:cs="Times New Roman"/>
          <w:sz w:val="28"/>
          <w:szCs w:val="28"/>
        </w:rPr>
        <w:t xml:space="preserve">policies: the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on-demand </w:t>
      </w:r>
      <w:r w:rsidRPr="00EA5E78">
        <w:rPr>
          <w:rFonts w:ascii="Times New Roman" w:hAnsi="Times New Roman" w:cs="Times New Roman"/>
          <w:sz w:val="28"/>
          <w:szCs w:val="28"/>
        </w:rPr>
        <w:t>policy allows a tenant to payper-use and to withdraw its subscription anytime;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reservation </w:t>
      </w:r>
      <w:r w:rsidRPr="00EA5E78">
        <w:rPr>
          <w:rFonts w:ascii="Times New Roman" w:hAnsi="Times New Roman" w:cs="Times New Roman"/>
          <w:sz w:val="28"/>
          <w:szCs w:val="28"/>
        </w:rPr>
        <w:t>policy requires the tenant to commit in advance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for a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reservation period</w:t>
      </w:r>
      <w:r w:rsidRPr="00EA5E78">
        <w:rPr>
          <w:rFonts w:ascii="Times New Roman" w:hAnsi="Times New Roman" w:cs="Times New Roman"/>
          <w:sz w:val="28"/>
          <w:szCs w:val="28"/>
        </w:rPr>
        <w:t>. Hence, we distinguish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between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billing costs </w:t>
      </w:r>
      <w:r w:rsidRPr="00EA5E78">
        <w:rPr>
          <w:rFonts w:ascii="Times New Roman" w:hAnsi="Times New Roman" w:cs="Times New Roman"/>
          <w:sz w:val="28"/>
          <w:szCs w:val="28"/>
        </w:rPr>
        <w:t>depending on resource usage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 xml:space="preserve">reservation costs </w:t>
      </w:r>
      <w:r w:rsidRPr="00EA5E78">
        <w:rPr>
          <w:rFonts w:ascii="Times New Roman" w:hAnsi="Times New Roman" w:cs="Times New Roman"/>
          <w:sz w:val="28"/>
          <w:szCs w:val="28"/>
        </w:rPr>
        <w:t>denoting additional fees for commitment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>in exchange for lower pay-per-use prices. Billing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sz w:val="28"/>
          <w:szCs w:val="28"/>
        </w:rPr>
        <w:t xml:space="preserve">costs are billed periodically to the tenant every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billing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E78">
        <w:rPr>
          <w:rFonts w:ascii="Times New Roman" w:hAnsi="Times New Roman" w:cs="Times New Roman"/>
          <w:i/>
          <w:iCs/>
          <w:sz w:val="28"/>
          <w:szCs w:val="28"/>
        </w:rPr>
        <w:t>period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27B7">
        <w:rPr>
          <w:rFonts w:ascii="Times New Roman" w:hAnsi="Times New Roman" w:cs="Times New Roman"/>
          <w:b/>
          <w:color w:val="FF0000"/>
          <w:sz w:val="28"/>
          <w:szCs w:val="28"/>
        </w:rPr>
        <w:t>Cloud pricing models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A557AC" w:rsidRDefault="00A557AC" w:rsidP="00A55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57AC" w:rsidRPr="00EC5BBE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BE">
        <w:rPr>
          <w:rFonts w:ascii="Times New Roman" w:hAnsi="Times New Roman" w:cs="Times New Roman"/>
          <w:sz w:val="28"/>
          <w:szCs w:val="28"/>
        </w:rPr>
        <w:t>Popular cloud database providers adopt two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billing functions, that we call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 xml:space="preserve">linear </w:t>
      </w:r>
      <w:r w:rsidRPr="00EC5BBE">
        <w:rPr>
          <w:rFonts w:ascii="Times New Roman" w:eastAsia="CMSY10" w:hAnsi="Times New Roman" w:cs="Times New Roman"/>
          <w:sz w:val="28"/>
          <w:szCs w:val="28"/>
        </w:rPr>
        <w:t xml:space="preserve">L </w:t>
      </w:r>
      <w:r w:rsidRPr="00EC5BBE">
        <w:rPr>
          <w:rFonts w:ascii="Times New Roman" w:hAnsi="Times New Roman" w:cs="Times New Roman"/>
          <w:sz w:val="28"/>
          <w:szCs w:val="28"/>
        </w:rPr>
        <w:t xml:space="preserve">and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 xml:space="preserve">tiered </w:t>
      </w:r>
      <w:r w:rsidRPr="00EC5BBE">
        <w:rPr>
          <w:rFonts w:ascii="Times New Roman" w:eastAsia="CMSY10" w:hAnsi="Times New Roman" w:cs="Times New Roman"/>
          <w:sz w:val="28"/>
          <w:szCs w:val="28"/>
        </w:rPr>
        <w:t xml:space="preserve">T </w:t>
      </w:r>
      <w:r w:rsidRPr="00EC5BBE">
        <w:rPr>
          <w:rFonts w:ascii="Times New Roman" w:hAnsi="Times New Roman" w:cs="Times New Roman"/>
          <w:sz w:val="28"/>
          <w:szCs w:val="28"/>
        </w:rPr>
        <w:t>. Let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>us consider a generic resource x, we define as xb its usage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at the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 xml:space="preserve">b-th </w:t>
      </w:r>
      <w:r w:rsidRPr="00EC5BBE">
        <w:rPr>
          <w:rFonts w:ascii="Times New Roman" w:hAnsi="Times New Roman" w:cs="Times New Roman"/>
          <w:sz w:val="28"/>
          <w:szCs w:val="28"/>
        </w:rPr>
        <w:t>billing period and 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>b its price. If the billing function is tiered, the cloud provider uses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>different prices for different ranges of resource usage. Let</w:t>
      </w:r>
    </w:p>
    <w:p w:rsidR="00A557AC" w:rsidRPr="00EC5BBE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BBE">
        <w:rPr>
          <w:rFonts w:ascii="Times New Roman" w:hAnsi="Times New Roman" w:cs="Times New Roman"/>
          <w:sz w:val="28"/>
          <w:szCs w:val="28"/>
        </w:rPr>
        <w:t>us define Z as the number of tiers, and [ˆx1, . . . , ˆxZ−1]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the set of thresholds that define all the tiers. The uptime and the storage billing functions of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>Amazon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>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 are linear, while the network usage is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>tiered billing function. On the other hand, the uptime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sz w:val="28"/>
          <w:szCs w:val="28"/>
        </w:rPr>
        <w:t xml:space="preserve">billing functions of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>Azure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5BBE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EC5BBE">
        <w:rPr>
          <w:rFonts w:ascii="Times New Roman" w:hAnsi="Times New Roman" w:cs="Times New Roman"/>
          <w:sz w:val="28"/>
          <w:szCs w:val="28"/>
        </w:rPr>
        <w:t xml:space="preserve"> is linear, while the</w:t>
      </w:r>
    </w:p>
    <w:p w:rsidR="00A557AC" w:rsidRPr="00EC5BBE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C5BBE">
        <w:rPr>
          <w:rFonts w:ascii="Times New Roman" w:hAnsi="Times New Roman" w:cs="Times New Roman"/>
          <w:sz w:val="28"/>
          <w:szCs w:val="28"/>
        </w:rPr>
        <w:t>storage and network billing functions are tiered.</w:t>
      </w:r>
    </w:p>
    <w:p w:rsidR="00A557AC" w:rsidRPr="00EC5BBE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62B47">
        <w:rPr>
          <w:rFonts w:ascii="Times New Roman" w:hAnsi="Times New Roman" w:cs="Times New Roman"/>
          <w:b/>
          <w:color w:val="FF0000"/>
          <w:sz w:val="28"/>
          <w:szCs w:val="28"/>
        </w:rPr>
        <w:t>Usage Estimation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557AC" w:rsidRDefault="00A557AC" w:rsidP="00A557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05B32">
        <w:rPr>
          <w:rFonts w:ascii="Times New Roman" w:hAnsi="Times New Roman" w:cs="Times New Roman"/>
          <w:sz w:val="28"/>
          <w:szCs w:val="28"/>
        </w:rPr>
        <w:t>he uptime  is easily measurable, it is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 xml:space="preserve">difficult to estimate accurately the usage of storage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and network , since they depend on the database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structure, the workload and the use of encryption.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 xml:space="preserve">now propose a methodology for the </w:t>
      </w:r>
      <w:r w:rsidRPr="00405B32">
        <w:rPr>
          <w:rFonts w:ascii="Times New Roman" w:hAnsi="Times New Roman" w:cs="Times New Roman"/>
          <w:sz w:val="28"/>
          <w:szCs w:val="28"/>
        </w:rPr>
        <w:lastRenderedPageBreak/>
        <w:t>estimation of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and network usage due to encryption. For clarity,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we define sp, se, sa as the storage usage in the plaintext,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encrypted, and adaptively encrypted databases for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billing period. Similarly, np, ne, na represent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usage of the three configurations.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We assume that the tenant knows the database structure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and the query workload and we assume that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 xml:space="preserve">column a </w:t>
      </w:r>
      <w:r w:rsidRPr="00405B32">
        <w:rPr>
          <w:rFonts w:ascii="Times New Roman" w:eastAsia="CMSY10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 stores ra values. By denoting as vp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the average storage size of each plaintext value stored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in column a, we estimate the storage of the plaintext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B32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417A" w:rsidRDefault="0040417A"/>
    <w:sectPr w:rsidR="0040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imbusSanL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3F30"/>
    <w:multiLevelType w:val="hybridMultilevel"/>
    <w:tmpl w:val="76586A9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57AC"/>
    <w:rsid w:val="0040417A"/>
    <w:rsid w:val="00A55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2014-08-09T06:02:00Z</dcterms:created>
  <dcterms:modified xsi:type="dcterms:W3CDTF">2014-08-09T06:02:00Z</dcterms:modified>
</cp:coreProperties>
</file>