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708" w:rsidRPr="00CD6550" w:rsidRDefault="003B2708" w:rsidP="003B2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CD6550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    </w:t>
      </w:r>
      <w:r w:rsidR="00CD6550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   </w:t>
      </w:r>
      <w:r w:rsidRPr="00CD6550">
        <w:rPr>
          <w:rFonts w:ascii="Times New Roman" w:hAnsi="Times New Roman" w:cs="Times New Roman"/>
          <w:b/>
          <w:color w:val="FF0000"/>
          <w:sz w:val="36"/>
          <w:szCs w:val="36"/>
        </w:rPr>
        <w:t>Performance and cost evaluation of an adaptive</w:t>
      </w:r>
    </w:p>
    <w:p w:rsidR="00084178" w:rsidRPr="00CD6550" w:rsidRDefault="003B2708" w:rsidP="003B2708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CD6550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    </w:t>
      </w:r>
      <w:r w:rsidR="00CD6550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    </w:t>
      </w:r>
      <w:r w:rsidRPr="00CD6550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  </w:t>
      </w:r>
      <w:proofErr w:type="gramStart"/>
      <w:r w:rsidRPr="00CD6550">
        <w:rPr>
          <w:rFonts w:ascii="Times New Roman" w:hAnsi="Times New Roman" w:cs="Times New Roman"/>
          <w:b/>
          <w:color w:val="FF0000"/>
          <w:sz w:val="36"/>
          <w:szCs w:val="36"/>
        </w:rPr>
        <w:t>encryption</w:t>
      </w:r>
      <w:proofErr w:type="gramEnd"/>
      <w:r w:rsidRPr="00CD6550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architecture for cloud databases</w:t>
      </w:r>
    </w:p>
    <w:p w:rsidR="003B2708" w:rsidRDefault="003B2708" w:rsidP="003B2708">
      <w:pPr>
        <w:rPr>
          <w:rFonts w:ascii="Times New Roman" w:hAnsi="Times New Roman" w:cs="Times New Roman"/>
          <w:b/>
          <w:color w:val="002060"/>
          <w:sz w:val="36"/>
          <w:szCs w:val="36"/>
        </w:rPr>
      </w:pPr>
    </w:p>
    <w:p w:rsidR="00C2390E" w:rsidRDefault="003B2708" w:rsidP="00C2390E">
      <w:pPr>
        <w:rPr>
          <w:rFonts w:ascii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</w:rPr>
        <w:t>Abstract:</w:t>
      </w:r>
    </w:p>
    <w:p w:rsidR="00C2390E" w:rsidRDefault="00C2390E" w:rsidP="00C2390E">
      <w:pPr>
        <w:rPr>
          <w:rFonts w:ascii="Times New Roman" w:hAnsi="Times New Roman" w:cs="Times New Roman"/>
          <w:b/>
          <w:color w:val="002060"/>
          <w:sz w:val="36"/>
          <w:szCs w:val="36"/>
        </w:rPr>
      </w:pPr>
    </w:p>
    <w:p w:rsidR="003B2708" w:rsidRDefault="00C2390E" w:rsidP="00C239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90E">
        <w:rPr>
          <w:rFonts w:ascii="Times New Roman" w:hAnsi="Times New Roman" w:cs="Times New Roman"/>
          <w:sz w:val="28"/>
          <w:szCs w:val="28"/>
        </w:rPr>
        <w:t>The cloud database as a service is a novel paradigm that can support several Internet-based applications, but its adoption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90E">
        <w:rPr>
          <w:rFonts w:ascii="Times New Roman" w:hAnsi="Times New Roman" w:cs="Times New Roman"/>
          <w:sz w:val="28"/>
          <w:szCs w:val="28"/>
        </w:rPr>
        <w:t>requires the solution of information confidentiality problems. We propose a novel architecture for adaptive encryption of public cloud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90E">
        <w:rPr>
          <w:rFonts w:ascii="Times New Roman" w:hAnsi="Times New Roman" w:cs="Times New Roman"/>
          <w:sz w:val="28"/>
          <w:szCs w:val="28"/>
        </w:rPr>
        <w:t>databases that offers an interesting alternative to the trade-off between the required data confidentiality level and the flexibility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90E">
        <w:rPr>
          <w:rFonts w:ascii="Times New Roman" w:hAnsi="Times New Roman" w:cs="Times New Roman"/>
          <w:sz w:val="28"/>
          <w:szCs w:val="28"/>
        </w:rPr>
        <w:t>cloud database structures at design time. We demonstrate the feasibility and performance of the proposed solution through a software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90E">
        <w:rPr>
          <w:rFonts w:ascii="Times New Roman" w:hAnsi="Times New Roman" w:cs="Times New Roman"/>
          <w:sz w:val="28"/>
          <w:szCs w:val="28"/>
        </w:rPr>
        <w:t>prototype. Moreover, we propose an original cost model that is oriented to the evaluation of cloud database services in plain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90E">
        <w:rPr>
          <w:rFonts w:ascii="Times New Roman" w:hAnsi="Times New Roman" w:cs="Times New Roman"/>
          <w:sz w:val="28"/>
          <w:szCs w:val="28"/>
        </w:rPr>
        <w:t>encrypted instances and that takes into account the variability of cloud prices and tenant workload during a medium-term period.</w:t>
      </w:r>
    </w:p>
    <w:p w:rsidR="00EB063F" w:rsidRDefault="00EB063F" w:rsidP="00C239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63F" w:rsidRDefault="00EB063F" w:rsidP="00C2390E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B063F">
        <w:rPr>
          <w:rFonts w:ascii="Times New Roman" w:hAnsi="Times New Roman" w:cs="Times New Roman"/>
          <w:b/>
          <w:color w:val="002060"/>
          <w:sz w:val="28"/>
          <w:szCs w:val="28"/>
        </w:rPr>
        <w:t>Existing System:</w:t>
      </w:r>
    </w:p>
    <w:p w:rsidR="00EB063F" w:rsidRPr="00EB063F" w:rsidRDefault="00EB063F" w:rsidP="00EB06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63F">
        <w:rPr>
          <w:rFonts w:ascii="Times New Roman" w:hAnsi="Times New Roman" w:cs="Times New Roman"/>
          <w:sz w:val="28"/>
          <w:szCs w:val="28"/>
        </w:rPr>
        <w:t>The cloud computing paradigm is successfully converging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as the fifth utility , but this positive trend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partially limited by concerns about information confidentiality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and unclear costs over a medium-long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 xml:space="preserve">term 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B063F">
        <w:rPr>
          <w:rFonts w:ascii="Times New Roman" w:hAnsi="Times New Roman" w:cs="Times New Roman"/>
          <w:sz w:val="28"/>
          <w:szCs w:val="28"/>
        </w:rPr>
        <w:t>We are interested in the Database as a Service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paradigm (</w:t>
      </w:r>
      <w:proofErr w:type="spellStart"/>
      <w:r w:rsidRPr="00EB063F">
        <w:rPr>
          <w:rFonts w:ascii="Times New Roman" w:hAnsi="Times New Roman" w:cs="Times New Roman"/>
          <w:sz w:val="28"/>
          <w:szCs w:val="28"/>
        </w:rPr>
        <w:t>DBaaS</w:t>
      </w:r>
      <w:proofErr w:type="spellEnd"/>
      <w:r w:rsidRPr="00EB063F">
        <w:rPr>
          <w:rFonts w:ascii="Times New Roman" w:hAnsi="Times New Roman" w:cs="Times New Roman"/>
          <w:sz w:val="28"/>
          <w:szCs w:val="28"/>
        </w:rPr>
        <w:t>) that poses several research challenges</w:t>
      </w:r>
      <w:r>
        <w:rPr>
          <w:rFonts w:ascii="Times New Roman" w:hAnsi="Times New Roman" w:cs="Times New Roman"/>
          <w:sz w:val="28"/>
          <w:szCs w:val="28"/>
        </w:rPr>
        <w:t xml:space="preserve"> in terms of </w:t>
      </w:r>
      <w:r w:rsidRPr="00EB063F">
        <w:rPr>
          <w:rFonts w:ascii="Times New Roman" w:hAnsi="Times New Roman" w:cs="Times New Roman"/>
          <w:sz w:val="28"/>
          <w:szCs w:val="28"/>
        </w:rPr>
        <w:t>security and cost evaluation from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tenant’s point of view. Most results concerning encryption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for cloud-based services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are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applicable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to the database paradigm. Other encryption schemes,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which allow the execution of SQL operations over</w:t>
      </w:r>
    </w:p>
    <w:p w:rsidR="00EB063F" w:rsidRPr="00EB063F" w:rsidRDefault="00EB063F" w:rsidP="00EB06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063F">
        <w:rPr>
          <w:rFonts w:ascii="Times New Roman" w:hAnsi="Times New Roman" w:cs="Times New Roman"/>
          <w:sz w:val="28"/>
          <w:szCs w:val="28"/>
        </w:rPr>
        <w:lastRenderedPageBreak/>
        <w:t>encrypted</w:t>
      </w:r>
      <w:proofErr w:type="gramEnd"/>
      <w:r w:rsidRPr="00EB063F">
        <w:rPr>
          <w:rFonts w:ascii="Times New Roman" w:hAnsi="Times New Roman" w:cs="Times New Roman"/>
          <w:sz w:val="28"/>
          <w:szCs w:val="28"/>
        </w:rPr>
        <w:t xml:space="preserve"> data, either suffer from performance limits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or they require the choice of which encryption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scheme must be adopted for each database column and</w:t>
      </w:r>
    </w:p>
    <w:p w:rsidR="00EB063F" w:rsidRDefault="00EB063F" w:rsidP="00EB0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63F">
        <w:rPr>
          <w:rFonts w:ascii="Times New Roman" w:hAnsi="Times New Roman" w:cs="Times New Roman"/>
          <w:sz w:val="28"/>
          <w:szCs w:val="28"/>
        </w:rPr>
        <w:t xml:space="preserve">SQL </w:t>
      </w:r>
      <w:proofErr w:type="gramStart"/>
      <w:r w:rsidRPr="00EB063F">
        <w:rPr>
          <w:rFonts w:ascii="Times New Roman" w:hAnsi="Times New Roman" w:cs="Times New Roman"/>
          <w:sz w:val="28"/>
          <w:szCs w:val="28"/>
        </w:rPr>
        <w:t xml:space="preserve">operations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B063F" w:rsidRDefault="00EB063F" w:rsidP="00EB0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63F" w:rsidRDefault="00EB063F" w:rsidP="00EB063F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B063F">
        <w:rPr>
          <w:rFonts w:ascii="Times New Roman" w:hAnsi="Times New Roman" w:cs="Times New Roman"/>
          <w:b/>
          <w:color w:val="002060"/>
          <w:sz w:val="28"/>
          <w:szCs w:val="28"/>
        </w:rPr>
        <w:t>Proposed System:</w:t>
      </w:r>
    </w:p>
    <w:p w:rsidR="00EB063F" w:rsidRPr="00EB063F" w:rsidRDefault="00EB063F" w:rsidP="00EB06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63F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B063F">
        <w:rPr>
          <w:rFonts w:ascii="Times New Roman" w:hAnsi="Times New Roman" w:cs="Times New Roman"/>
          <w:sz w:val="28"/>
          <w:szCs w:val="28"/>
        </w:rPr>
        <w:t xml:space="preserve">proposed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063F">
        <w:rPr>
          <w:rFonts w:ascii="Times New Roman" w:hAnsi="Times New Roman" w:cs="Times New Roman"/>
          <w:sz w:val="28"/>
          <w:szCs w:val="28"/>
        </w:rPr>
        <w:t>architecture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 xml:space="preserve">guarantees in an adaptive way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063F">
        <w:rPr>
          <w:rFonts w:ascii="Times New Roman" w:hAnsi="Times New Roman" w:cs="Times New Roman"/>
          <w:sz w:val="28"/>
          <w:szCs w:val="28"/>
        </w:rPr>
        <w:t>the best level of data</w:t>
      </w:r>
    </w:p>
    <w:p w:rsidR="00EB063F" w:rsidRDefault="00EB063F" w:rsidP="00EB06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063F">
        <w:rPr>
          <w:rFonts w:ascii="Times New Roman" w:hAnsi="Times New Roman" w:cs="Times New Roman"/>
          <w:sz w:val="28"/>
          <w:szCs w:val="28"/>
        </w:rPr>
        <w:t>confidentiality</w:t>
      </w:r>
      <w:proofErr w:type="gramEnd"/>
      <w:r w:rsidRPr="00EB063F">
        <w:rPr>
          <w:rFonts w:ascii="Times New Roman" w:hAnsi="Times New Roman" w:cs="Times New Roman"/>
          <w:sz w:val="28"/>
          <w:szCs w:val="28"/>
        </w:rPr>
        <w:t xml:space="preserve"> for any database workload, even when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the set of SQL queries dynamically changes. The adaptive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encryption scheme, which was initially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for applications not referring to the cloud, encrypts 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plain column into multiple encrypted columns, and 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value is encapsulated into different layers of encryption,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so that the outer layers guarantee higher confidentiality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but support fewer computation capabilities with respect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to the inner layers. we propose the first analytical cost estimation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model for evaluating cloud database costs in plain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and encrypted instances from a tenant’s point of 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in a medium-term period. It takes also into account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variability of cloud prices and the possibility that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database workload may change during the evaluation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period. This model is instanced with respect to several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cloud provider offers and related real prices. As expected,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adaptive encryption influences the costs related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to storage size and network usage of a database service.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However, it is important that a tenant can anticipate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the final costs in its period of interest, and can choose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EB063F">
        <w:rPr>
          <w:rFonts w:ascii="Times New Roman" w:hAnsi="Times New Roman" w:cs="Times New Roman"/>
          <w:sz w:val="28"/>
          <w:szCs w:val="28"/>
        </w:rPr>
        <w:t>he best compromise between data confidentiality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expenses.</w:t>
      </w:r>
    </w:p>
    <w:p w:rsidR="00F20CC7" w:rsidRDefault="00F20CC7" w:rsidP="00EB06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0CC7" w:rsidRDefault="00F20CC7" w:rsidP="00EB06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F20CC7" w:rsidRDefault="00F20CC7" w:rsidP="00EB06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F20CC7" w:rsidRDefault="00F20CC7" w:rsidP="00EB06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F20CC7" w:rsidRDefault="00F20CC7" w:rsidP="00EB06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  <w:szCs w:val="32"/>
        </w:rPr>
      </w:pPr>
      <w:proofErr w:type="gramStart"/>
      <w:r w:rsidRPr="00F20CC7">
        <w:rPr>
          <w:rFonts w:ascii="Times New Roman" w:hAnsi="Times New Roman" w:cs="Times New Roman"/>
          <w:b/>
          <w:color w:val="0070C0"/>
          <w:sz w:val="32"/>
          <w:szCs w:val="32"/>
        </w:rPr>
        <w:lastRenderedPageBreak/>
        <w:t>Architecture :</w:t>
      </w:r>
      <w:proofErr w:type="gramEnd"/>
    </w:p>
    <w:p w:rsidR="00F20CC7" w:rsidRDefault="00F20CC7" w:rsidP="00EB06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                            </w:t>
      </w:r>
      <w:r>
        <w:rPr>
          <w:rFonts w:ascii="Times New Roman" w:hAnsi="Times New Roman" w:cs="Times New Roman"/>
          <w:b/>
          <w:noProof/>
          <w:color w:val="0070C0"/>
          <w:sz w:val="32"/>
          <w:szCs w:val="32"/>
        </w:rPr>
        <w:drawing>
          <wp:inline distT="0" distB="0" distL="0" distR="0">
            <wp:extent cx="3935802" cy="2781300"/>
            <wp:effectExtent l="19050" t="0" r="754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802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AF" w:rsidRDefault="00E658AF" w:rsidP="00EB06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E658AF" w:rsidRDefault="00E658AF" w:rsidP="00EB06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E658AF" w:rsidRDefault="00E658AF" w:rsidP="00EB06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Implementation Modules:</w:t>
      </w:r>
    </w:p>
    <w:p w:rsidR="00E658AF" w:rsidRDefault="00E658AF" w:rsidP="00EB06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658AF" w:rsidRPr="00E658AF" w:rsidRDefault="00E658AF" w:rsidP="00E658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NimbusSanL-Bold" w:hAnsi="NimbusSanL-Bold" w:cs="NimbusSanL-Bold"/>
          <w:b/>
          <w:bCs/>
          <w:color w:val="000000" w:themeColor="text1"/>
          <w:sz w:val="24"/>
          <w:szCs w:val="24"/>
        </w:rPr>
      </w:pPr>
      <w:r w:rsidRPr="00E658AF">
        <w:rPr>
          <w:rFonts w:ascii="NimbusSanL-Bold" w:hAnsi="NimbusSanL-Bold" w:cs="NimbusSanL-Bold"/>
          <w:b/>
          <w:bCs/>
          <w:color w:val="000000" w:themeColor="text1"/>
          <w:sz w:val="24"/>
          <w:szCs w:val="24"/>
        </w:rPr>
        <w:t>Adaptive encryption</w:t>
      </w:r>
    </w:p>
    <w:p w:rsidR="00E658AF" w:rsidRPr="00E658AF" w:rsidRDefault="00E658AF" w:rsidP="00E658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58AF">
        <w:rPr>
          <w:rFonts w:ascii="NimbusSanL-Bold" w:hAnsi="NimbusSanL-Bold" w:cs="NimbusSanL-Bold"/>
          <w:b/>
          <w:bCs/>
          <w:sz w:val="24"/>
          <w:szCs w:val="24"/>
        </w:rPr>
        <w:t>Metadata structure</w:t>
      </w:r>
    </w:p>
    <w:p w:rsidR="00E658AF" w:rsidRPr="00E658AF" w:rsidRDefault="00E658AF" w:rsidP="00E658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58AF">
        <w:rPr>
          <w:rFonts w:ascii="NimbusSanL-Bold" w:hAnsi="NimbusSanL-Bold" w:cs="NimbusSanL-Bold"/>
          <w:b/>
          <w:bCs/>
          <w:sz w:val="24"/>
          <w:szCs w:val="24"/>
        </w:rPr>
        <w:t>Encrypted database management</w:t>
      </w:r>
    </w:p>
    <w:p w:rsidR="00E658AF" w:rsidRDefault="00317D1D" w:rsidP="00E658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Cost  Estimation of cloud database services</w:t>
      </w:r>
    </w:p>
    <w:p w:rsidR="008763E7" w:rsidRDefault="008763E7" w:rsidP="00E658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Cost model</w:t>
      </w:r>
    </w:p>
    <w:p w:rsidR="008763E7" w:rsidRDefault="008763E7" w:rsidP="00E658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Cloud pricing models</w:t>
      </w:r>
    </w:p>
    <w:p w:rsidR="008763E7" w:rsidRDefault="008763E7" w:rsidP="00E658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Usage Estimation</w:t>
      </w:r>
    </w:p>
    <w:p w:rsidR="00DD387E" w:rsidRDefault="00DD387E" w:rsidP="00DD387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387E" w:rsidRDefault="00DD387E" w:rsidP="00DD387E">
      <w:pPr>
        <w:autoSpaceDE w:val="0"/>
        <w:autoSpaceDN w:val="0"/>
        <w:adjustRightInd w:val="0"/>
        <w:spacing w:after="0" w:line="360" w:lineRule="auto"/>
        <w:jc w:val="both"/>
        <w:rPr>
          <w:rFonts w:ascii="NimbusSanL-Bold" w:hAnsi="NimbusSanL-Bold" w:cs="NimbusSanL-Bold"/>
          <w:b/>
          <w:bCs/>
          <w:color w:val="000000" w:themeColor="text1"/>
          <w:sz w:val="24"/>
          <w:szCs w:val="24"/>
        </w:rPr>
      </w:pPr>
    </w:p>
    <w:p w:rsidR="00DD387E" w:rsidRDefault="00DD387E" w:rsidP="00DD387E">
      <w:pPr>
        <w:autoSpaceDE w:val="0"/>
        <w:autoSpaceDN w:val="0"/>
        <w:adjustRightInd w:val="0"/>
        <w:spacing w:after="0" w:line="360" w:lineRule="auto"/>
        <w:jc w:val="both"/>
        <w:rPr>
          <w:rFonts w:ascii="NimbusSanL-Bold" w:hAnsi="NimbusSanL-Bold" w:cs="NimbusSanL-Bold"/>
          <w:b/>
          <w:bCs/>
          <w:color w:val="FF0000"/>
          <w:sz w:val="28"/>
          <w:szCs w:val="28"/>
        </w:rPr>
      </w:pPr>
      <w:r w:rsidRPr="00DD387E">
        <w:rPr>
          <w:rFonts w:ascii="NimbusSanL-Bold" w:hAnsi="NimbusSanL-Bold" w:cs="NimbusSanL-Bold"/>
          <w:b/>
          <w:bCs/>
          <w:color w:val="FF0000"/>
          <w:sz w:val="28"/>
          <w:szCs w:val="28"/>
        </w:rPr>
        <w:t>Adaptive encryption</w:t>
      </w:r>
      <w:r>
        <w:rPr>
          <w:rFonts w:ascii="NimbusSanL-Bold" w:hAnsi="NimbusSanL-Bold" w:cs="NimbusSanL-Bold"/>
          <w:b/>
          <w:bCs/>
          <w:color w:val="FF0000"/>
          <w:sz w:val="28"/>
          <w:szCs w:val="28"/>
        </w:rPr>
        <w:t>:</w:t>
      </w:r>
    </w:p>
    <w:p w:rsidR="00EC5AF1" w:rsidRDefault="00EC5AF1" w:rsidP="00EC5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5AF1" w:rsidRPr="00EC5AF1" w:rsidRDefault="00EC5AF1" w:rsidP="00EC5A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AF1">
        <w:rPr>
          <w:rFonts w:ascii="Times New Roman" w:hAnsi="Times New Roman" w:cs="Times New Roman"/>
          <w:sz w:val="28"/>
          <w:szCs w:val="28"/>
        </w:rPr>
        <w:t xml:space="preserve">The proposed system supports adaptive </w:t>
      </w:r>
      <w:proofErr w:type="gramStart"/>
      <w:r w:rsidRPr="00EC5AF1">
        <w:rPr>
          <w:rFonts w:ascii="Times New Roman" w:hAnsi="Times New Roman" w:cs="Times New Roman"/>
          <w:sz w:val="28"/>
          <w:szCs w:val="28"/>
        </w:rPr>
        <w:t>encryption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C5AF1">
        <w:rPr>
          <w:rFonts w:ascii="Times New Roman" w:hAnsi="Times New Roman" w:cs="Times New Roman"/>
          <w:sz w:val="28"/>
          <w:szCs w:val="28"/>
        </w:rPr>
        <w:t>methods</w:t>
      </w:r>
      <w:proofErr w:type="gramEnd"/>
      <w:r w:rsidRPr="00EC5AF1">
        <w:rPr>
          <w:rFonts w:ascii="Times New Roman" w:hAnsi="Times New Roman" w:cs="Times New Roman"/>
          <w:sz w:val="28"/>
          <w:szCs w:val="28"/>
        </w:rPr>
        <w:t xml:space="preserve"> for public cloud database service, where distributed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>and concurrent clients can issue direct SQL</w:t>
      </w:r>
    </w:p>
    <w:p w:rsidR="00EC5AF1" w:rsidRDefault="00EC5AF1" w:rsidP="00EC5A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AF1">
        <w:rPr>
          <w:rFonts w:ascii="Times New Roman" w:hAnsi="Times New Roman" w:cs="Times New Roman"/>
          <w:sz w:val="28"/>
          <w:szCs w:val="28"/>
        </w:rPr>
        <w:lastRenderedPageBreak/>
        <w:t>operations</w:t>
      </w:r>
      <w:proofErr w:type="gramEnd"/>
      <w:r w:rsidRPr="00EC5AF1">
        <w:rPr>
          <w:rFonts w:ascii="Times New Roman" w:hAnsi="Times New Roman" w:cs="Times New Roman"/>
          <w:sz w:val="28"/>
          <w:szCs w:val="28"/>
        </w:rPr>
        <w:t>. By avoiding an architecture based on one [or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EC5AF1">
        <w:rPr>
          <w:rFonts w:ascii="Times New Roman" w:hAnsi="Times New Roman" w:cs="Times New Roman"/>
          <w:sz w:val="28"/>
          <w:szCs w:val="28"/>
        </w:rPr>
        <w:t xml:space="preserve"> multiple intermediate servers between the clients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 xml:space="preserve">the cloud </w:t>
      </w:r>
      <w:r>
        <w:rPr>
          <w:rFonts w:ascii="Times New Roman" w:hAnsi="Times New Roman" w:cs="Times New Roman"/>
          <w:sz w:val="28"/>
          <w:szCs w:val="28"/>
        </w:rPr>
        <w:t xml:space="preserve">database, the proposed solution </w:t>
      </w:r>
      <w:r w:rsidRPr="00EC5AF1">
        <w:rPr>
          <w:rFonts w:ascii="Times New Roman" w:hAnsi="Times New Roman" w:cs="Times New Roman"/>
          <w:sz w:val="28"/>
          <w:szCs w:val="28"/>
        </w:rPr>
        <w:t>guarantees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>the same level of scalability and availability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 xml:space="preserve">cloud service. Figure 1 </w:t>
      </w:r>
      <w:proofErr w:type="gramStart"/>
      <w:r w:rsidRPr="00EC5AF1">
        <w:rPr>
          <w:rFonts w:ascii="Times New Roman" w:hAnsi="Times New Roman" w:cs="Times New Roman"/>
          <w:sz w:val="28"/>
          <w:szCs w:val="28"/>
        </w:rPr>
        <w:t>shows</w:t>
      </w:r>
      <w:proofErr w:type="gramEnd"/>
      <w:r w:rsidRPr="00EC5AF1">
        <w:rPr>
          <w:rFonts w:ascii="Times New Roman" w:hAnsi="Times New Roman" w:cs="Times New Roman"/>
          <w:sz w:val="28"/>
          <w:szCs w:val="28"/>
        </w:rPr>
        <w:t xml:space="preserve"> a scheme of the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 xml:space="preserve">architecture where each client executes an </w:t>
      </w:r>
      <w:r w:rsidRPr="00EC5AF1">
        <w:rPr>
          <w:rFonts w:ascii="Times New Roman" w:hAnsi="Times New Roman" w:cs="Times New Roman"/>
          <w:iCs/>
          <w:sz w:val="28"/>
          <w:szCs w:val="28"/>
        </w:rPr>
        <w:t>encryption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iCs/>
          <w:sz w:val="28"/>
          <w:szCs w:val="28"/>
        </w:rPr>
        <w:t xml:space="preserve">engine </w:t>
      </w:r>
      <w:r w:rsidRPr="00EC5AF1">
        <w:rPr>
          <w:rFonts w:ascii="Times New Roman" w:hAnsi="Times New Roman" w:cs="Times New Roman"/>
          <w:sz w:val="28"/>
          <w:szCs w:val="28"/>
        </w:rPr>
        <w:t>that manages encryption operations. This software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 xml:space="preserve">module is accessed by external </w:t>
      </w:r>
      <w:r w:rsidRPr="00EC5AF1">
        <w:rPr>
          <w:rFonts w:ascii="Times New Roman" w:hAnsi="Times New Roman" w:cs="Times New Roman"/>
          <w:iCs/>
          <w:sz w:val="28"/>
          <w:szCs w:val="28"/>
        </w:rPr>
        <w:t xml:space="preserve">user applications </w:t>
      </w:r>
      <w:r w:rsidRPr="00EC5AF1">
        <w:rPr>
          <w:rFonts w:ascii="Times New Roman" w:hAnsi="Times New Roman" w:cs="Times New Roman"/>
          <w:sz w:val="28"/>
          <w:szCs w:val="28"/>
        </w:rPr>
        <w:t>through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 xml:space="preserve">the </w:t>
      </w:r>
      <w:r w:rsidRPr="00EC5AF1">
        <w:rPr>
          <w:rFonts w:ascii="Times New Roman" w:hAnsi="Times New Roman" w:cs="Times New Roman"/>
          <w:iCs/>
          <w:sz w:val="28"/>
          <w:szCs w:val="28"/>
        </w:rPr>
        <w:t>encrypted database interface</w:t>
      </w:r>
      <w:r w:rsidRPr="00EC5AF1">
        <w:rPr>
          <w:rFonts w:ascii="Times New Roman" w:hAnsi="Times New Roman" w:cs="Times New Roman"/>
          <w:sz w:val="28"/>
          <w:szCs w:val="28"/>
        </w:rPr>
        <w:t>. The proposed architecture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>manages five types of information.</w:t>
      </w:r>
    </w:p>
    <w:p w:rsidR="00EC5AF1" w:rsidRPr="00EC5AF1" w:rsidRDefault="00EC5AF1" w:rsidP="00EC5A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AF1" w:rsidRPr="00EC5AF1" w:rsidRDefault="00EC5AF1" w:rsidP="00EC5A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AF1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EC5AF1">
        <w:rPr>
          <w:rFonts w:ascii="Times New Roman" w:hAnsi="Times New Roman" w:cs="Times New Roman"/>
          <w:iCs/>
          <w:sz w:val="28"/>
          <w:szCs w:val="28"/>
        </w:rPr>
        <w:t>plain</w:t>
      </w:r>
      <w:proofErr w:type="gramEnd"/>
      <w:r w:rsidRPr="00EC5AF1">
        <w:rPr>
          <w:rFonts w:ascii="Times New Roman" w:hAnsi="Times New Roman" w:cs="Times New Roman"/>
          <w:iCs/>
          <w:sz w:val="28"/>
          <w:szCs w:val="28"/>
        </w:rPr>
        <w:t xml:space="preserve"> data </w:t>
      </w:r>
      <w:r w:rsidRPr="00EC5AF1">
        <w:rPr>
          <w:rFonts w:ascii="Times New Roman" w:hAnsi="Times New Roman" w:cs="Times New Roman"/>
          <w:sz w:val="28"/>
          <w:szCs w:val="28"/>
        </w:rPr>
        <w:t>is the tenant information;</w:t>
      </w:r>
    </w:p>
    <w:p w:rsidR="00EC5AF1" w:rsidRPr="00EC5AF1" w:rsidRDefault="00EC5AF1" w:rsidP="00EC5A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AF1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EC5AF1">
        <w:rPr>
          <w:rFonts w:ascii="Times New Roman" w:hAnsi="Times New Roman" w:cs="Times New Roman"/>
          <w:iCs/>
          <w:sz w:val="28"/>
          <w:szCs w:val="28"/>
        </w:rPr>
        <w:t>encrypted</w:t>
      </w:r>
      <w:proofErr w:type="gramEnd"/>
      <w:r w:rsidRPr="00EC5AF1">
        <w:rPr>
          <w:rFonts w:ascii="Times New Roman" w:hAnsi="Times New Roman" w:cs="Times New Roman"/>
          <w:iCs/>
          <w:sz w:val="28"/>
          <w:szCs w:val="28"/>
        </w:rPr>
        <w:t xml:space="preserve"> data </w:t>
      </w:r>
      <w:r w:rsidRPr="00EC5AF1">
        <w:rPr>
          <w:rFonts w:ascii="Times New Roman" w:hAnsi="Times New Roman" w:cs="Times New Roman"/>
          <w:sz w:val="28"/>
          <w:szCs w:val="28"/>
        </w:rPr>
        <w:t>is stored in the cloud database;</w:t>
      </w:r>
    </w:p>
    <w:p w:rsidR="00EC5AF1" w:rsidRPr="00EC5AF1" w:rsidRDefault="00EC5AF1" w:rsidP="00EC5A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AF1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EC5AF1">
        <w:rPr>
          <w:rFonts w:ascii="Times New Roman" w:hAnsi="Times New Roman" w:cs="Times New Roman"/>
          <w:iCs/>
          <w:sz w:val="28"/>
          <w:szCs w:val="28"/>
        </w:rPr>
        <w:t>plain</w:t>
      </w:r>
      <w:proofErr w:type="gramEnd"/>
      <w:r w:rsidRPr="00EC5AF1">
        <w:rPr>
          <w:rFonts w:ascii="Times New Roman" w:hAnsi="Times New Roman" w:cs="Times New Roman"/>
          <w:iCs/>
          <w:sz w:val="28"/>
          <w:szCs w:val="28"/>
        </w:rPr>
        <w:t xml:space="preserve"> metadata </w:t>
      </w:r>
      <w:r w:rsidRPr="00EC5AF1">
        <w:rPr>
          <w:rFonts w:ascii="Times New Roman" w:hAnsi="Times New Roman" w:cs="Times New Roman"/>
          <w:sz w:val="28"/>
          <w:szCs w:val="28"/>
        </w:rPr>
        <w:t>represent the additional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>that is necessary to execute SQL operations on encrypted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>data;</w:t>
      </w:r>
    </w:p>
    <w:p w:rsidR="00EC5AF1" w:rsidRPr="00EC5AF1" w:rsidRDefault="00EC5AF1" w:rsidP="00EC5A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AF1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EC5AF1">
        <w:rPr>
          <w:rFonts w:ascii="Times New Roman" w:hAnsi="Times New Roman" w:cs="Times New Roman"/>
          <w:iCs/>
          <w:sz w:val="28"/>
          <w:szCs w:val="28"/>
        </w:rPr>
        <w:t>encrypted</w:t>
      </w:r>
      <w:proofErr w:type="gramEnd"/>
      <w:r w:rsidRPr="00EC5AF1">
        <w:rPr>
          <w:rFonts w:ascii="Times New Roman" w:hAnsi="Times New Roman" w:cs="Times New Roman"/>
          <w:iCs/>
          <w:sz w:val="28"/>
          <w:szCs w:val="28"/>
        </w:rPr>
        <w:t xml:space="preserve"> metadata </w:t>
      </w:r>
      <w:r w:rsidRPr="00EC5AF1">
        <w:rPr>
          <w:rFonts w:ascii="Times New Roman" w:hAnsi="Times New Roman" w:cs="Times New Roman"/>
          <w:sz w:val="28"/>
          <w:szCs w:val="28"/>
        </w:rPr>
        <w:t>is the encrypted version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>metadata that are stored in the cloud database;</w:t>
      </w:r>
    </w:p>
    <w:p w:rsidR="00DD387E" w:rsidRDefault="00EC5AF1" w:rsidP="00EC5A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AF1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EC5AF1">
        <w:rPr>
          <w:rFonts w:ascii="Times New Roman" w:hAnsi="Times New Roman" w:cs="Times New Roman"/>
          <w:iCs/>
          <w:sz w:val="28"/>
          <w:szCs w:val="28"/>
        </w:rPr>
        <w:t>master</w:t>
      </w:r>
      <w:proofErr w:type="gramEnd"/>
      <w:r w:rsidRPr="00EC5AF1">
        <w:rPr>
          <w:rFonts w:ascii="Times New Roman" w:hAnsi="Times New Roman" w:cs="Times New Roman"/>
          <w:iCs/>
          <w:sz w:val="28"/>
          <w:szCs w:val="28"/>
        </w:rPr>
        <w:t xml:space="preserve"> key </w:t>
      </w:r>
      <w:r w:rsidRPr="00EC5AF1">
        <w:rPr>
          <w:rFonts w:ascii="Times New Roman" w:hAnsi="Times New Roman" w:cs="Times New Roman"/>
          <w:sz w:val="28"/>
          <w:szCs w:val="28"/>
        </w:rPr>
        <w:t>is the encryption key of the encrypted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>metadata that is distributed to legitimate clients.</w:t>
      </w:r>
    </w:p>
    <w:p w:rsidR="009E1840" w:rsidRDefault="009E1840" w:rsidP="009E18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1840" w:rsidRDefault="009E1840" w:rsidP="009E18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1840" w:rsidRDefault="009E1840" w:rsidP="009E1840">
      <w:pPr>
        <w:autoSpaceDE w:val="0"/>
        <w:autoSpaceDN w:val="0"/>
        <w:adjustRightInd w:val="0"/>
        <w:spacing w:after="0" w:line="360" w:lineRule="auto"/>
        <w:jc w:val="both"/>
        <w:rPr>
          <w:rFonts w:ascii="NimbusSanL-Bold" w:hAnsi="NimbusSanL-Bold" w:cs="NimbusSanL-Bold"/>
          <w:b/>
          <w:bCs/>
          <w:color w:val="FF0000"/>
          <w:sz w:val="28"/>
          <w:szCs w:val="28"/>
        </w:rPr>
      </w:pPr>
      <w:r w:rsidRPr="009E1840">
        <w:rPr>
          <w:rFonts w:ascii="NimbusSanL-Bold" w:hAnsi="NimbusSanL-Bold" w:cs="NimbusSanL-Bold"/>
          <w:b/>
          <w:bCs/>
          <w:color w:val="FF0000"/>
          <w:sz w:val="28"/>
          <w:szCs w:val="28"/>
        </w:rPr>
        <w:t>Metadata structure</w:t>
      </w:r>
      <w:r>
        <w:rPr>
          <w:rFonts w:ascii="NimbusSanL-Bold" w:hAnsi="NimbusSanL-Bold" w:cs="NimbusSanL-Bold"/>
          <w:b/>
          <w:bCs/>
          <w:color w:val="FF0000"/>
          <w:sz w:val="28"/>
          <w:szCs w:val="28"/>
        </w:rPr>
        <w:t>:</w:t>
      </w:r>
    </w:p>
    <w:p w:rsidR="009E1840" w:rsidRDefault="009E1840" w:rsidP="000E7206">
      <w:pPr>
        <w:autoSpaceDE w:val="0"/>
        <w:autoSpaceDN w:val="0"/>
        <w:adjustRightInd w:val="0"/>
        <w:spacing w:after="0" w:line="360" w:lineRule="auto"/>
        <w:jc w:val="both"/>
        <w:rPr>
          <w:rFonts w:ascii="NimbusSanL-Bold" w:hAnsi="NimbusSanL-Bold" w:cs="NimbusSanL-Bold"/>
          <w:b/>
          <w:bCs/>
          <w:color w:val="FF0000"/>
          <w:sz w:val="28"/>
          <w:szCs w:val="28"/>
        </w:rPr>
      </w:pPr>
    </w:p>
    <w:p w:rsidR="009E1840" w:rsidRPr="009E1840" w:rsidRDefault="009E1840" w:rsidP="007C7D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840">
        <w:rPr>
          <w:rFonts w:ascii="Times New Roman" w:hAnsi="Times New Roman" w:cs="Times New Roman"/>
          <w:sz w:val="28"/>
          <w:szCs w:val="28"/>
        </w:rPr>
        <w:t>Metadata include all information that allows a legitimate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>client knowing the master key to execute SQL operations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>over an encrypted database. They are organized and</w:t>
      </w:r>
    </w:p>
    <w:p w:rsidR="009E1840" w:rsidRPr="009E1840" w:rsidRDefault="009E1840" w:rsidP="007C7D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1840">
        <w:rPr>
          <w:rFonts w:ascii="Times New Roman" w:hAnsi="Times New Roman" w:cs="Times New Roman"/>
          <w:sz w:val="28"/>
          <w:szCs w:val="28"/>
        </w:rPr>
        <w:t>stored</w:t>
      </w:r>
      <w:proofErr w:type="gramEnd"/>
      <w:r w:rsidRPr="009E1840">
        <w:rPr>
          <w:rFonts w:ascii="Times New Roman" w:hAnsi="Times New Roman" w:cs="Times New Roman"/>
          <w:sz w:val="28"/>
          <w:szCs w:val="28"/>
        </w:rPr>
        <w:t xml:space="preserve"> at a table-level granularity to reduce communication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>overhead for retrieval, and to improve management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>of concurrent SQL operations. We define all metadata</w:t>
      </w:r>
    </w:p>
    <w:p w:rsidR="009E1840" w:rsidRPr="009E1840" w:rsidRDefault="009E1840" w:rsidP="007C7D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1840">
        <w:rPr>
          <w:rFonts w:ascii="Times New Roman" w:hAnsi="Times New Roman" w:cs="Times New Roman"/>
          <w:sz w:val="28"/>
          <w:szCs w:val="28"/>
        </w:rPr>
        <w:t>information</w:t>
      </w:r>
      <w:proofErr w:type="gramEnd"/>
      <w:r w:rsidRPr="009E1840">
        <w:rPr>
          <w:rFonts w:ascii="Times New Roman" w:hAnsi="Times New Roman" w:cs="Times New Roman"/>
          <w:sz w:val="28"/>
          <w:szCs w:val="28"/>
        </w:rPr>
        <w:t xml:space="preserve"> associated to a table as </w:t>
      </w:r>
      <w:r w:rsidRPr="009E1840">
        <w:rPr>
          <w:rFonts w:ascii="Times New Roman" w:hAnsi="Times New Roman" w:cs="Times New Roman"/>
          <w:i/>
          <w:iCs/>
          <w:sz w:val="28"/>
          <w:szCs w:val="28"/>
        </w:rPr>
        <w:t>table metadata</w:t>
      </w:r>
      <w:r w:rsidRPr="009E18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 xml:space="preserve">Let us describe the structure of a table metadata 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E1840">
        <w:rPr>
          <w:rFonts w:ascii="Times New Roman" w:hAnsi="Times New Roman" w:cs="Times New Roman"/>
          <w:sz w:val="28"/>
          <w:szCs w:val="28"/>
        </w:rPr>
        <w:t>Table metadata includes the correspondence between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 xml:space="preserve">the </w:t>
      </w:r>
      <w:r w:rsidRPr="009E1840">
        <w:rPr>
          <w:rFonts w:ascii="Times New Roman" w:hAnsi="Times New Roman" w:cs="Times New Roman"/>
          <w:i/>
          <w:iCs/>
          <w:sz w:val="28"/>
          <w:szCs w:val="28"/>
        </w:rPr>
        <w:t xml:space="preserve">plain </w:t>
      </w:r>
      <w:r w:rsidRPr="009E1840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table name </w:t>
      </w:r>
      <w:r w:rsidRPr="009E1840">
        <w:rPr>
          <w:rFonts w:ascii="Times New Roman" w:hAnsi="Times New Roman" w:cs="Times New Roman"/>
          <w:sz w:val="28"/>
          <w:szCs w:val="28"/>
        </w:rPr>
        <w:t xml:space="preserve">and the </w:t>
      </w:r>
      <w:r w:rsidRPr="009E1840">
        <w:rPr>
          <w:rFonts w:ascii="Times New Roman" w:hAnsi="Times New Roman" w:cs="Times New Roman"/>
          <w:i/>
          <w:iCs/>
          <w:sz w:val="28"/>
          <w:szCs w:val="28"/>
        </w:rPr>
        <w:t xml:space="preserve">encrypted table name </w:t>
      </w:r>
      <w:r w:rsidRPr="009E1840">
        <w:rPr>
          <w:rFonts w:ascii="Times New Roman" w:hAnsi="Times New Roman" w:cs="Times New Roman"/>
          <w:sz w:val="28"/>
          <w:szCs w:val="28"/>
        </w:rPr>
        <w:t>because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>each encrypted table name is randomly generated.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>Moreover, for each column of the original plain table</w:t>
      </w:r>
    </w:p>
    <w:p w:rsidR="009E1840" w:rsidRDefault="009E1840" w:rsidP="007C7D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1840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9E1840">
        <w:rPr>
          <w:rFonts w:ascii="Times New Roman" w:hAnsi="Times New Roman" w:cs="Times New Roman"/>
          <w:sz w:val="28"/>
          <w:szCs w:val="28"/>
        </w:rPr>
        <w:t xml:space="preserve"> also includes a </w:t>
      </w:r>
      <w:r w:rsidRPr="009E1840">
        <w:rPr>
          <w:rFonts w:ascii="Times New Roman" w:hAnsi="Times New Roman" w:cs="Times New Roman"/>
          <w:i/>
          <w:iCs/>
          <w:sz w:val="28"/>
          <w:szCs w:val="28"/>
        </w:rPr>
        <w:t xml:space="preserve">column metadata </w:t>
      </w:r>
      <w:r w:rsidRPr="009E1840">
        <w:rPr>
          <w:rFonts w:ascii="Times New Roman" w:hAnsi="Times New Roman" w:cs="Times New Roman"/>
          <w:sz w:val="28"/>
          <w:szCs w:val="28"/>
        </w:rPr>
        <w:t>parameter containing</w:t>
      </w:r>
      <w:r w:rsidR="007C7D4E"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>the name and the data type of the corresponding plain</w:t>
      </w:r>
      <w:r w:rsidR="007C7D4E"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>column (e.g., integer, string, timestamp). Each column</w:t>
      </w:r>
      <w:r w:rsidR="007C7D4E"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 xml:space="preserve">metadata is associated to one or more </w:t>
      </w:r>
      <w:r w:rsidRPr="009E1840">
        <w:rPr>
          <w:rFonts w:ascii="Times New Roman" w:hAnsi="Times New Roman" w:cs="Times New Roman"/>
          <w:i/>
          <w:iCs/>
          <w:sz w:val="28"/>
          <w:szCs w:val="28"/>
        </w:rPr>
        <w:t>onion metadata</w:t>
      </w:r>
      <w:r w:rsidRPr="009E1840">
        <w:rPr>
          <w:rFonts w:ascii="Times New Roman" w:hAnsi="Times New Roman" w:cs="Times New Roman"/>
          <w:sz w:val="28"/>
          <w:szCs w:val="28"/>
        </w:rPr>
        <w:t>, as</w:t>
      </w:r>
      <w:r w:rsidR="007C7D4E"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 xml:space="preserve">many as the number of onions related to the column. </w:t>
      </w:r>
    </w:p>
    <w:p w:rsidR="00A103A5" w:rsidRDefault="00A103A5" w:rsidP="007C7D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3A5" w:rsidRDefault="00A103A5" w:rsidP="00A103A5">
      <w:pPr>
        <w:autoSpaceDE w:val="0"/>
        <w:autoSpaceDN w:val="0"/>
        <w:adjustRightInd w:val="0"/>
        <w:spacing w:after="0" w:line="360" w:lineRule="auto"/>
        <w:jc w:val="both"/>
        <w:rPr>
          <w:rFonts w:ascii="NimbusSanL-Bold" w:hAnsi="NimbusSanL-Bold" w:cs="NimbusSanL-Bold"/>
          <w:b/>
          <w:bCs/>
          <w:color w:val="FF0000"/>
          <w:sz w:val="28"/>
          <w:szCs w:val="28"/>
        </w:rPr>
      </w:pPr>
      <w:r w:rsidRPr="00A103A5">
        <w:rPr>
          <w:rFonts w:ascii="NimbusSanL-Bold" w:hAnsi="NimbusSanL-Bold" w:cs="NimbusSanL-Bold"/>
          <w:b/>
          <w:bCs/>
          <w:color w:val="FF0000"/>
          <w:sz w:val="28"/>
          <w:szCs w:val="28"/>
        </w:rPr>
        <w:t>Encrypted database management</w:t>
      </w:r>
      <w:r>
        <w:rPr>
          <w:rFonts w:ascii="NimbusSanL-Bold" w:hAnsi="NimbusSanL-Bold" w:cs="NimbusSanL-Bold"/>
          <w:b/>
          <w:bCs/>
          <w:color w:val="FF0000"/>
          <w:sz w:val="28"/>
          <w:szCs w:val="28"/>
        </w:rPr>
        <w:t>:</w:t>
      </w:r>
    </w:p>
    <w:p w:rsidR="00917EAC" w:rsidRDefault="00917EAC" w:rsidP="00917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3A5" w:rsidRDefault="00917EAC" w:rsidP="00917E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EAC">
        <w:rPr>
          <w:rFonts w:ascii="Times New Roman" w:hAnsi="Times New Roman" w:cs="Times New Roman"/>
          <w:sz w:val="28"/>
          <w:szCs w:val="28"/>
        </w:rPr>
        <w:t>The database administrator generates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 xml:space="preserve">a </w:t>
      </w:r>
      <w:r w:rsidRPr="00917EAC">
        <w:rPr>
          <w:rFonts w:ascii="Times New Roman" w:hAnsi="Times New Roman" w:cs="Times New Roman"/>
          <w:i/>
          <w:iCs/>
          <w:sz w:val="28"/>
          <w:szCs w:val="28"/>
        </w:rPr>
        <w:t>master key</w:t>
      </w:r>
      <w:r w:rsidRPr="00917EAC">
        <w:rPr>
          <w:rFonts w:ascii="Times New Roman" w:hAnsi="Times New Roman" w:cs="Times New Roman"/>
          <w:sz w:val="28"/>
          <w:szCs w:val="28"/>
        </w:rPr>
        <w:t>, and uses it to initialize the architecture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metadata. The master key is then distributed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to legitimate clients. Each table creation requires the insertion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of a new row in the metadata table. For each 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creation, the administrator adds a column by specifying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 xml:space="preserve">the column </w:t>
      </w:r>
      <w:r w:rsidRPr="00917EAC">
        <w:rPr>
          <w:rFonts w:ascii="Times New Roman" w:hAnsi="Times New Roman" w:cs="Times New Roman"/>
          <w:i/>
          <w:iCs/>
          <w:sz w:val="28"/>
          <w:szCs w:val="28"/>
        </w:rPr>
        <w:t>name</w:t>
      </w:r>
      <w:r w:rsidRPr="00917EAC">
        <w:rPr>
          <w:rFonts w:ascii="Times New Roman" w:hAnsi="Times New Roman" w:cs="Times New Roman"/>
          <w:sz w:val="28"/>
          <w:szCs w:val="28"/>
        </w:rPr>
        <w:t xml:space="preserve">, </w:t>
      </w:r>
      <w:r w:rsidRPr="00917EAC">
        <w:rPr>
          <w:rFonts w:ascii="Times New Roman" w:hAnsi="Times New Roman" w:cs="Times New Roman"/>
          <w:i/>
          <w:iCs/>
          <w:sz w:val="28"/>
          <w:szCs w:val="28"/>
        </w:rPr>
        <w:t xml:space="preserve">data type </w:t>
      </w:r>
      <w:r w:rsidRPr="00917EAC">
        <w:rPr>
          <w:rFonts w:ascii="Times New Roman" w:hAnsi="Times New Roman" w:cs="Times New Roman"/>
          <w:sz w:val="28"/>
          <w:szCs w:val="28"/>
        </w:rPr>
        <w:t xml:space="preserve">and </w:t>
      </w:r>
      <w:r w:rsidRPr="00917EAC">
        <w:rPr>
          <w:rFonts w:ascii="Times New Roman" w:hAnsi="Times New Roman" w:cs="Times New Roman"/>
          <w:i/>
          <w:iCs/>
          <w:sz w:val="28"/>
          <w:szCs w:val="28"/>
        </w:rPr>
        <w:t>confidentiality parameters</w:t>
      </w:r>
      <w:r w:rsidRPr="00917E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These last are the most important for this paper because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 xml:space="preserve">they include the </w:t>
      </w:r>
      <w:r w:rsidRPr="00917EAC">
        <w:rPr>
          <w:rFonts w:ascii="Times New Roman" w:hAnsi="Times New Roman" w:cs="Times New Roman"/>
          <w:i/>
          <w:iCs/>
          <w:sz w:val="28"/>
          <w:szCs w:val="28"/>
        </w:rPr>
        <w:t xml:space="preserve">set of onions </w:t>
      </w:r>
      <w:r w:rsidRPr="00917EAC">
        <w:rPr>
          <w:rFonts w:ascii="Times New Roman" w:hAnsi="Times New Roman" w:cs="Times New Roman"/>
          <w:sz w:val="28"/>
          <w:szCs w:val="28"/>
        </w:rPr>
        <w:t>to be associated with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 xml:space="preserve">column, the </w:t>
      </w:r>
      <w:r w:rsidRPr="00917EAC">
        <w:rPr>
          <w:rFonts w:ascii="Times New Roman" w:hAnsi="Times New Roman" w:cs="Times New Roman"/>
          <w:i/>
          <w:iCs/>
          <w:sz w:val="28"/>
          <w:szCs w:val="28"/>
        </w:rPr>
        <w:t xml:space="preserve">starting layer </w:t>
      </w:r>
      <w:r w:rsidRPr="00917EAC">
        <w:rPr>
          <w:rFonts w:ascii="Times New Roman" w:hAnsi="Times New Roman" w:cs="Times New Roman"/>
          <w:sz w:val="28"/>
          <w:szCs w:val="28"/>
        </w:rPr>
        <w:t>(denoting the actual layer 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 xml:space="preserve">creation time) and the </w:t>
      </w:r>
      <w:r w:rsidRPr="00917EAC">
        <w:rPr>
          <w:rFonts w:ascii="Times New Roman" w:hAnsi="Times New Roman" w:cs="Times New Roman"/>
          <w:i/>
          <w:iCs/>
          <w:sz w:val="28"/>
          <w:szCs w:val="28"/>
        </w:rPr>
        <w:t xml:space="preserve">field confidentiality </w:t>
      </w:r>
      <w:r w:rsidRPr="00917EAC">
        <w:rPr>
          <w:rFonts w:ascii="Times New Roman" w:hAnsi="Times New Roman" w:cs="Times New Roman"/>
          <w:sz w:val="28"/>
          <w:szCs w:val="28"/>
        </w:rPr>
        <w:t>of each onion.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If the administrator does not specify the confidentiality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parameters of a column, then they are automatically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chosen by the client with respect to a tenant’s policy.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Typically, the default policy assumes that the starting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layer of each onion is set to its strongest encryption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algorithm.</w:t>
      </w:r>
    </w:p>
    <w:p w:rsidR="00E33BB3" w:rsidRPr="00E33BB3" w:rsidRDefault="00E33BB3" w:rsidP="00917E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33BB3" w:rsidRDefault="00E33BB3" w:rsidP="00E33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E33BB3">
        <w:rPr>
          <w:rFonts w:ascii="Times New Roman" w:hAnsi="Times New Roman" w:cs="Times New Roman"/>
          <w:b/>
          <w:color w:val="FF0000"/>
          <w:sz w:val="28"/>
          <w:szCs w:val="28"/>
        </w:rPr>
        <w:t>Cost  Estimation</w:t>
      </w:r>
      <w:proofErr w:type="gramEnd"/>
      <w:r w:rsidRPr="00E33BB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of cloud database services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E33BB3" w:rsidRPr="00C52041" w:rsidRDefault="00E33BB3" w:rsidP="00E33B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52041" w:rsidRDefault="00C52041" w:rsidP="00783D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041">
        <w:rPr>
          <w:rFonts w:ascii="Times New Roman" w:hAnsi="Times New Roman" w:cs="Times New Roman"/>
          <w:sz w:val="28"/>
          <w:szCs w:val="28"/>
        </w:rPr>
        <w:t xml:space="preserve">A tenant that is interested in </w:t>
      </w:r>
      <w:proofErr w:type="gramStart"/>
      <w:r w:rsidRPr="00C52041">
        <w:rPr>
          <w:rFonts w:ascii="Times New Roman" w:hAnsi="Times New Roman" w:cs="Times New Roman"/>
          <w:sz w:val="28"/>
          <w:szCs w:val="28"/>
        </w:rPr>
        <w:t>estimating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3DC7">
        <w:rPr>
          <w:rFonts w:ascii="Times New Roman" w:hAnsi="Times New Roman" w:cs="Times New Roman"/>
          <w:sz w:val="28"/>
          <w:szCs w:val="28"/>
        </w:rPr>
        <w:t xml:space="preserve"> </w:t>
      </w:r>
      <w:r w:rsidRPr="00C52041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52041">
        <w:rPr>
          <w:rFonts w:ascii="Times New Roman" w:hAnsi="Times New Roman" w:cs="Times New Roman"/>
          <w:sz w:val="28"/>
          <w:szCs w:val="28"/>
        </w:rPr>
        <w:t xml:space="preserve"> cost of porting its database to a cloud platform.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041">
        <w:rPr>
          <w:rFonts w:ascii="Times New Roman" w:hAnsi="Times New Roman" w:cs="Times New Roman"/>
          <w:sz w:val="28"/>
          <w:szCs w:val="28"/>
        </w:rPr>
        <w:t>This porting is a strategic decision that must evaluate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041">
        <w:rPr>
          <w:rFonts w:ascii="Times New Roman" w:hAnsi="Times New Roman" w:cs="Times New Roman"/>
          <w:sz w:val="28"/>
          <w:szCs w:val="28"/>
        </w:rPr>
        <w:t>confidentiality issues and the related costs over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041">
        <w:rPr>
          <w:rFonts w:ascii="Times New Roman" w:hAnsi="Times New Roman" w:cs="Times New Roman"/>
          <w:sz w:val="28"/>
          <w:szCs w:val="28"/>
        </w:rPr>
        <w:t>medium-long term. For these reasons, we propose a</w:t>
      </w:r>
      <w:r w:rsidR="00783DC7">
        <w:rPr>
          <w:rFonts w:ascii="Times New Roman" w:hAnsi="Times New Roman" w:cs="Times New Roman"/>
          <w:sz w:val="28"/>
          <w:szCs w:val="28"/>
        </w:rPr>
        <w:t xml:space="preserve"> </w:t>
      </w:r>
      <w:r w:rsidRPr="00C52041">
        <w:rPr>
          <w:rFonts w:ascii="Times New Roman" w:hAnsi="Times New Roman" w:cs="Times New Roman"/>
          <w:sz w:val="28"/>
          <w:szCs w:val="28"/>
        </w:rPr>
        <w:t>model that includes the overhead of encryption schemes</w:t>
      </w:r>
      <w:r w:rsidR="00783DC7">
        <w:rPr>
          <w:rFonts w:ascii="Times New Roman" w:hAnsi="Times New Roman" w:cs="Times New Roman"/>
          <w:sz w:val="28"/>
          <w:szCs w:val="28"/>
        </w:rPr>
        <w:t xml:space="preserve"> </w:t>
      </w:r>
      <w:r w:rsidRPr="00C52041">
        <w:rPr>
          <w:rFonts w:ascii="Times New Roman" w:hAnsi="Times New Roman" w:cs="Times New Roman"/>
          <w:sz w:val="28"/>
          <w:szCs w:val="28"/>
        </w:rPr>
        <w:t xml:space="preserve">and variability </w:t>
      </w:r>
      <w:r w:rsidRPr="00C52041">
        <w:rPr>
          <w:rFonts w:ascii="Times New Roman" w:hAnsi="Times New Roman" w:cs="Times New Roman"/>
          <w:sz w:val="28"/>
          <w:szCs w:val="28"/>
        </w:rPr>
        <w:lastRenderedPageBreak/>
        <w:t>of database workload and cloud prices.</w:t>
      </w:r>
      <w:r w:rsidR="00783DC7">
        <w:rPr>
          <w:rFonts w:ascii="Times New Roman" w:hAnsi="Times New Roman" w:cs="Times New Roman"/>
          <w:sz w:val="28"/>
          <w:szCs w:val="28"/>
        </w:rPr>
        <w:t xml:space="preserve"> </w:t>
      </w:r>
      <w:r w:rsidRPr="00C52041">
        <w:rPr>
          <w:rFonts w:ascii="Times New Roman" w:hAnsi="Times New Roman" w:cs="Times New Roman"/>
          <w:sz w:val="28"/>
          <w:szCs w:val="28"/>
        </w:rPr>
        <w:t>The proposed model is general enough to be applied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041">
        <w:rPr>
          <w:rFonts w:ascii="Times New Roman" w:hAnsi="Times New Roman" w:cs="Times New Roman"/>
          <w:sz w:val="28"/>
          <w:szCs w:val="28"/>
        </w:rPr>
        <w:t>to the most popular cloud database services, such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041">
        <w:rPr>
          <w:rFonts w:ascii="Times New Roman" w:hAnsi="Times New Roman" w:cs="Times New Roman"/>
          <w:i/>
          <w:iCs/>
          <w:sz w:val="28"/>
          <w:szCs w:val="28"/>
        </w:rPr>
        <w:t>Amazon Relational Database Service</w:t>
      </w:r>
      <w:r w:rsidR="00783DC7">
        <w:rPr>
          <w:rFonts w:ascii="Times New Roman" w:hAnsi="Times New Roman" w:cs="Times New Roman"/>
          <w:sz w:val="28"/>
          <w:szCs w:val="28"/>
        </w:rPr>
        <w:t>.</w:t>
      </w:r>
    </w:p>
    <w:p w:rsidR="00EA5E78" w:rsidRDefault="00EA5E78" w:rsidP="00783D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5E78" w:rsidRDefault="00EA5E78" w:rsidP="00EA5E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A5E78">
        <w:rPr>
          <w:rFonts w:ascii="Times New Roman" w:hAnsi="Times New Roman" w:cs="Times New Roman"/>
          <w:b/>
          <w:color w:val="FF0000"/>
          <w:sz w:val="28"/>
          <w:szCs w:val="28"/>
        </w:rPr>
        <w:t>Cost model:</w:t>
      </w:r>
    </w:p>
    <w:p w:rsidR="00EA5E78" w:rsidRDefault="00EA5E78" w:rsidP="00C06E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78">
        <w:rPr>
          <w:rFonts w:ascii="Times New Roman" w:hAnsi="Times New Roman" w:cs="Times New Roman"/>
          <w:sz w:val="28"/>
          <w:szCs w:val="28"/>
        </w:rPr>
        <w:t>The cost of a cloud database service can be estimated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>a function of three main parameters:</w:t>
      </w:r>
    </w:p>
    <w:p w:rsidR="00EA5E78" w:rsidRPr="00EA5E78" w:rsidRDefault="00EA5E78" w:rsidP="00C06E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A5E78" w:rsidRPr="00EA5E78" w:rsidRDefault="00EA5E78" w:rsidP="00C06E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78">
        <w:rPr>
          <w:rFonts w:ascii="Times New Roman" w:hAnsi="Times New Roman" w:cs="Times New Roman"/>
          <w:sz w:val="28"/>
          <w:szCs w:val="28"/>
        </w:rPr>
        <w:t xml:space="preserve">Cost = </w:t>
      </w:r>
      <w:proofErr w:type="gramStart"/>
      <w:r w:rsidRPr="00EA5E7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EA5E78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EA5E78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Pr="00EA5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5E78">
        <w:rPr>
          <w:rFonts w:ascii="Times New Roman" w:hAnsi="Times New Roman" w:cs="Times New Roman"/>
          <w:sz w:val="28"/>
          <w:szCs w:val="28"/>
        </w:rPr>
        <w:t>Pricing,Usage</w:t>
      </w:r>
      <w:proofErr w:type="spellEnd"/>
      <w:r w:rsidRPr="00EA5E7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>where:</w:t>
      </w:r>
    </w:p>
    <w:p w:rsidR="00EA5E78" w:rsidRPr="00EA5E78" w:rsidRDefault="00EA5E78" w:rsidP="00C06E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78">
        <w:rPr>
          <w:rFonts w:ascii="Times New Roman" w:hAnsi="Times New Roman" w:cs="Times New Roman"/>
          <w:sz w:val="28"/>
          <w:szCs w:val="28"/>
        </w:rPr>
        <w:t xml:space="preserve">•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>Time</w:t>
      </w:r>
      <w:r w:rsidRPr="00EA5E78">
        <w:rPr>
          <w:rFonts w:ascii="Times New Roman" w:hAnsi="Times New Roman" w:cs="Times New Roman"/>
          <w:sz w:val="28"/>
          <w:szCs w:val="28"/>
        </w:rPr>
        <w:t>: identifies the time interval T for which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>tenant requires the service.</w:t>
      </w:r>
    </w:p>
    <w:p w:rsidR="00EA5E78" w:rsidRPr="00EA5E78" w:rsidRDefault="00EA5E78" w:rsidP="00C06E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78">
        <w:rPr>
          <w:rFonts w:ascii="Times New Roman" w:hAnsi="Times New Roman" w:cs="Times New Roman"/>
          <w:sz w:val="28"/>
          <w:szCs w:val="28"/>
        </w:rPr>
        <w:t xml:space="preserve">•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>Pricing</w:t>
      </w:r>
      <w:r w:rsidRPr="00EA5E78">
        <w:rPr>
          <w:rFonts w:ascii="Times New Roman" w:hAnsi="Times New Roman" w:cs="Times New Roman"/>
          <w:sz w:val="28"/>
          <w:szCs w:val="28"/>
        </w:rPr>
        <w:t>: refers to the prices of the cloud provider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>subscription and resource usage; they typically tend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 xml:space="preserve">to diminish during </w:t>
      </w:r>
      <w:proofErr w:type="gramStart"/>
      <w:r w:rsidRPr="00EA5E78">
        <w:rPr>
          <w:rFonts w:ascii="Times New Roman" w:hAnsi="Times New Roman" w:cs="Times New Roman"/>
          <w:sz w:val="28"/>
          <w:szCs w:val="28"/>
        </w:rPr>
        <w:t>T .</w:t>
      </w:r>
      <w:proofErr w:type="gramEnd"/>
    </w:p>
    <w:p w:rsidR="00EA5E78" w:rsidRPr="00EA5E78" w:rsidRDefault="00EA5E78" w:rsidP="00C06E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78">
        <w:rPr>
          <w:rFonts w:ascii="Times New Roman" w:hAnsi="Times New Roman" w:cs="Times New Roman"/>
          <w:sz w:val="28"/>
          <w:szCs w:val="28"/>
        </w:rPr>
        <w:t xml:space="preserve">•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>Usage</w:t>
      </w:r>
      <w:r w:rsidRPr="00EA5E78">
        <w:rPr>
          <w:rFonts w:ascii="Times New Roman" w:hAnsi="Times New Roman" w:cs="Times New Roman"/>
          <w:sz w:val="28"/>
          <w:szCs w:val="28"/>
        </w:rPr>
        <w:t>: denotes the total amount of resources 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 xml:space="preserve">by the tenant; it typically increases during T .In order to detail the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 xml:space="preserve">pricing </w:t>
      </w:r>
      <w:r w:rsidRPr="00EA5E78">
        <w:rPr>
          <w:rFonts w:ascii="Times New Roman" w:hAnsi="Times New Roman" w:cs="Times New Roman"/>
          <w:sz w:val="28"/>
          <w:szCs w:val="28"/>
        </w:rPr>
        <w:t>attribute, it is important</w:t>
      </w:r>
    </w:p>
    <w:p w:rsidR="00EA5E78" w:rsidRPr="00EA5E78" w:rsidRDefault="00EA5E78" w:rsidP="00C06E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A5E78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EA5E78">
        <w:rPr>
          <w:rFonts w:ascii="Times New Roman" w:hAnsi="Times New Roman" w:cs="Times New Roman"/>
          <w:sz w:val="28"/>
          <w:szCs w:val="28"/>
        </w:rPr>
        <w:t xml:space="preserve"> specify that cloud providers adopt two subscription</w:t>
      </w:r>
    </w:p>
    <w:p w:rsidR="00EA5E78" w:rsidRDefault="00EA5E78" w:rsidP="00C06E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EA5E78">
        <w:rPr>
          <w:rFonts w:ascii="Times New Roman" w:hAnsi="Times New Roman" w:cs="Times New Roman"/>
          <w:sz w:val="28"/>
          <w:szCs w:val="28"/>
        </w:rPr>
        <w:t>policies</w:t>
      </w:r>
      <w:proofErr w:type="gramEnd"/>
      <w:r w:rsidRPr="00EA5E78">
        <w:rPr>
          <w:rFonts w:ascii="Times New Roman" w:hAnsi="Times New Roman" w:cs="Times New Roman"/>
          <w:sz w:val="28"/>
          <w:szCs w:val="28"/>
        </w:rPr>
        <w:t xml:space="preserve">: the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 xml:space="preserve">on-demand </w:t>
      </w:r>
      <w:r w:rsidRPr="00EA5E78">
        <w:rPr>
          <w:rFonts w:ascii="Times New Roman" w:hAnsi="Times New Roman" w:cs="Times New Roman"/>
          <w:sz w:val="28"/>
          <w:szCs w:val="28"/>
        </w:rPr>
        <w:t xml:space="preserve">policy allows a tenant to </w:t>
      </w:r>
      <w:proofErr w:type="spellStart"/>
      <w:r w:rsidRPr="00EA5E78">
        <w:rPr>
          <w:rFonts w:ascii="Times New Roman" w:hAnsi="Times New Roman" w:cs="Times New Roman"/>
          <w:sz w:val="28"/>
          <w:szCs w:val="28"/>
        </w:rPr>
        <w:t>payper</w:t>
      </w:r>
      <w:proofErr w:type="spellEnd"/>
      <w:r w:rsidRPr="00EA5E78">
        <w:rPr>
          <w:rFonts w:ascii="Times New Roman" w:hAnsi="Times New Roman" w:cs="Times New Roman"/>
          <w:sz w:val="28"/>
          <w:szCs w:val="28"/>
        </w:rPr>
        <w:t>-use and to withdraw its subscription anytime;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 xml:space="preserve">reservation </w:t>
      </w:r>
      <w:r w:rsidRPr="00EA5E78">
        <w:rPr>
          <w:rFonts w:ascii="Times New Roman" w:hAnsi="Times New Roman" w:cs="Times New Roman"/>
          <w:sz w:val="28"/>
          <w:szCs w:val="28"/>
        </w:rPr>
        <w:t>policy requires the tenant to commit in advance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 xml:space="preserve">for a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>reservation period</w:t>
      </w:r>
      <w:r w:rsidRPr="00EA5E78">
        <w:rPr>
          <w:rFonts w:ascii="Times New Roman" w:hAnsi="Times New Roman" w:cs="Times New Roman"/>
          <w:sz w:val="28"/>
          <w:szCs w:val="28"/>
        </w:rPr>
        <w:t>. Hence, we distinguish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 xml:space="preserve">between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 xml:space="preserve">billing costs </w:t>
      </w:r>
      <w:r w:rsidRPr="00EA5E78">
        <w:rPr>
          <w:rFonts w:ascii="Times New Roman" w:hAnsi="Times New Roman" w:cs="Times New Roman"/>
          <w:sz w:val="28"/>
          <w:szCs w:val="28"/>
        </w:rPr>
        <w:t>depending on resource usage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 xml:space="preserve">reservation costs </w:t>
      </w:r>
      <w:r w:rsidRPr="00EA5E78">
        <w:rPr>
          <w:rFonts w:ascii="Times New Roman" w:hAnsi="Times New Roman" w:cs="Times New Roman"/>
          <w:sz w:val="28"/>
          <w:szCs w:val="28"/>
        </w:rPr>
        <w:t>denoting additional fees for commitment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>in exchange for lower pay-per-use prices. Billing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 xml:space="preserve">costs are billed periodically to the tenant every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>billing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>period</w:t>
      </w:r>
      <w:r w:rsidR="007E27B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7E27B7" w:rsidRDefault="007E27B7" w:rsidP="00C06E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7E27B7" w:rsidRDefault="007E27B7" w:rsidP="007E27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E27B7">
        <w:rPr>
          <w:rFonts w:ascii="Times New Roman" w:hAnsi="Times New Roman" w:cs="Times New Roman"/>
          <w:b/>
          <w:color w:val="FF0000"/>
          <w:sz w:val="28"/>
          <w:szCs w:val="28"/>
        </w:rPr>
        <w:t>Cloud pricing models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EC5BBE" w:rsidRDefault="00EC5BBE" w:rsidP="0074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3F56" w:rsidRPr="00EC5BBE" w:rsidRDefault="00743F56" w:rsidP="00EC5B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BE">
        <w:rPr>
          <w:rFonts w:ascii="Times New Roman" w:hAnsi="Times New Roman" w:cs="Times New Roman"/>
          <w:sz w:val="28"/>
          <w:szCs w:val="28"/>
        </w:rPr>
        <w:t>Popular cloud database providers adopt two different</w:t>
      </w:r>
      <w:r w:rsidR="00EC5BBE"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 xml:space="preserve">billing functions, that we call </w:t>
      </w:r>
      <w:r w:rsidRPr="00EC5BBE">
        <w:rPr>
          <w:rFonts w:ascii="Times New Roman" w:hAnsi="Times New Roman" w:cs="Times New Roman"/>
          <w:i/>
          <w:iCs/>
          <w:sz w:val="28"/>
          <w:szCs w:val="28"/>
        </w:rPr>
        <w:t xml:space="preserve">linear </w:t>
      </w:r>
      <w:r w:rsidRPr="00EC5BBE">
        <w:rPr>
          <w:rFonts w:ascii="Times New Roman" w:eastAsia="CMSY10" w:hAnsi="Times New Roman" w:cs="Times New Roman"/>
          <w:sz w:val="28"/>
          <w:szCs w:val="28"/>
        </w:rPr>
        <w:t xml:space="preserve">L </w:t>
      </w:r>
      <w:r w:rsidRPr="00EC5BBE">
        <w:rPr>
          <w:rFonts w:ascii="Times New Roman" w:hAnsi="Times New Roman" w:cs="Times New Roman"/>
          <w:sz w:val="28"/>
          <w:szCs w:val="28"/>
        </w:rPr>
        <w:t xml:space="preserve">and </w:t>
      </w:r>
      <w:r w:rsidRPr="00EC5BBE">
        <w:rPr>
          <w:rFonts w:ascii="Times New Roman" w:hAnsi="Times New Roman" w:cs="Times New Roman"/>
          <w:i/>
          <w:iCs/>
          <w:sz w:val="28"/>
          <w:szCs w:val="28"/>
        </w:rPr>
        <w:t xml:space="preserve">tiered </w:t>
      </w:r>
      <w:proofErr w:type="gramStart"/>
      <w:r w:rsidRPr="00EC5BBE">
        <w:rPr>
          <w:rFonts w:ascii="Times New Roman" w:eastAsia="CMSY10" w:hAnsi="Times New Roman" w:cs="Times New Roman"/>
          <w:sz w:val="28"/>
          <w:szCs w:val="28"/>
        </w:rPr>
        <w:t xml:space="preserve">T </w:t>
      </w:r>
      <w:r w:rsidRPr="00EC5BB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C5BBE">
        <w:rPr>
          <w:rFonts w:ascii="Times New Roman" w:hAnsi="Times New Roman" w:cs="Times New Roman"/>
          <w:sz w:val="28"/>
          <w:szCs w:val="28"/>
        </w:rPr>
        <w:t xml:space="preserve"> Let</w:t>
      </w:r>
      <w:r w:rsidR="00EC5BBE"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 xml:space="preserve">us consider a generic resource x, we define as </w:t>
      </w:r>
      <w:proofErr w:type="spellStart"/>
      <w:r w:rsidRPr="00EC5BBE">
        <w:rPr>
          <w:rFonts w:ascii="Times New Roman" w:hAnsi="Times New Roman" w:cs="Times New Roman"/>
          <w:sz w:val="28"/>
          <w:szCs w:val="28"/>
        </w:rPr>
        <w:t>xb</w:t>
      </w:r>
      <w:proofErr w:type="spellEnd"/>
      <w:r w:rsidRPr="00EC5BBE">
        <w:rPr>
          <w:rFonts w:ascii="Times New Roman" w:hAnsi="Times New Roman" w:cs="Times New Roman"/>
          <w:sz w:val="28"/>
          <w:szCs w:val="28"/>
        </w:rPr>
        <w:t xml:space="preserve"> its </w:t>
      </w:r>
      <w:r w:rsidRPr="00EC5BBE">
        <w:rPr>
          <w:rFonts w:ascii="Times New Roman" w:hAnsi="Times New Roman" w:cs="Times New Roman"/>
          <w:sz w:val="28"/>
          <w:szCs w:val="28"/>
        </w:rPr>
        <w:lastRenderedPageBreak/>
        <w:t>usage</w:t>
      </w:r>
      <w:r w:rsidR="00EC5BBE"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 xml:space="preserve">at the </w:t>
      </w:r>
      <w:r w:rsidRPr="00EC5BBE">
        <w:rPr>
          <w:rFonts w:ascii="Times New Roman" w:hAnsi="Times New Roman" w:cs="Times New Roman"/>
          <w:i/>
          <w:iCs/>
          <w:sz w:val="28"/>
          <w:szCs w:val="28"/>
        </w:rPr>
        <w:t>b-</w:t>
      </w:r>
      <w:proofErr w:type="spellStart"/>
      <w:r w:rsidRPr="00EC5BBE">
        <w:rPr>
          <w:rFonts w:ascii="Times New Roman" w:hAnsi="Times New Roman" w:cs="Times New Roman"/>
          <w:i/>
          <w:iCs/>
          <w:sz w:val="28"/>
          <w:szCs w:val="28"/>
        </w:rPr>
        <w:t>th</w:t>
      </w:r>
      <w:proofErr w:type="spellEnd"/>
      <w:r w:rsidRPr="00EC5B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 xml:space="preserve">billing period and </w:t>
      </w:r>
      <w:proofErr w:type="spellStart"/>
      <w:proofErr w:type="gramStart"/>
      <w:r w:rsidRPr="00EC5BBE">
        <w:rPr>
          <w:rFonts w:ascii="Times New Roman" w:hAnsi="Times New Roman" w:cs="Times New Roman"/>
          <w:sz w:val="28"/>
          <w:szCs w:val="28"/>
        </w:rPr>
        <w:t>px</w:t>
      </w:r>
      <w:proofErr w:type="spellEnd"/>
      <w:proofErr w:type="gramEnd"/>
      <w:r w:rsidR="00EC5BBE"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>b its price. If the billing function is tiered, the cloud provider uses</w:t>
      </w:r>
      <w:r w:rsidR="00EC5BBE"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>different prices for different ranges of resource usage. Let</w:t>
      </w:r>
    </w:p>
    <w:p w:rsidR="00743F56" w:rsidRPr="00EC5BBE" w:rsidRDefault="00743F56" w:rsidP="00EC5B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BBE">
        <w:rPr>
          <w:rFonts w:ascii="Times New Roman" w:hAnsi="Times New Roman" w:cs="Times New Roman"/>
          <w:sz w:val="28"/>
          <w:szCs w:val="28"/>
        </w:rPr>
        <w:t>us</w:t>
      </w:r>
      <w:proofErr w:type="gramEnd"/>
      <w:r w:rsidRPr="00EC5BBE">
        <w:rPr>
          <w:rFonts w:ascii="Times New Roman" w:hAnsi="Times New Roman" w:cs="Times New Roman"/>
          <w:sz w:val="28"/>
          <w:szCs w:val="28"/>
        </w:rPr>
        <w:t xml:space="preserve"> define Z as the number of tiers, and [ˆx1, . . . , ˆxZ−1] as</w:t>
      </w:r>
      <w:r w:rsidR="00EC5BBE"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 xml:space="preserve">the set of thresholds that define all the tiers. The uptime and the storage billing functions of </w:t>
      </w:r>
      <w:r w:rsidRPr="00EC5BBE">
        <w:rPr>
          <w:rFonts w:ascii="Times New Roman" w:hAnsi="Times New Roman" w:cs="Times New Roman"/>
          <w:i/>
          <w:iCs/>
          <w:sz w:val="28"/>
          <w:szCs w:val="28"/>
        </w:rPr>
        <w:t>Amazon</w:t>
      </w:r>
      <w:r w:rsidR="00EC5B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EC5BBE">
        <w:rPr>
          <w:rFonts w:ascii="Times New Roman" w:hAnsi="Times New Roman" w:cs="Times New Roman"/>
          <w:i/>
          <w:iCs/>
          <w:sz w:val="28"/>
          <w:szCs w:val="28"/>
        </w:rPr>
        <w:t>RDS</w:t>
      </w:r>
      <w:r w:rsidR="00EC5BBE"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 xml:space="preserve"> are</w:t>
      </w:r>
      <w:proofErr w:type="gramEnd"/>
      <w:r w:rsidRPr="00EC5BBE">
        <w:rPr>
          <w:rFonts w:ascii="Times New Roman" w:hAnsi="Times New Roman" w:cs="Times New Roman"/>
          <w:sz w:val="28"/>
          <w:szCs w:val="28"/>
        </w:rPr>
        <w:t xml:space="preserve"> linear, while the network usage is a</w:t>
      </w:r>
      <w:r w:rsidR="00EC5BBE"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>tiered billing function. On the other hand, the uptime</w:t>
      </w:r>
      <w:r w:rsidR="00EC5BBE"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 xml:space="preserve">billing functions of </w:t>
      </w:r>
      <w:r w:rsidRPr="00EC5BBE">
        <w:rPr>
          <w:rFonts w:ascii="Times New Roman" w:hAnsi="Times New Roman" w:cs="Times New Roman"/>
          <w:i/>
          <w:iCs/>
          <w:sz w:val="28"/>
          <w:szCs w:val="28"/>
        </w:rPr>
        <w:t>Azure</w:t>
      </w:r>
      <w:r w:rsidR="00EC5B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Pr="00EC5BBE">
        <w:rPr>
          <w:rFonts w:ascii="Times New Roman" w:hAnsi="Times New Roman" w:cs="Times New Roman"/>
          <w:sz w:val="28"/>
          <w:szCs w:val="28"/>
        </w:rPr>
        <w:t xml:space="preserve"> is linear, while the</w:t>
      </w:r>
    </w:p>
    <w:p w:rsidR="007E27B7" w:rsidRPr="00EC5BBE" w:rsidRDefault="00743F56" w:rsidP="00EC5B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EC5BBE">
        <w:rPr>
          <w:rFonts w:ascii="Times New Roman" w:hAnsi="Times New Roman" w:cs="Times New Roman"/>
          <w:sz w:val="28"/>
          <w:szCs w:val="28"/>
        </w:rPr>
        <w:t>storage</w:t>
      </w:r>
      <w:proofErr w:type="gramEnd"/>
      <w:r w:rsidRPr="00EC5BBE">
        <w:rPr>
          <w:rFonts w:ascii="Times New Roman" w:hAnsi="Times New Roman" w:cs="Times New Roman"/>
          <w:sz w:val="28"/>
          <w:szCs w:val="28"/>
        </w:rPr>
        <w:t xml:space="preserve"> and network billing functions are tiered.</w:t>
      </w:r>
    </w:p>
    <w:p w:rsidR="007E27B7" w:rsidRPr="00EC5BBE" w:rsidRDefault="007E27B7" w:rsidP="00EC5B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262B47" w:rsidRDefault="00262B47" w:rsidP="00262B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62B47">
        <w:rPr>
          <w:rFonts w:ascii="Times New Roman" w:hAnsi="Times New Roman" w:cs="Times New Roman"/>
          <w:b/>
          <w:color w:val="FF0000"/>
          <w:sz w:val="28"/>
          <w:szCs w:val="28"/>
        </w:rPr>
        <w:t>Usage Estimation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0E4508" w:rsidRDefault="000E4508" w:rsidP="00262B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62B47" w:rsidRDefault="00405B32" w:rsidP="00405B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405B32">
        <w:rPr>
          <w:rFonts w:ascii="Times New Roman" w:hAnsi="Times New Roman" w:cs="Times New Roman"/>
          <w:sz w:val="28"/>
          <w:szCs w:val="28"/>
        </w:rPr>
        <w:t xml:space="preserve">he </w:t>
      </w:r>
      <w:proofErr w:type="gramStart"/>
      <w:r w:rsidRPr="00405B32">
        <w:rPr>
          <w:rFonts w:ascii="Times New Roman" w:hAnsi="Times New Roman" w:cs="Times New Roman"/>
          <w:sz w:val="28"/>
          <w:szCs w:val="28"/>
        </w:rPr>
        <w:t>uptime  is</w:t>
      </w:r>
      <w:proofErr w:type="gramEnd"/>
      <w:r w:rsidRPr="00405B32">
        <w:rPr>
          <w:rFonts w:ascii="Times New Roman" w:hAnsi="Times New Roman" w:cs="Times New Roman"/>
          <w:sz w:val="28"/>
          <w:szCs w:val="28"/>
        </w:rPr>
        <w:t xml:space="preserve"> easily measurable, it is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 xml:space="preserve">difficult to estimate accurately the usage of storage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and network , since they depend on the database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structure, the workload and the use of encryption.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now propose a methodology for the estimation of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and network usage due to encryption. For clarity,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 xml:space="preserve">we define sp, se, </w:t>
      </w:r>
      <w:proofErr w:type="spellStart"/>
      <w:proofErr w:type="gramStart"/>
      <w:r w:rsidRPr="00405B32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Pr="00405B32">
        <w:rPr>
          <w:rFonts w:ascii="Times New Roman" w:hAnsi="Times New Roman" w:cs="Times New Roman"/>
          <w:sz w:val="28"/>
          <w:szCs w:val="28"/>
        </w:rPr>
        <w:t xml:space="preserve"> as the storage usage in the plaintext,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encrypted, and adaptively encrypted databases for 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 xml:space="preserve">billing period. Similarly, </w:t>
      </w:r>
      <w:proofErr w:type="spellStart"/>
      <w:r w:rsidRPr="00405B32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405B32">
        <w:rPr>
          <w:rFonts w:ascii="Times New Roman" w:hAnsi="Times New Roman" w:cs="Times New Roman"/>
          <w:sz w:val="28"/>
          <w:szCs w:val="28"/>
        </w:rPr>
        <w:t xml:space="preserve">, ne, </w:t>
      </w:r>
      <w:proofErr w:type="spellStart"/>
      <w:proofErr w:type="gramStart"/>
      <w:r w:rsidRPr="00405B32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405B32">
        <w:rPr>
          <w:rFonts w:ascii="Times New Roman" w:hAnsi="Times New Roman" w:cs="Times New Roman"/>
          <w:sz w:val="28"/>
          <w:szCs w:val="28"/>
        </w:rPr>
        <w:t xml:space="preserve"> represent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usage of the three configurations.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We assume that the tenant knows the database structure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and the query workload and we assume that 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 xml:space="preserve">column </w:t>
      </w:r>
      <w:proofErr w:type="gramStart"/>
      <w:r w:rsidRPr="00405B32">
        <w:rPr>
          <w:rFonts w:ascii="Times New Roman" w:hAnsi="Times New Roman" w:cs="Times New Roman"/>
          <w:sz w:val="28"/>
          <w:szCs w:val="28"/>
        </w:rPr>
        <w:t xml:space="preserve">a </w:t>
      </w:r>
      <w:r w:rsidRPr="00405B32">
        <w:rPr>
          <w:rFonts w:ascii="Times New Roman" w:eastAsia="CMSY10" w:hAnsi="Times New Roman" w:cs="Times New Roman"/>
          <w:sz w:val="28"/>
          <w:szCs w:val="28"/>
        </w:rPr>
        <w:t xml:space="preserve"> </w:t>
      </w:r>
      <w:proofErr w:type="spellStart"/>
      <w:r w:rsidRPr="00405B32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405B32">
        <w:rPr>
          <w:rFonts w:ascii="Times New Roman" w:hAnsi="Times New Roman" w:cs="Times New Roman"/>
          <w:sz w:val="28"/>
          <w:szCs w:val="28"/>
        </w:rPr>
        <w:t xml:space="preserve"> stores </w:t>
      </w:r>
      <w:proofErr w:type="spellStart"/>
      <w:r w:rsidRPr="00405B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05B32">
        <w:rPr>
          <w:rFonts w:ascii="Times New Roman" w:hAnsi="Times New Roman" w:cs="Times New Roman"/>
          <w:sz w:val="28"/>
          <w:szCs w:val="28"/>
        </w:rPr>
        <w:t xml:space="preserve"> values. By denoting as </w:t>
      </w:r>
      <w:proofErr w:type="spellStart"/>
      <w:proofErr w:type="gramStart"/>
      <w:r w:rsidRPr="00405B32">
        <w:rPr>
          <w:rFonts w:ascii="Times New Roman" w:hAnsi="Times New Roman" w:cs="Times New Roman"/>
          <w:sz w:val="28"/>
          <w:szCs w:val="28"/>
        </w:rPr>
        <w:t>vp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the average storage size of each plaintext value stored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in column a, we estimate the storage of the plaintext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0232" w:rsidRDefault="00C40232" w:rsidP="00405B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0232" w:rsidRDefault="00C40232" w:rsidP="00C40232">
      <w:pPr>
        <w:pStyle w:val="Heading1"/>
        <w:rPr>
          <w:rFonts w:ascii="Times New Roman" w:hAnsi="Times New Roman" w:cs="Times New Roman"/>
          <w:color w:val="FF0000"/>
        </w:rPr>
      </w:pPr>
      <w:r>
        <w:rPr>
          <w:color w:val="FF0000"/>
          <w:sz w:val="28"/>
          <w:szCs w:val="28"/>
        </w:rPr>
        <w:t>System Configuration:</w:t>
      </w:r>
    </w:p>
    <w:p w:rsidR="00C40232" w:rsidRDefault="00C40232" w:rsidP="00C40232"/>
    <w:p w:rsidR="00C40232" w:rsidRDefault="00C40232" w:rsidP="00C40232">
      <w:pPr>
        <w:widowControl w:val="0"/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HARDWARE REQUIREMENTS</w:t>
      </w:r>
      <w:r>
        <w:rPr>
          <w:b/>
          <w:sz w:val="24"/>
          <w:szCs w:val="24"/>
        </w:rPr>
        <w:t>:</w:t>
      </w:r>
    </w:p>
    <w:p w:rsidR="00C40232" w:rsidRDefault="00C40232" w:rsidP="00C40232">
      <w:pPr>
        <w:widowControl w:val="0"/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Hardware                            -     Pentium</w:t>
      </w:r>
    </w:p>
    <w:p w:rsidR="00C40232" w:rsidRDefault="00C40232" w:rsidP="00C40232">
      <w:pPr>
        <w:widowControl w:val="0"/>
        <w:tabs>
          <w:tab w:val="left" w:pos="720"/>
        </w:tabs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Speed                                   -     1.1 GHz</w:t>
      </w:r>
    </w:p>
    <w:p w:rsidR="00C40232" w:rsidRDefault="00C40232" w:rsidP="00C40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RAM                                     -    1GB</w:t>
      </w:r>
    </w:p>
    <w:p w:rsidR="00C40232" w:rsidRDefault="00C40232" w:rsidP="00C40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Hard Disk                            -    20 GB</w:t>
      </w:r>
    </w:p>
    <w:p w:rsidR="00C40232" w:rsidRDefault="00C40232" w:rsidP="00C40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Floppy Drive                       -    1.44 MB</w:t>
      </w:r>
    </w:p>
    <w:p w:rsidR="00C40232" w:rsidRDefault="00C40232" w:rsidP="00C40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Key Board                           -    Standard Windows Keyboard</w:t>
      </w:r>
    </w:p>
    <w:p w:rsidR="00C40232" w:rsidRDefault="00C40232" w:rsidP="00C40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Mouse                                 -    Two or Three Button Mouse</w:t>
      </w:r>
    </w:p>
    <w:p w:rsidR="00C40232" w:rsidRDefault="00C40232" w:rsidP="00C40232">
      <w:pPr>
        <w:widowControl w:val="0"/>
        <w:tabs>
          <w:tab w:val="left" w:pos="720"/>
        </w:tabs>
        <w:autoSpaceDE w:val="0"/>
        <w:autoSpaceDN w:val="0"/>
        <w:adjustRightInd w:val="0"/>
        <w:spacing w:line="240" w:lineRule="auto"/>
        <w:rPr>
          <w:bCs/>
          <w:sz w:val="24"/>
          <w:szCs w:val="24"/>
        </w:rPr>
      </w:pPr>
      <w:r>
        <w:rPr>
          <w:sz w:val="24"/>
          <w:szCs w:val="24"/>
        </w:rPr>
        <w:t>Monitor                              -    SVGA</w:t>
      </w:r>
    </w:p>
    <w:p w:rsidR="00C40232" w:rsidRDefault="00C40232" w:rsidP="00C40232">
      <w:pPr>
        <w:widowControl w:val="0"/>
        <w:autoSpaceDE w:val="0"/>
        <w:autoSpaceDN w:val="0"/>
        <w:adjustRightInd w:val="0"/>
        <w:spacing w:line="360" w:lineRule="auto"/>
      </w:pPr>
    </w:p>
    <w:p w:rsidR="00C40232" w:rsidRDefault="00C40232" w:rsidP="00C40232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  <w:u w:val="single"/>
        </w:rPr>
        <w:t>SOFTWARE REQUIREMENTS</w:t>
      </w:r>
      <w:r>
        <w:t xml:space="preserve">: </w:t>
      </w:r>
    </w:p>
    <w:p w:rsidR="00C40232" w:rsidRDefault="00C40232" w:rsidP="00C40232">
      <w:pPr>
        <w:widowControl w:val="0"/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Operating System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: Windows</w:t>
      </w:r>
    </w:p>
    <w:p w:rsidR="00C40232" w:rsidRDefault="00C40232" w:rsidP="00C40232">
      <w:pPr>
        <w:widowControl w:val="0"/>
        <w:tabs>
          <w:tab w:val="left" w:pos="1170"/>
        </w:tabs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Technology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: Java and J2EE</w:t>
      </w:r>
    </w:p>
    <w:p w:rsidR="00C40232" w:rsidRDefault="00C40232" w:rsidP="00C40232">
      <w:pPr>
        <w:widowControl w:val="0"/>
        <w:tabs>
          <w:tab w:val="left" w:pos="1170"/>
        </w:tabs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Web Technologies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: Html, JavaScript, CSS</w:t>
      </w:r>
    </w:p>
    <w:p w:rsidR="00C40232" w:rsidRDefault="00C40232" w:rsidP="00C40232">
      <w:pPr>
        <w:widowControl w:val="0"/>
        <w:tabs>
          <w:tab w:val="left" w:pos="1170"/>
        </w:tabs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: My Eclipse</w:t>
      </w:r>
    </w:p>
    <w:p w:rsidR="00C40232" w:rsidRDefault="00C40232" w:rsidP="00C40232">
      <w:pPr>
        <w:widowControl w:val="0"/>
        <w:tabs>
          <w:tab w:val="left" w:pos="1170"/>
        </w:tabs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Web Server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: Tomcat</w:t>
      </w:r>
    </w:p>
    <w:p w:rsidR="00C40232" w:rsidRDefault="00C40232" w:rsidP="00C40232">
      <w:pPr>
        <w:widowControl w:val="0"/>
        <w:tabs>
          <w:tab w:val="left" w:pos="1170"/>
        </w:tabs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Tool kit                                                         : Android Phone</w:t>
      </w:r>
    </w:p>
    <w:p w:rsidR="00C40232" w:rsidRDefault="00C40232" w:rsidP="00C40232">
      <w:pPr>
        <w:widowControl w:val="0"/>
        <w:tabs>
          <w:tab w:val="left" w:pos="1170"/>
        </w:tabs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Database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: My SQL</w:t>
      </w:r>
    </w:p>
    <w:p w:rsidR="00C40232" w:rsidRDefault="00C40232" w:rsidP="00C402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t xml:space="preserve">           Java Version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: J2SDK1.5  </w:t>
      </w:r>
      <w:r>
        <w:t xml:space="preserve">                </w:t>
      </w:r>
    </w:p>
    <w:p w:rsidR="00C40232" w:rsidRPr="008A382C" w:rsidRDefault="00C40232" w:rsidP="00C40232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8"/>
          <w:szCs w:val="28"/>
        </w:rPr>
      </w:pPr>
    </w:p>
    <w:p w:rsidR="00C40232" w:rsidRPr="00405B32" w:rsidRDefault="00C40232" w:rsidP="00405B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5E78" w:rsidRPr="00405B32" w:rsidRDefault="00EA5E78" w:rsidP="00405B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33BB3" w:rsidRPr="00405B32" w:rsidRDefault="00E33BB3" w:rsidP="00EC5B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3A5" w:rsidRPr="00EC5BBE" w:rsidRDefault="00A103A5" w:rsidP="00EC5B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9E1840" w:rsidRPr="00EC5BBE" w:rsidRDefault="009E1840" w:rsidP="00EC5B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E1840" w:rsidRPr="00EC5BBE" w:rsidSect="0008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SanL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3F30"/>
    <w:multiLevelType w:val="hybridMultilevel"/>
    <w:tmpl w:val="7658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26716"/>
    <w:multiLevelType w:val="hybridMultilevel"/>
    <w:tmpl w:val="7658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A049D"/>
    <w:multiLevelType w:val="hybridMultilevel"/>
    <w:tmpl w:val="7658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4690E"/>
    <w:multiLevelType w:val="hybridMultilevel"/>
    <w:tmpl w:val="7658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76AC4"/>
    <w:multiLevelType w:val="hybridMultilevel"/>
    <w:tmpl w:val="7658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C7472"/>
    <w:multiLevelType w:val="hybridMultilevel"/>
    <w:tmpl w:val="7658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37DBC"/>
    <w:multiLevelType w:val="hybridMultilevel"/>
    <w:tmpl w:val="7658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2708"/>
    <w:rsid w:val="00084178"/>
    <w:rsid w:val="000E4508"/>
    <w:rsid w:val="000E7206"/>
    <w:rsid w:val="00262B47"/>
    <w:rsid w:val="00317D1D"/>
    <w:rsid w:val="003B2708"/>
    <w:rsid w:val="00405B32"/>
    <w:rsid w:val="00743F56"/>
    <w:rsid w:val="00783DC7"/>
    <w:rsid w:val="007C7D4E"/>
    <w:rsid w:val="007E27B7"/>
    <w:rsid w:val="008763E7"/>
    <w:rsid w:val="00917EAC"/>
    <w:rsid w:val="009E1840"/>
    <w:rsid w:val="00A103A5"/>
    <w:rsid w:val="00C06E3F"/>
    <w:rsid w:val="00C2390E"/>
    <w:rsid w:val="00C40232"/>
    <w:rsid w:val="00C52041"/>
    <w:rsid w:val="00CD6550"/>
    <w:rsid w:val="00DD387E"/>
    <w:rsid w:val="00E33BB3"/>
    <w:rsid w:val="00E658AF"/>
    <w:rsid w:val="00EA5E78"/>
    <w:rsid w:val="00EB063F"/>
    <w:rsid w:val="00EC5AF1"/>
    <w:rsid w:val="00EC5BBE"/>
    <w:rsid w:val="00F20CC7"/>
    <w:rsid w:val="00F47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178"/>
  </w:style>
  <w:style w:type="paragraph" w:styleId="Heading1">
    <w:name w:val="heading 1"/>
    <w:basedOn w:val="Normal"/>
    <w:next w:val="Normal"/>
    <w:link w:val="Heading1Char"/>
    <w:qFormat/>
    <w:rsid w:val="00C4023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58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40232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2014-08-08T12:47:00Z</dcterms:created>
  <dcterms:modified xsi:type="dcterms:W3CDTF">2014-08-09T05:57:00Z</dcterms:modified>
</cp:coreProperties>
</file>