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Test Plan: SauceDemo Web Testing</w:t>
      </w:r>
    </w:p>
    <w:p>
      <w:pPr>
        <w:pStyle w:val="Heading1"/>
      </w:pPr>
      <w:r>
        <w:t>1. Введение</w:t>
      </w:r>
    </w:p>
    <w:p>
      <w:r>
        <w:t>Цель данного тест-плана — описать подход к тестированию веб-приложения SauceDemo, включая проверку функциональности авторизации, добавления товаров в корзину, оформления заказа, сортировки товаров и функционала логаута.</w:t>
      </w:r>
    </w:p>
    <w:p>
      <w:pPr>
        <w:pStyle w:val="Heading1"/>
      </w:pPr>
      <w:r>
        <w:t>2. Область тестирования</w:t>
      </w:r>
    </w:p>
    <w:p>
      <w:r>
        <w:t>Тестированию подлежит веб-приложение SauceDemo (https://www.saucedemo.com/). Функциональные области тестирования:</w:t>
        <w:br/>
        <w:t>- Авторизация</w:t>
        <w:br/>
        <w:t>- Работа с корзиной</w:t>
        <w:br/>
        <w:t>- Оформление заказа</w:t>
        <w:br/>
        <w:t>- Сортировка и фильтрация товаров</w:t>
        <w:br/>
        <w:t>- Логаут пользователя</w:t>
      </w:r>
    </w:p>
    <w:p>
      <w:pPr>
        <w:pStyle w:val="Heading1"/>
      </w:pPr>
      <w:r>
        <w:t>3. Область вне тестирования</w:t>
      </w:r>
    </w:p>
    <w:p>
      <w:r>
        <w:t>- Тестирование производительности</w:t>
        <w:br/>
        <w:t>- Тестирование API</w:t>
        <w:br/>
        <w:t>- Тестирование безопасности</w:t>
        <w:br/>
        <w:t>- Мобильная версия сайта</w:t>
      </w:r>
    </w:p>
    <w:p>
      <w:pPr>
        <w:pStyle w:val="Heading1"/>
      </w:pPr>
      <w:r>
        <w:t>4. Подход к тестированию</w:t>
      </w:r>
    </w:p>
    <w:p>
      <w:r>
        <w:t>Тестирование будет проводиться вручную на основе функциональных требований. Основной метод — позитивное и негативное тестирование. Инструменты: Jira для баг-репортов, Excel для тест-кейсов, браузер Google Chrome.</w:t>
      </w:r>
    </w:p>
    <w:p>
      <w:pPr>
        <w:pStyle w:val="Heading1"/>
      </w:pPr>
      <w:r>
        <w:t>5. Критерии начала и завершения тестирования</w:t>
      </w:r>
    </w:p>
    <w:p>
      <w:r>
        <w:t>Тестирование начинается после получения доступа к тестовой среде.</w:t>
        <w:br/>
        <w:t>Тестирование завершается, когда:</w:t>
        <w:br/>
        <w:t>- Все тест-кейсы выполнены</w:t>
        <w:br/>
        <w:t>- Все критические баги исправлены</w:t>
      </w:r>
    </w:p>
    <w:p>
      <w:pPr>
        <w:pStyle w:val="Heading1"/>
      </w:pPr>
      <w:r>
        <w:t>6. Риски</w:t>
      </w:r>
    </w:p>
    <w:p>
      <w:r>
        <w:t>- Возможная недоступность сайта</w:t>
        <w:br/>
        <w:t>- Отсутствие полного набора тестовых данных</w:t>
        <w:br/>
        <w:t>- Ошибки в требованиях</w:t>
      </w:r>
    </w:p>
    <w:p>
      <w:pPr>
        <w:pStyle w:val="Heading1"/>
      </w:pPr>
      <w:r>
        <w:t>7. Артефакты</w:t>
      </w:r>
    </w:p>
    <w:p>
      <w:r>
        <w:t>- Тест-кейсы в формате Excel</w:t>
        <w:br/>
        <w:t>- Bug Reports в Jira</w:t>
        <w:br/>
        <w:t>- Test Summary Report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