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09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2" w:type="dxa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Slides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(0:00-0:10)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Good afternoon , everyone! I’m 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Crystal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 xml:space="preserve">Today,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It is 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 xml:space="preserve">my great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honor to introduce our work here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(0:10-0:40)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There are many students who perform well in high school ,but they failed the exam in the university. 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 xml:space="preserve">Because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Most of them 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t study hard in their daily life. We could know that from their daily behavior.This paper is about the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correlation between students behavior and their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286510"/>
                  <wp:effectExtent l="0" t="0" r="1905" b="8890"/>
                  <wp:docPr id="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(0:40-1:20)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University is a miniature community, as the main range of students’ life,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provid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learning environment and basic living 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environment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such as canteens, dormitories and shops. With the rapid construction of information based education, the digital campus becomes a new mode.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There are rich data contained in campus,including pay records and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scores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0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(1:20-1:50)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Academic performance is one of the key indicators to evaluate the level of education. Furthermore, discovering students with poor academic performance early and effectively is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very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important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,it 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helpful to supervision and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help students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developing good study habits.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(1:50-2:20)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Therefore, we now give the summarize of our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objective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purpose of our work is to discover college students with poor performance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and analyze the correlation between students behavior and their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9935" cy="1153795"/>
                  <wp:effectExtent l="0" t="0" r="18415" b="8255"/>
                  <wp:docPr id="1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153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(2:20-2:40)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 our work, we first obtain students behavior pattern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.After that 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extract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features from two perspectives.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regularized multi-task model is fitted for performance on each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57605"/>
                  <wp:effectExtent l="0" t="0" r="1905" b="4445"/>
                  <wp:docPr id="1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57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(2:40-2:50)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 firstly obtain behavior sequences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.Then we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build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corresponding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behavior pattern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from raw records.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51255"/>
                  <wp:effectExtent l="0" t="0" r="1905" b="10795"/>
                  <wp:docPr id="1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5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(2:50-3:20)To some degree, s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tudents behavior pattern reflects their state of life and learning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Students behavior pattern have important impact on their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study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performance.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We choose a behavior set as this table.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The behavior set is named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B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6" w:hRule="atLeast"/>
        </w:trPr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(3:20-3:50)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esides behaviors in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,w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 add two common behaviors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meal at school and meal on weekends.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Specially, with regard to the behavior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orm access, we use the leaving before a time and backing after a time instead. The time can be set as the peak of distribution, like 8 a.m. in Figure a and 10 p.m in Figure 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(3:50-4:10)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use entropy to measure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Entropy of transition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is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uncertainty between the transition of different behaviors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 xml:space="preserve"> Entropy of observation means the differences of the various activities.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6125" cy="1130935"/>
                  <wp:effectExtent l="0" t="0" r="317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125" cy="1130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(4:10-4:40)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One approach is p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redicting performance on all courses as a whole, predicting in this way is coarse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because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no distinction between courses.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Another is 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raining model for each course independently. While the samples of each course are small, learning for each course independently is too weak and cost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(4:40-5:00)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According to the drawbacks of the two single-task approaches,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use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the multi-task model to improve. For the different student groups of every course, we treat a course as a task naturally.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8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(5:00-5:30)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conduct experiments on the data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sets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.This data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consist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of students performance on 12 courses. There are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three hundred and two (302)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students in total and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more than two hundred thousands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records.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employ SMOTE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on data in advance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.It could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assur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the ratio of minority class samples not less than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zero point five (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0.5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(5:30-5:50)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Finally,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we use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five-fold cross validation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to select parameters.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partition the data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sets into two sets randomly: train set and test set.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train the models using the train set, Then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evaluate on the test set with several metrics.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0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(5:50-6:20)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According to the ROC and AUC, three models show a good performance. The single-task models achieve a good outcome, especially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SVM. The precision of Random Forest is very high, while the recall is not good enough.All these results demonstrate the efficiency of behavior features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1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(6:20-7:00)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Here we see a table showing comparison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between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single task models and multi-task model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As shown in the table, all metrics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of the multi-task learning are pretty high.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This shows that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multi-task model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is more accurate than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single task models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 reality, discovering students of poor performance exactly and truly is more important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.It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means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that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multi-task learning with a higher recall is appropriate.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2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(7:00-7:40)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To further explore the feasibility of early warning, we keep our model not changed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then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input students behavior features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of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6, 12 and 18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ks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The accuracy,precision, recall, and f1-score of three groups are shown in Figure.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hese metrics almost get higher with the end time. That indicates that our framework is workable.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9935" cy="1132840"/>
                  <wp:effectExtent l="0" t="0" r="18415" b="10160"/>
                  <wp:docPr id="24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13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(7:40-7:50)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conclusion, we propose a general framework to discover students with poor academic performance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9935" cy="1144905"/>
                  <wp:effectExtent l="0" t="0" r="18415" b="17145"/>
                  <wp:docPr id="25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(7:50-8:20)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 analyze the correlation between students behavior and their performance.We firstly build users behavior pattern. Then we extract behavior features.</w:t>
            </w:r>
            <w:r>
              <w:rPr>
                <w:rFonts w:hint="eastAsia"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spacing w:val="-8"/>
                <w:sz w:val="26"/>
                <w:szCs w:val="26"/>
                <w:lang w:val="en-US" w:eastAsia="zh-CN"/>
              </w:rPr>
              <w:t xml:space="preserve">Finally </w:t>
            </w:r>
            <w:r>
              <w:rPr>
                <w:rFonts w:hint="eastAsia" w:ascii="Times New Roman" w:hAnsi="Times New Roman" w:cs="Times New Roman"/>
                <w:spacing w:val="-8"/>
                <w:sz w:val="26"/>
                <w:szCs w:val="26"/>
              </w:rPr>
              <w:t xml:space="preserve">we use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regularized multi-task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6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(8:20-8:40)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Our experiments show a high recall of poor performance discovery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early warning.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arly warning is helpful to early supervision and healthy study habits</w:t>
            </w:r>
            <w:r>
              <w:rPr>
                <w:rFonts w:ascii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developing.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7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spacing w:before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(8:40-9:00)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the future,we would try to find the relationship b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tween behavior and scholarship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c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Thank you. Are there any questions?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sectPr>
      <w:pgSz w:w="11906" w:h="16838"/>
      <w:pgMar w:top="851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70"/>
    <w:rsid w:val="000F130A"/>
    <w:rsid w:val="00115F37"/>
    <w:rsid w:val="0017376A"/>
    <w:rsid w:val="001A4742"/>
    <w:rsid w:val="00263A62"/>
    <w:rsid w:val="004039AB"/>
    <w:rsid w:val="00442371"/>
    <w:rsid w:val="00627FB1"/>
    <w:rsid w:val="0065143E"/>
    <w:rsid w:val="00712B17"/>
    <w:rsid w:val="00721819"/>
    <w:rsid w:val="007318B2"/>
    <w:rsid w:val="00804D4E"/>
    <w:rsid w:val="0086157F"/>
    <w:rsid w:val="009B16FB"/>
    <w:rsid w:val="00A80571"/>
    <w:rsid w:val="00AE102F"/>
    <w:rsid w:val="00B050A4"/>
    <w:rsid w:val="00B75256"/>
    <w:rsid w:val="00B96091"/>
    <w:rsid w:val="00B963B6"/>
    <w:rsid w:val="00BB4FF6"/>
    <w:rsid w:val="00BD0789"/>
    <w:rsid w:val="00BF3309"/>
    <w:rsid w:val="00D15470"/>
    <w:rsid w:val="00DA5493"/>
    <w:rsid w:val="00E12290"/>
    <w:rsid w:val="00EB6717"/>
    <w:rsid w:val="00F808A3"/>
    <w:rsid w:val="031C343A"/>
    <w:rsid w:val="096E60B3"/>
    <w:rsid w:val="0A043FA3"/>
    <w:rsid w:val="0BC613DA"/>
    <w:rsid w:val="0E616170"/>
    <w:rsid w:val="1A4040CC"/>
    <w:rsid w:val="1C3854E8"/>
    <w:rsid w:val="2219546A"/>
    <w:rsid w:val="26A815FE"/>
    <w:rsid w:val="31EA5D3A"/>
    <w:rsid w:val="32D35A76"/>
    <w:rsid w:val="394A07A5"/>
    <w:rsid w:val="4F4261BB"/>
    <w:rsid w:val="540D7A4E"/>
    <w:rsid w:val="5B3A4D0A"/>
    <w:rsid w:val="63063232"/>
    <w:rsid w:val="6E843AC9"/>
    <w:rsid w:val="70175C97"/>
    <w:rsid w:val="76E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正文1"/>
    <w:basedOn w:val="1"/>
    <w:qFormat/>
    <w:uiPriority w:val="0"/>
    <w:pPr>
      <w:widowControl/>
    </w:pPr>
    <w:rPr>
      <w:rFonts w:ascii="Calibri" w:hAnsi="Calibri" w:eastAsia="宋体" w:cs="宋体"/>
      <w:szCs w:val="21"/>
    </w:rPr>
  </w:style>
  <w:style w:type="character" w:customStyle="1" w:styleId="7">
    <w:name w:val="15"/>
    <w:basedOn w:val="3"/>
    <w:uiPriority w:val="0"/>
    <w:rPr>
      <w:rFonts w:hint="default" w:ascii="Calibri" w:hAnsi="Calibri"/>
      <w:color w:val="0000FF"/>
      <w:u w:val="single"/>
    </w:rPr>
  </w:style>
  <w:style w:type="character" w:customStyle="1" w:styleId="8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</Words>
  <Characters>4239</Characters>
  <Lines>35</Lines>
  <Paragraphs>9</Paragraphs>
  <ScaleCrop>false</ScaleCrop>
  <LinksUpToDate>false</LinksUpToDate>
  <CharactersWithSpaces>4973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sunshine@me</cp:lastModifiedBy>
  <cp:lastPrinted>2018-05-02T09:05:28Z</cp:lastPrinted>
  <dcterms:modified xsi:type="dcterms:W3CDTF">2018-05-02T09:08:34Z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