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sayhpp0k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 new claude session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the session to 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setup</w:t>
      </w:r>
      <w:r w:rsidDel="00000000" w:rsidR="00000000" w:rsidRPr="00000000">
        <w:rPr>
          <w:rtl w:val="0"/>
        </w:rPr>
        <w:t xml:space="preserve">’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the most recent code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switch to a new branch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feature/database-setup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Spec document manually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spec document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spec document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.claude/specs</w:t>
      </w:r>
      <w:r w:rsidDel="00000000" w:rsidR="00000000" w:rsidRPr="00000000">
        <w:rPr>
          <w:rtl w:val="0"/>
        </w:rPr>
        <w:t xml:space="preserve"> folder by the name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01-database-setup.md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Plan mode and create a plan based on the spec document</w:t>
        <w:br w:type="textWrapping"/>
        <w:br w:type="textWrapping"/>
        <w:t xml:space="preserve">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.claude/specs/01-database-setup.md</w:t>
      </w:r>
      <w:r w:rsidDel="00000000" w:rsidR="00000000" w:rsidRPr="00000000">
        <w:rPr>
          <w:rtl w:val="0"/>
        </w:rPr>
        <w:t xml:space="preserve"> and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database/db.py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, then generate an implementation plan.Save this plan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.claude/plans/01-database-setup.md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plan - review edits manually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implementation against the spec document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if required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changes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‘database setup’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code to Github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feature/database-setup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merge the PR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to the main branch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feature branch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-D feature/database-setup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