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 w:line="300" w:lineRule="auto"/>
        <w:jc w:val="center"/>
      </w:pPr>
      <w:r>
        <w:rPr>
          <w:rFonts w:ascii="Calibri" w:hAnsi="Calibri" w:eastAsia="Microsoft YaHei"/>
          <w:b/>
          <w:i w:val="0"/>
          <w:color w:val="174A73"/>
          <w:sz w:val="22"/>
        </w:rPr>
        <w:t>MALLBAY 门店运营</w:t>
      </w:r>
    </w:p>
    <w:p>
      <w:pPr>
        <w:spacing w:before="0" w:after="80" w:line="30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产品建议价与施工收费</w:t>
      </w:r>
    </w:p>
    <w:p>
      <w:pPr>
        <w:spacing w:before="0" w:after="280" w:line="30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操作手册</w:t>
      </w:r>
    </w:p>
    <w:p>
      <w:pPr>
        <w:spacing w:before="0" w:after="560" w:line="300" w:lineRule="auto"/>
        <w:jc w:val="center"/>
      </w:pPr>
      <w:r>
        <w:rPr>
          <w:rFonts w:ascii="Calibri" w:hAnsi="Calibri" w:eastAsia="Microsoft YaHei"/>
          <w:b w:val="0"/>
          <w:i w:val="0"/>
          <w:color w:val="174A73"/>
          <w:sz w:val="28"/>
        </w:rPr>
        <w:t>店长 · 财务 · 销售使用版</w:t>
      </w:r>
    </w:p>
    <w:p>
      <w:pPr>
        <w:keepLines/>
        <w:spacing w:before="40" w:after="200" w:line="288" w:lineRule="auto"/>
        <w:ind w:left="140" w:right="140"/>
        <w:shd w:fill="F4F8FC"/>
        <w:pBdr>
          <w:top w:val="single" w:sz="8" w:space="5" w:color="174A73"/>
          <w:left w:val="single" w:sz="8" w:space="5" w:color="174A73"/>
          <w:bottom w:val="single" w:sz="8" w:space="5" w:color="174A73"/>
          <w:right w:val="single" w:sz="8" w:space="5" w:color="174A73"/>
        </w:pBdr>
      </w:pPr>
      <w:r>
        <w:rPr>
          <w:rFonts w:ascii="Calibri" w:hAnsi="Calibri" w:eastAsia="Microsoft YaHei"/>
          <w:b/>
          <w:i w:val="0"/>
          <w:color w:val="174A73"/>
          <w:sz w:val="22"/>
        </w:rPr>
        <w:t>这份手册能帮你完成什么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看懂产品建议价和施工收费的区别；按角色完成设置；在新建订单时正确采用或调整建议金额；遇到成本缺失、规则冲突等提示时知道下一步怎么处理。</w:t>
      </w:r>
    </w:p>
    <w:p>
      <w:pPr>
        <w:spacing w:before="0" w:after="8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1"/>
        </w:rPr>
        <w:t>适用系统：MallBay 门店运营系统</w:t>
      </w:r>
    </w:p>
    <w:p>
      <w:pPr>
        <w:spacing w:before="0" w:after="8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1"/>
        </w:rPr>
        <w:t>版本日期：2026 年 7 月 17 日</w:t>
      </w:r>
    </w:p>
    <w:p>
      <w:pPr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20"/>
        </w:rPr>
        <w:t>建议阅读：首次使用请从第 1 节开始；日常操作可直接查找对应角色章节。</w:t>
      </w:r>
    </w:p>
    <w:p>
      <w:r>
        <w:br w:type="page"/>
      </w:r>
    </w:p>
    <w:p>
      <w:pPr>
        <w:pStyle w:val="Heading1"/>
        <w:keepNext/>
      </w:pPr>
      <w:r>
        <w:t>1. 先用一分钟看懂</w:t>
      </w:r>
    </w:p>
    <w:p>
      <w:pPr>
        <w:keepLines/>
        <w:spacing w:before="40" w:after="200" w:line="288" w:lineRule="auto"/>
        <w:ind w:left="140" w:right="140"/>
        <w:shd w:fill="EDF7EF"/>
        <w:pBdr>
          <w:top w:val="single" w:sz="8" w:space="5" w:color="237A3B"/>
          <w:left w:val="single" w:sz="8" w:space="5" w:color="237A3B"/>
          <w:bottom w:val="single" w:sz="8" w:space="5" w:color="237A3B"/>
          <w:right w:val="single" w:sz="8" w:space="5" w:color="237A3B"/>
        </w:pBdr>
      </w:pPr>
      <w:r>
        <w:rPr>
          <w:rFonts w:ascii="Calibri" w:hAnsi="Calibri" w:eastAsia="Microsoft YaHei"/>
          <w:b/>
          <w:i w:val="0"/>
          <w:color w:val="237A3B"/>
          <w:sz w:val="22"/>
        </w:rPr>
        <w:t>记住这句话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产品建议价是“产品建议卖多少钱”；系统建议施工收费是“施工服务建议收多少钱”；预计施工成本是“门店预计为施工花多少钱”。前两项面向客户，最后一项只供内部经营核算。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200"/>
        <w:gridCol w:w="4100"/>
        <w:gridCol w:w="30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页面上看到的名称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它代表什么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谁来处理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产品建议价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系统根据产品和车辆等条件给出的建议销售单价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店长维护规则；销售可一键采用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系统建议施工收费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系统根据施工标准给出的对客施工服务建议收费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店长维护标准；销售可一键采用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本单施工收费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这张订单最终向客户收取的施工费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销售或店长可按本单情况调整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预计材料/施工成本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门店内部预计投入的材料和施工成本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店长与财务查看；销售不可见具体金额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1.1 你属于哪个角色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角色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主要工作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店长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维护产品建议价规则、施工服务项目、施工收费与标准工时；发布并试算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财务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维护岗位小时成本；负责内部成本口径、调整审批和结算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销售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新建订单，采用建议价或按客户沟通结果填写成交金额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1.2 推荐配置顺序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店长先建立施工服务项目和施工组。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财务发布岗位小时成本版本。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店长维护施工收费、标准工时和班组。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店长维护产品建议价规则，检查冲突并发布。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先用试算工具核对典型订单，再正式启用。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销售在新建订单中采用或调整建议金额。</w:t>
      </w:r>
    </w:p>
    <w:p>
      <w:pPr>
        <w:pStyle w:val="Heading1"/>
        <w:keepNext/>
      </w:pPr>
      <w:r>
        <w:t>2. 店长：设置产品建议价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适用场景：同一产品因品牌、产品分类、车型级别、施工地点或销售单位不同，需要给销售不同的建议单价。</w:t>
      </w:r>
    </w:p>
    <w:p>
      <w:pPr>
        <w:keepLines/>
        <w:spacing w:before="40" w:after="200" w:line="288" w:lineRule="auto"/>
        <w:ind w:left="140" w:right="140"/>
        <w:shd w:fill="F4F8FC"/>
        <w:pBdr>
          <w:top w:val="single" w:sz="8" w:space="5" w:color="174A73"/>
          <w:left w:val="single" w:sz="8" w:space="5" w:color="174A73"/>
          <w:bottom w:val="single" w:sz="8" w:space="5" w:color="174A73"/>
          <w:right w:val="single" w:sz="8" w:space="5" w:color="174A73"/>
        </w:pBdr>
      </w:pPr>
      <w:r>
        <w:rPr>
          <w:rFonts w:ascii="Calibri" w:hAnsi="Calibri" w:eastAsia="Microsoft YaHei"/>
          <w:b/>
          <w:i w:val="0"/>
          <w:color w:val="174A73"/>
          <w:sz w:val="22"/>
        </w:rPr>
        <w:t>入口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左侧菜单选择“建议价设置”，进入“产品建议价规则”。</w:t>
      </w:r>
    </w:p>
    <w:p>
      <w:pPr>
        <w:pStyle w:val="Heading2"/>
        <w:keepNext/>
      </w:pPr>
      <w:r>
        <w:t>2.1 新建或编辑一份草稿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进入“建议价设置”。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没有草稿时点击“开始设置建议价”；已有生效版本时点击“编辑当前建议价”。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确认生效日期。已经发布的版本不能直接修改，系统会为本次调整保留新草稿。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切换到“产品建议价规则”。</w:t>
      </w:r>
    </w:p>
    <w:p>
      <w:pPr>
        <w:pStyle w:val="Heading2"/>
        <w:keepNext/>
      </w:pPr>
      <w:r>
        <w:t>2.2 新增一条规则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点击“添加规则”。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在“当”后选择判断条件，例如产品品牌、产品分类、车型级别、施工地点或销售单位。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选择系统提供的比较方式和具体选项。车型级别 B 这类选项应使用“为”，不要使用“不少于”。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在“将”后确认对象为“产品建议价”，再选择加价、优惠或比例调整。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查看下方自然语言预览，确认它与门店真实定价意图一致。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保存草稿。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想实现的业务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建议规则示例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高端车型适当加价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当车型级别为“豪华车型”时，将产品建议价加价 ¥500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某品牌门店促销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当产品品牌为指定品牌时，将产品建议价优惠 10%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按米销售单独定价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当销售单位为“米”时，将产品建议价调整到对应策略</w:t>
            </w:r>
          </w:p>
        </w:tc>
      </w:tr>
    </w:tbl>
    <w:p>
      <w:pPr>
        <w:spacing w:after="80"/>
      </w:pPr>
    </w:p>
    <w:p>
      <w:pPr>
        <w:keepLines/>
        <w:spacing w:before="40" w:after="200" w:line="288" w:lineRule="auto"/>
        <w:ind w:left="140" w:right="140"/>
        <w:shd w:fill="FFF7E6"/>
        <w:pBdr>
          <w:top w:val="single" w:sz="8" w:space="5" w:color="A36B00"/>
          <w:left w:val="single" w:sz="8" w:space="5" w:color="A36B00"/>
          <w:bottom w:val="single" w:sz="8" w:space="5" w:color="A36B00"/>
          <w:right w:val="single" w:sz="8" w:space="5" w:color="A36B00"/>
        </w:pBdr>
      </w:pPr>
      <w:r>
        <w:rPr>
          <w:rFonts w:ascii="Calibri" w:hAnsi="Calibri" w:eastAsia="Microsoft YaHei"/>
          <w:b/>
          <w:i w:val="0"/>
          <w:color w:val="A36B00"/>
          <w:sz w:val="22"/>
        </w:rPr>
        <w:t>如果提示规则冲突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不要再建一条相同条件、不同金额的规则。保留正确的一条；若业务条件确实不同，请增加能区分两种情况的条件，例如品牌、地点、单位或互不重叠的数量区间。</w:t>
      </w:r>
    </w:p>
    <w:p>
      <w:pPr>
        <w:pStyle w:val="Heading1"/>
        <w:keepNext/>
      </w:pPr>
      <w:r>
        <w:t>3. 店长：建立施工服务项目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施工服务项目是后续维护施工收费和工时的基础。新服务上线时，先建立服务项目，再配置收费标准。</w:t>
      </w:r>
    </w:p>
    <w:p>
      <w:pPr>
        <w:keepLines/>
        <w:spacing w:before="40" w:after="200" w:line="288" w:lineRule="auto"/>
        <w:ind w:left="140" w:right="140"/>
        <w:shd w:fill="F4F8FC"/>
        <w:pBdr>
          <w:top w:val="single" w:sz="8" w:space="5" w:color="174A73"/>
          <w:left w:val="single" w:sz="8" w:space="5" w:color="174A73"/>
          <w:bottom w:val="single" w:sz="8" w:space="5" w:color="174A73"/>
          <w:right w:val="single" w:sz="8" w:space="5" w:color="174A73"/>
        </w:pBdr>
      </w:pPr>
      <w:r>
        <w:rPr>
          <w:rFonts w:ascii="Calibri" w:hAnsi="Calibri" w:eastAsia="Microsoft YaHei"/>
          <w:b/>
          <w:i w:val="0"/>
          <w:color w:val="174A73"/>
          <w:sz w:val="22"/>
        </w:rPr>
        <w:t>入口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左侧菜单选择“施工收费标准” → 点击“维护服务项目”。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填写项目编码，例如 PPF_FULL。编码只供系统识别，保存后尽量不要随意更换。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填写中文项目名称，例如“全车漆面保护膜”。这是门店人员在页面上看到的名称。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选择施工类型。选项来自系统基础字典。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填写施工组名称。相同施工流程的项目应归到同一组，例如“全车漆面保护膜”。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按需选择默认产品分类。不选择表示该服务可搭配多个产品分类。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点击“添加服务项目”，确认下方列表显示“启用”。</w:t>
      </w:r>
    </w:p>
    <w:p>
      <w:pPr>
        <w:keepLines/>
        <w:spacing w:before="40" w:after="200" w:line="288" w:lineRule="auto"/>
        <w:ind w:left="140" w:right="140"/>
        <w:shd w:fill="EDF7EF"/>
        <w:pBdr>
          <w:top w:val="single" w:sz="8" w:space="5" w:color="237A3B"/>
          <w:left w:val="single" w:sz="8" w:space="5" w:color="237A3B"/>
          <w:bottom w:val="single" w:sz="8" w:space="5" w:color="237A3B"/>
          <w:right w:val="single" w:sz="8" w:space="5" w:color="237A3B"/>
        </w:pBdr>
      </w:pPr>
      <w:r>
        <w:rPr>
          <w:rFonts w:ascii="Calibri" w:hAnsi="Calibri" w:eastAsia="Microsoft YaHei"/>
          <w:b/>
          <w:i w:val="0"/>
          <w:color w:val="237A3B"/>
          <w:sz w:val="22"/>
        </w:rPr>
        <w:t>施工组为什么重要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同一施工组只维护一套主收费标准。订单里同组的第 2 个及以后产品，系统按“追加收费和追加工时”累加，避免重复收取主项目费用。</w:t>
      </w:r>
    </w:p>
    <w:p>
      <w:pPr>
        <w:pStyle w:val="Heading1"/>
        <w:keepNext/>
      </w:pPr>
      <w:r>
        <w:t>4. 财务：维护岗位小时成本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岗位小时成本用于计算门店内部预计施工成本，不会作为对客户的施工收费，也不会展示给销售。</w:t>
      </w:r>
    </w:p>
    <w:p>
      <w:pPr>
        <w:keepLines/>
        <w:spacing w:before="40" w:after="200" w:line="288" w:lineRule="auto"/>
        <w:ind w:left="140" w:right="140"/>
        <w:shd w:fill="F4F8FC"/>
        <w:pBdr>
          <w:top w:val="single" w:sz="8" w:space="5" w:color="174A73"/>
          <w:left w:val="single" w:sz="8" w:space="5" w:color="174A73"/>
          <w:bottom w:val="single" w:sz="8" w:space="5" w:color="174A73"/>
          <w:right w:val="single" w:sz="8" w:space="5" w:color="174A73"/>
        </w:pBdr>
      </w:pPr>
      <w:r>
        <w:rPr>
          <w:rFonts w:ascii="Calibri" w:hAnsi="Calibri" w:eastAsia="Microsoft YaHei"/>
          <w:b/>
          <w:i w:val="0"/>
          <w:color w:val="174A73"/>
          <w:sz w:val="22"/>
        </w:rPr>
        <w:t>入口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左侧菜单选择“施工收费标准” → 点击“维护岗位成本”。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点击新建成本版本，填写生效日期；没有明确结束时间时，结束日期可留空。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逐行选择施工岗位，例如施工师傅、施工学徒。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填写每个岗位的标准小时成本。确保覆盖门店施工班组中会使用的全部岗位。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点击“保存成本草稿”，复核金额和生效日期。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确认无误后点击“核对后发布”。</w:t>
      </w:r>
    </w:p>
    <w:p>
      <w:pPr>
        <w:keepLines/>
        <w:spacing w:before="40" w:after="200" w:line="288" w:lineRule="auto"/>
        <w:ind w:left="140" w:right="140"/>
        <w:shd w:fill="FFF7E6"/>
        <w:pBdr>
          <w:top w:val="single" w:sz="8" w:space="5" w:color="A36B00"/>
          <w:left w:val="single" w:sz="8" w:space="5" w:color="A36B00"/>
          <w:bottom w:val="single" w:sz="8" w:space="5" w:color="A36B00"/>
          <w:right w:val="single" w:sz="8" w:space="5" w:color="A36B00"/>
        </w:pBdr>
      </w:pPr>
      <w:r>
        <w:rPr>
          <w:rFonts w:ascii="Calibri" w:hAnsi="Calibri" w:eastAsia="Microsoft YaHei"/>
          <w:b/>
          <w:i w:val="0"/>
          <w:color w:val="A36B00"/>
          <w:sz w:val="22"/>
        </w:rPr>
        <w:t>发布后如何改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已发布版本用于保留历史订单口径，不能原地修改。岗位成本变化时，新建下一版本并设置新的生效日期。</w:t>
      </w:r>
    </w:p>
    <w:p>
      <w:pPr>
        <w:pStyle w:val="Heading1"/>
        <w:keepNext/>
      </w:pPr>
      <w:r>
        <w:t>5. 店长：设置施工收费与标准工时</w:t>
      </w:r>
    </w:p>
    <w:p>
      <w:pPr>
        <w:keepLines/>
        <w:spacing w:before="40" w:after="200" w:line="288" w:lineRule="auto"/>
        <w:ind w:left="140" w:right="140"/>
        <w:shd w:fill="F4F8FC"/>
        <w:pBdr>
          <w:top w:val="single" w:sz="8" w:space="5" w:color="174A73"/>
          <w:left w:val="single" w:sz="8" w:space="5" w:color="174A73"/>
          <w:bottom w:val="single" w:sz="8" w:space="5" w:color="174A73"/>
          <w:right w:val="single" w:sz="8" w:space="5" w:color="174A73"/>
        </w:pBdr>
      </w:pPr>
      <w:r>
        <w:rPr>
          <w:rFonts w:ascii="Calibri" w:hAnsi="Calibri" w:eastAsia="Microsoft YaHei"/>
          <w:b/>
          <w:i w:val="0"/>
          <w:color w:val="174A73"/>
          <w:sz w:val="22"/>
        </w:rPr>
        <w:t>入口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左侧菜单选择“施工收费标准” → 点击“维护施工标准”。若提示没有草稿，先回到“建议价设置”创建草稿。</w:t>
      </w:r>
    </w:p>
    <w:p>
      <w:pPr>
        <w:pStyle w:val="Heading2"/>
        <w:keepNext/>
      </w:pPr>
      <w:r>
        <w:t>5.1 填写一条主标准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选择财务已发布的岗位小时成本版本。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选择主施工项目和施工地点。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按实际业务选择车型级别、产品分类、销售单位或数量区间；不需要限制时可留空。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填写主项目收费和主项目标准工时。主项目收费是向客户收取的施工服务费。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填写每个追加项目收费和工时；没有追加量时填 0。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按需填写标准提成和标准补贴。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在班组区域选择岗位、人数和每人标准工时。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点击“保存施工标准到草稿”。</w:t>
      </w:r>
    </w:p>
    <w:p>
      <w:pPr>
        <w:pStyle w:val="Heading2"/>
        <w:keepNext/>
      </w:pPr>
      <w:r>
        <w:t>5.2 多产品怎样合并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配置项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主项目收费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¥1,800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主项目标准工时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240 分钟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每个追加项目收费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¥300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每个追加项目工时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30 分钟</w:t>
            </w:r>
          </w:p>
        </w:tc>
      </w:tr>
    </w:tbl>
    <w:p>
      <w:pPr>
        <w:spacing w:after="80"/>
      </w:pPr>
    </w:p>
    <w:p>
      <w:pPr>
        <w:keepLines/>
        <w:spacing w:before="40" w:after="200" w:line="288" w:lineRule="auto"/>
        <w:ind w:left="140" w:right="140"/>
        <w:shd w:fill="EDF7EF"/>
        <w:pBdr>
          <w:top w:val="single" w:sz="8" w:space="5" w:color="237A3B"/>
          <w:left w:val="single" w:sz="8" w:space="5" w:color="237A3B"/>
          <w:bottom w:val="single" w:sz="8" w:space="5" w:color="237A3B"/>
          <w:right w:val="single" w:sz="8" w:space="5" w:color="237A3B"/>
        </w:pBdr>
      </w:pPr>
      <w:r>
        <w:rPr>
          <w:rFonts w:ascii="Calibri" w:hAnsi="Calibri" w:eastAsia="Microsoft YaHei"/>
          <w:b/>
          <w:i w:val="0"/>
          <w:color w:val="237A3B"/>
          <w:sz w:val="22"/>
        </w:rPr>
        <w:t>订单里有 3 个同组产品时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系统只收 1 次主项目收费，再加 2 次追加收费：¥1,800 + 2 × ¥300 = ¥2,400。标准工时同样按 240 + 2 × 30 = 300 分钟计算。不要为第 2、第 3 个产品重复建立相同范围的主标准。</w:t>
      </w:r>
    </w:p>
    <w:p>
      <w:pPr>
        <w:pStyle w:val="Heading2"/>
        <w:keepNext/>
      </w:pPr>
      <w:r>
        <w:t>5.3 什么时候可以新增另一条标准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施工地点不同，例如到店与外出。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车型级别、产品分类或销售单位确实对应不同收费与工时。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收费随数量分段变化，且区间互不重叠，例如 1–2 与 3–5。</w:t>
      </w:r>
    </w:p>
    <w:p>
      <w:pPr>
        <w:pStyle w:val="Heading1"/>
        <w:keepNext/>
      </w:pPr>
      <w:r>
        <w:t>6. 店长：检查、试算和发布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建议价和施工标准会随同一份草稿发布。正式启用前，必须先检查冲突并用典型订单试算。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从施工标准页点击“进入发布与试运行”，回到建议价设置。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执行“检查规则和冲突”。出现冲突时返回对应页面修改。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打开“试算工具”，选择常见车辆、产品、施工地点和数量。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核对产品建议价、系统建议施工收费、预计材料成本和预计施工成本。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先启用“观察试运行”，用实际样例订单观察结果。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确认典型场景均正确后，再按门店授权流程正式启用。</w:t>
      </w:r>
    </w:p>
    <w:p>
      <w:pPr>
        <w:keepLines/>
        <w:spacing w:before="40" w:after="200" w:line="288" w:lineRule="auto"/>
        <w:ind w:left="140" w:right="140"/>
        <w:shd w:fill="FFF7E6"/>
        <w:pBdr>
          <w:top w:val="single" w:sz="8" w:space="5" w:color="A36B00"/>
          <w:left w:val="single" w:sz="8" w:space="5" w:color="A36B00"/>
          <w:bottom w:val="single" w:sz="8" w:space="5" w:color="A36B00"/>
          <w:right w:val="single" w:sz="8" w:space="5" w:color="A36B00"/>
        </w:pBdr>
      </w:pPr>
      <w:r>
        <w:rPr>
          <w:rFonts w:ascii="Calibri" w:hAnsi="Calibri" w:eastAsia="Microsoft YaHei"/>
          <w:b/>
          <w:i w:val="0"/>
          <w:color w:val="A36B00"/>
          <w:sz w:val="22"/>
        </w:rPr>
        <w:t>发布前至少试算这些情况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普通车型和高端车型；到店和外出；按卷和按米；单产品和多产品；有完整成本和缺失成本；正常报价和客户议价。</w:t>
      </w:r>
    </w:p>
    <w:p>
      <w:pPr>
        <w:pStyle w:val="Heading1"/>
        <w:keepNext/>
      </w:pPr>
      <w:r>
        <w:t>7. 销售：新建订单并使用建议金额</w:t>
      </w:r>
    </w:p>
    <w:p>
      <w:pPr>
        <w:keepLines/>
        <w:spacing w:before="40" w:after="200" w:line="288" w:lineRule="auto"/>
        <w:ind w:left="140" w:right="140"/>
        <w:shd w:fill="F4F8FC"/>
        <w:pBdr>
          <w:top w:val="single" w:sz="8" w:space="5" w:color="174A73"/>
          <w:left w:val="single" w:sz="8" w:space="5" w:color="174A73"/>
          <w:bottom w:val="single" w:sz="8" w:space="5" w:color="174A73"/>
          <w:right w:val="single" w:sz="8" w:space="5" w:color="174A73"/>
        </w:pBdr>
      </w:pPr>
      <w:r>
        <w:rPr>
          <w:rFonts w:ascii="Calibri" w:hAnsi="Calibri" w:eastAsia="Microsoft YaHei"/>
          <w:b/>
          <w:i w:val="0"/>
          <w:color w:val="174A73"/>
          <w:sz w:val="22"/>
        </w:rPr>
        <w:t>入口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左侧菜单选择“销售订单” → “新建订单”。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选择客户和车辆，填写预约日期、施工地点等订单信息。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添加产品，确认产品、数量和销售单位正确。按卷、米等单位分别填写数量。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等待系统试算。产品行会显示建议单价；施工区会显示系统建议施工收费。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认可系统建议时，点击产品行的“采用建议价”，并在施工收费处点击“采用建议价”。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如客户议价，可修改产品成交单价或本单施工收费。金额与建议不一致时，按页面提示填写调整原因。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保存草稿或提交。系统会自动判断可直接下单、需要报价审批，还是低于保护底线不能提交。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200"/>
        <w:gridCol w:w="6160"/>
      </w:tblGrid>
      <w:tr>
        <w:trPr>
          <w:cantSplit/>
          <w:tblHeader w:val="true"/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销售页面字段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正确理解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系统建议施工收费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系统计算的参考金额，只读，不能直接输入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本单施工收费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这张订单最终向客户收取的施工费，可以按本单情况调整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施工收费调整原因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本单收费偏离系统建议时，说明真实业务原因</w:t>
            </w:r>
          </w:p>
        </w:tc>
      </w:tr>
    </w:tbl>
    <w:p>
      <w:pPr>
        <w:spacing w:after="80"/>
      </w:pPr>
    </w:p>
    <w:p>
      <w:pPr>
        <w:keepLines/>
        <w:spacing w:before="40" w:after="200" w:line="288" w:lineRule="auto"/>
        <w:ind w:left="140" w:right="140"/>
        <w:shd w:fill="FFF7E6"/>
        <w:pBdr>
          <w:top w:val="single" w:sz="8" w:space="5" w:color="A36B00"/>
          <w:left w:val="single" w:sz="8" w:space="5" w:color="A36B00"/>
          <w:bottom w:val="single" w:sz="8" w:space="5" w:color="A36B00"/>
          <w:right w:val="single" w:sz="8" w:space="5" w:color="A36B00"/>
        </w:pBdr>
      </w:pPr>
      <w:r>
        <w:rPr>
          <w:rFonts w:ascii="Calibri" w:hAnsi="Calibri" w:eastAsia="Microsoft YaHei"/>
          <w:b/>
          <w:i w:val="0"/>
          <w:color w:val="A36B00"/>
          <w:sz w:val="22"/>
        </w:rPr>
        <w:t>客户议价后会发生什么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系统会同时检查产品价格、施工收费、整单金额、最低保护价和预计毛利，并采用最严格的结果。超出普通调整范围时，订单会转为报价审批。</w:t>
      </w:r>
    </w:p>
    <w:p>
      <w:pPr>
        <w:pStyle w:val="Heading1"/>
        <w:keepNext/>
      </w:pPr>
      <w:r>
        <w:t>8. 店长：处理“成本待补齐”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成本待补齐不是成本为零。它表示系统缺少足够依据，不能安全计算预计总成本和毛利。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00"/>
        <w:gridCol w:w="3100"/>
        <w:gridCol w:w="38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页面提示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通常原因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处理方法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待维护材料成本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产品没有库存批次成本、近期入库成本或标准成本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补齐产品/库存成本；特殊单据可走临时成本审批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待维护施工标准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当前产品、地点、单位或车型没有匹配施工标准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检查施工标准适用范围和岗位成本版本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预计总成本暂无法计算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材料成本或施工成本至少一项缺失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先补齐缺失项，再重新试算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成本状态：待补齐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当前订单不能形成完整成本快照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草稿可保留；正式提交前必须处理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8.1 特殊订单使用临时成本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优先补齐产品成本或施工标准。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确实无法及时维护标准时，由店长填写“本单临时预计成本”。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填写依据，例如供应商报价、近期同类批次成本或外包核价。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随报价单提交审批。批准后，临时成本会冻结为该订单的预计成本依据。</w:t>
      </w:r>
    </w:p>
    <w:p>
      <w:pPr>
        <w:keepLines/>
        <w:spacing w:before="40" w:after="200" w:line="288" w:lineRule="auto"/>
        <w:ind w:left="140" w:right="140"/>
        <w:shd w:fill="FFF1F0"/>
        <w:pBdr>
          <w:top w:val="single" w:sz="8" w:space="5" w:color="A61D24"/>
          <w:left w:val="single" w:sz="8" w:space="5" w:color="A61D24"/>
          <w:bottom w:val="single" w:sz="8" w:space="5" w:color="A61D24"/>
          <w:right w:val="single" w:sz="8" w:space="5" w:color="A61D24"/>
        </w:pBdr>
      </w:pPr>
      <w:r>
        <w:rPr>
          <w:rFonts w:ascii="Calibri" w:hAnsi="Calibri" w:eastAsia="Microsoft YaHei"/>
          <w:b/>
          <w:i w:val="0"/>
          <w:color w:val="A61D24"/>
          <w:sz w:val="22"/>
        </w:rPr>
        <w:t>禁止的处理方式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不要把缺失成本当作 ¥0；不要用本单施工收费代替内部成本；不要为了通过提交而随意填写没有依据的临时成本。</w:t>
      </w:r>
    </w:p>
    <w:p>
      <w:pPr>
        <w:pStyle w:val="Heading1"/>
        <w:keepNext/>
      </w:pPr>
      <w:r>
        <w:t>9. 常见提示与解决方法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300"/>
        <w:gridCol w:w="6060"/>
      </w:tblGrid>
      <w:tr>
        <w:trPr>
          <w:cantSplit/>
          <w:tblHeader w:val="true"/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你看到的现象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下一步怎么做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没有系统建议施工收费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检查是否存在匹配的已发布施工标准；重点看施工地点、车型级别、产品分类、销售单位和数量区间。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产品建议价没有变化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确认当前产品是否满足规则条件，并检查草稿是否已经发布、门店是否已正式启用。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规则冲突，不能保存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删除重复规则，或增加能区分业务场景的条件。不要仅修改规则名称。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同一施工组适用范围重叠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保留一条主标准，把后续产品写入“追加收费/追加工时”；数量分段必须互不重叠。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岗位小时成本版本无法选择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请财务先发布成本版本，并确保版本包含施工班组所需岗位。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本单施工收费修改后要求原因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填写真实原因，例如车型复杂、外出距离、追加施工项目或经批准的客户优惠。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已发布版本无法修改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新建草稿版本。新版本只影响新订单，历史订单保留原快照。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销售看不到成本金额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这是权限设计。内部成本由店长和财务核对，销售只处理报价结果。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10. 日常检查清单</w:t>
      </w:r>
    </w:p>
    <w:p>
      <w:pPr>
        <w:pStyle w:val="Heading2"/>
        <w:keepNext/>
      </w:pPr>
      <w:r>
        <w:t>10.1 新服务上线前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产品档案已填写品牌、分类、销售单位和基础销售价。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产品已有可用材料成本来源。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店长已建立施工服务项目和施工组。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财务已发布覆盖所有班组岗位的小时成本版本。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店长已配置主项目、追加量、标准工时和班组。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产品建议价规则和施工标准均无冲突。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已用典型订单完成试算，并先经过观察试运行。</w:t>
      </w:r>
    </w:p>
    <w:p>
      <w:pPr>
        <w:pStyle w:val="Heading2"/>
        <w:keepNext/>
      </w:pPr>
      <w:r>
        <w:t>10.2 销售提交订单前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客户、车辆、预约日期和施工地点正确。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产品、数量、单位和成交单价正确。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已确认系统建议施工收费和本单施工收费。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偏离建议金额时已填写真实原因。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□ 页面未显示成本待补齐；如有，已交店长处理。</w:t>
      </w:r>
    </w:p>
    <w:p>
      <w:pPr>
        <w:pStyle w:val="Heading2"/>
        <w:keepNext/>
      </w:pPr>
      <w:r>
        <w:t>10.3 每周/每月维护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000"/>
        <w:gridCol w:w="7360"/>
      </w:tblGrid>
      <w:tr>
        <w:trPr>
          <w:cantSplit/>
          <w:tblHeader w:val="true"/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频率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建议工作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每周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店长检查待补齐成本的草稿和报价，减少长期使用临时成本。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价格调整时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店长新建草稿、试算、观察后发布，不直接修改历史版本。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岗位成本调整时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财务发布新成本版本，店长确认班组岗位全部覆盖。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20"/>
              </w:rPr>
              <w:t>每月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财务核对预计与实际施工成本差异，复核异常调整和结算记录。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附录：关键名词速查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800"/>
        <w:gridCol w:w="6560"/>
      </w:tblGrid>
      <w:tr>
        <w:trPr>
          <w:cantSplit/>
          <w:tblHeader w:val="true"/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名词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通俗解释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产品基础销售价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产品档案中的门店基础售价，是产品建议价计算的起点。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产品建议价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系统按产品和车辆等条件算出的建议销售单价。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系统建议施工收费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系统按施工标准算出的对客施工服务建议收费。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本单施工收费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本订单最终向客户收取的施工服务费。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主项目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同一施工组中只收取一次主费用的第一个施工项目。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追加项目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同组第 2 个及之后产品，按追加金额和工时累加。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岗位小时成本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门店内部核算某岗位每小时投入的标准成本。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预计施工成本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按标准班组、工时、岗位成本、提成和补贴计算的内部成本。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观察试运行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先记录并核对新规则结果，不急于影响正式订单。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4A73"/>
                <w:sz w:val="19"/>
              </w:rPr>
              <w:t>正式启用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新规则正式用于门店新订单。</w:t>
            </w:r>
          </w:p>
        </w:tc>
      </w:tr>
    </w:tbl>
    <w:p>
      <w:pPr>
        <w:spacing w:after="80"/>
      </w:pPr>
    </w:p>
    <w:p>
      <w:pPr>
        <w:keepLines/>
        <w:spacing w:before="40" w:after="200" w:line="288" w:lineRule="auto"/>
        <w:ind w:left="140" w:right="140"/>
        <w:shd w:fill="F4F8FC"/>
        <w:pBdr>
          <w:top w:val="single" w:sz="8" w:space="5" w:color="174A73"/>
          <w:left w:val="single" w:sz="8" w:space="5" w:color="174A73"/>
          <w:bottom w:val="single" w:sz="8" w:space="5" w:color="174A73"/>
          <w:right w:val="single" w:sz="8" w:space="5" w:color="174A73"/>
        </w:pBdr>
      </w:pPr>
      <w:r>
        <w:rPr>
          <w:rFonts w:ascii="Calibri" w:hAnsi="Calibri" w:eastAsia="Microsoft YaHei"/>
          <w:b/>
          <w:i w:val="0"/>
          <w:color w:val="174A73"/>
          <w:sz w:val="22"/>
        </w:rPr>
        <w:t>遇到本手册未覆盖的问题</w:t>
        <w:br/>
      </w:r>
      <w:r>
        <w:rPr>
          <w:rFonts w:ascii="Calibri" w:hAnsi="Calibri" w:eastAsia="Microsoft YaHei"/>
          <w:b w:val="0"/>
          <w:i w:val="0"/>
          <w:color w:val="111827"/>
          <w:sz w:val="21"/>
        </w:rPr>
        <w:t>先保留订单草稿和页面提示，不要用虚假金额绕过。将门店、订单号、所选产品、车辆、施工地点和提示内容一起反馈给系统管理员。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MallBay 使用人员版  ·  第 </w:t>
    </w:r>
    <w:r>
      <w:rPr>
        <w:rFonts w:ascii="Calibri" w:hAnsi="Calibri" w:eastAsia="Microsoft YaHei"/>
        <w:b w:val="0"/>
        <w:i w:val="0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MALLBAY  |  门店运营操作手册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MallBay 产品建议价与施工收费操作手册（使用人员版）</dc:title>
  <dc:subject>店长、财务、销售使用手册</dc:subject>
  <dc:creator>MallBay</dc:creator>
  <cp:keywords>MallBay, 产品建议价, 施工收费, 操作手册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