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357" w:rsidRPr="00F33357" w:rsidRDefault="00F33357" w:rsidP="00F33357">
      <w:pPr>
        <w:spacing w:after="0"/>
        <w:rPr>
          <w:rFonts w:ascii="Calibri" w:eastAsia="Times New Roman" w:hAnsi="Calibri" w:cs="Calibri"/>
          <w:color w:val="000000"/>
        </w:rPr>
      </w:pPr>
      <w:r w:rsidRPr="00F33357">
        <w:rPr>
          <w:rFonts w:ascii="Calibri" w:eastAsia="Times New Roman" w:hAnsi="Calibri" w:cs="Calibri"/>
          <w:color w:val="000000"/>
        </w:rPr>
        <w:t xml:space="preserve">Q1.  </w:t>
      </w:r>
    </w:p>
    <w:p w:rsidR="00F33357" w:rsidRDefault="00F33357" w:rsidP="00F33357">
      <w:pPr>
        <w:spacing w:after="0"/>
        <w:rPr>
          <w:rFonts w:ascii="Calibri" w:eastAsia="Times New Roman" w:hAnsi="Calibri" w:cs="Calibri"/>
          <w:color w:val="000000"/>
        </w:rPr>
      </w:pPr>
      <w:r w:rsidRPr="00F33357">
        <w:rPr>
          <w:rFonts w:ascii="Calibri" w:eastAsia="Times New Roman" w:hAnsi="Calibri" w:cs="Calibri"/>
          <w:color w:val="000000"/>
        </w:rPr>
        <w:t>The bug in swap2.s is that the temp pointer is dereferenced without being initialized. Why might a programmer not notice this even after testing the buggy swap?  In other words: what situation would allow buggy swap to seem to work correctly?</w:t>
      </w:r>
    </w:p>
    <w:p w:rsidR="00F33357" w:rsidRPr="00DE0A48" w:rsidRDefault="00DE0A48" w:rsidP="00AF55A5">
      <w:pPr>
        <w:spacing w:after="0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DE0A48">
        <w:rPr>
          <w:rFonts w:ascii="Calibri" w:hAnsi="Calibri" w:cs="Calibri"/>
          <w:color w:val="24292E"/>
          <w:sz w:val="24"/>
          <w:szCs w:val="24"/>
          <w:shd w:val="clear" w:color="auto" w:fill="FFFFFF"/>
        </w:rPr>
        <w:t xml:space="preserve">It may seem to work if </w:t>
      </w:r>
      <w:proofErr w:type="spellStart"/>
      <w:r w:rsidRPr="00DE0A48">
        <w:rPr>
          <w:rFonts w:ascii="Calibri" w:hAnsi="Calibri" w:cs="Calibri"/>
          <w:color w:val="24292E"/>
          <w:sz w:val="24"/>
          <w:szCs w:val="24"/>
          <w:shd w:val="clear" w:color="auto" w:fill="FFFFFF"/>
        </w:rPr>
        <w:t>int</w:t>
      </w:r>
      <w:proofErr w:type="spellEnd"/>
      <w:r w:rsidRPr="00DE0A48">
        <w:rPr>
          <w:rFonts w:ascii="Calibri" w:hAnsi="Calibri" w:cs="Calibri"/>
          <w:color w:val="24292E"/>
          <w:sz w:val="24"/>
          <w:szCs w:val="24"/>
          <w:shd w:val="clear" w:color="auto" w:fill="FFFFFF"/>
        </w:rPr>
        <w:t xml:space="preserve"> *temp points a valid memory address that can hold an integer.</w:t>
      </w:r>
      <w:r w:rsidR="00AF55A5">
        <w:rPr>
          <w:rFonts w:ascii="Calibri" w:hAnsi="Calibri" w:cs="Calibri"/>
          <w:color w:val="24292E"/>
          <w:sz w:val="24"/>
          <w:szCs w:val="24"/>
          <w:shd w:val="clear" w:color="auto" w:fill="FFFFFF"/>
        </w:rPr>
        <w:t xml:space="preserve"> </w:t>
      </w:r>
      <w:r w:rsidR="00F33357">
        <w:t>We create something on stack and set address of the storage.</w:t>
      </w:r>
      <w:r w:rsidR="00400892">
        <w:t xml:space="preserve"> We store the address </w:t>
      </w:r>
      <w:r w:rsidR="00CE06CF">
        <w:t>and created</w:t>
      </w:r>
      <w:r w:rsidR="00400892">
        <w:t xml:space="preserve"> new</w:t>
      </w:r>
      <w:r w:rsidR="00F33357">
        <w:t xml:space="preserve"> storage.</w:t>
      </w:r>
      <w:r w:rsidR="00AF55A5">
        <w:t xml:space="preserve"> In </w:t>
      </w:r>
      <w:proofErr w:type="spellStart"/>
      <w:r w:rsidR="00AF55A5">
        <w:t>Mips</w:t>
      </w:r>
      <w:proofErr w:type="spellEnd"/>
      <w:r w:rsidR="00AF55A5">
        <w:t xml:space="preserve">, it works because it is valid address that leads to store value to address works.  </w:t>
      </w:r>
      <w:r w:rsidR="009750ED">
        <w:t xml:space="preserve"> </w:t>
      </w:r>
      <w:bookmarkStart w:id="0" w:name="_GoBack"/>
      <w:bookmarkEnd w:id="0"/>
    </w:p>
    <w:p w:rsidR="00F33357" w:rsidRDefault="00F33357" w:rsidP="00F33357">
      <w:pPr>
        <w:spacing w:after="0" w:line="240" w:lineRule="auto"/>
      </w:pPr>
      <w:r>
        <w:t xml:space="preserve">Q2.  </w:t>
      </w:r>
    </w:p>
    <w:p w:rsidR="00F33357" w:rsidRDefault="00F33357" w:rsidP="00F33357">
      <w:pPr>
        <w:spacing w:after="0" w:line="240" w:lineRule="auto"/>
      </w:pPr>
      <w:r>
        <w:t>Explain how you guarantee it crashing with what is in proc.</w:t>
      </w:r>
    </w:p>
    <w:p w:rsidR="00F33357" w:rsidRPr="00F33357" w:rsidRDefault="005E6B2D" w:rsidP="005E6B2D">
      <w:pPr>
        <w:spacing w:after="0" w:line="240" w:lineRule="auto"/>
        <w:ind w:left="720"/>
      </w:pPr>
      <w:r>
        <w:t xml:space="preserve">What is in procs is invalid address. If we put the invalid address in the </w:t>
      </w:r>
      <w:r w:rsidR="00CE06CF">
        <w:t>stack,</w:t>
      </w:r>
      <w:r>
        <w:t xml:space="preserve"> then that would guarantee it crashing.</w:t>
      </w:r>
    </w:p>
    <w:p w:rsidR="00F33357" w:rsidRDefault="00F33357" w:rsidP="00F33357"/>
    <w:p w:rsidR="00F33357" w:rsidRDefault="00F33357"/>
    <w:sectPr w:rsidR="00F33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DD"/>
    <w:rsid w:val="003D53DD"/>
    <w:rsid w:val="00400892"/>
    <w:rsid w:val="005E6B2D"/>
    <w:rsid w:val="0075728A"/>
    <w:rsid w:val="009750ED"/>
    <w:rsid w:val="00AF55A5"/>
    <w:rsid w:val="00CE06CF"/>
    <w:rsid w:val="00DE0A48"/>
    <w:rsid w:val="00ED4F24"/>
    <w:rsid w:val="00F3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BBE0"/>
  <w15:chartTrackingRefBased/>
  <w15:docId w15:val="{60670DBB-D3A4-4D97-9126-73AA0C45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959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3969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19229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2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49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3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00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72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63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3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056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5649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6600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3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3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38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20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45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8</cp:revision>
  <dcterms:created xsi:type="dcterms:W3CDTF">2017-11-09T03:40:00Z</dcterms:created>
  <dcterms:modified xsi:type="dcterms:W3CDTF">2017-11-10T04:02:00Z</dcterms:modified>
</cp:coreProperties>
</file>