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4057"/>
          <w:sz w:val="52"/>
        </w:rPr>
        <w:t>Sangfor 보안 솔루션</w:t>
        <w:br/>
        <w:t>고객사 운영 가이드</w:t>
      </w:r>
    </w:p>
    <w:p/>
    <w:p>
      <w:pPr>
        <w:jc w:val="center"/>
      </w:pPr>
      <w:r>
        <w:rPr>
          <w:color w:val="666666"/>
          <w:sz w:val="26"/>
        </w:rPr>
        <w:t>일지테크 (ITAC) 보안 운영 매뉴얼</w:t>
        <w:br/>
        <w:t>※ 실장비 검증 완료 — 실제 메뉴 경로 반영</w:t>
      </w:r>
    </w:p>
    <w:p>
      <w:r>
        <w:br w:type="page"/>
      </w:r>
    </w:p>
    <w:p>
      <w:pPr>
        <w:pStyle w:val="Heading1"/>
      </w:pPr>
      <w:r>
        <w:t>1. 일일 운영 절차</w:t>
      </w:r>
    </w:p>
    <w:p>
      <w:pPr>
        <w:pStyle w:val="Heading2"/>
      </w:pPr>
      <w:r>
        <w:t>1.1 Athena EPP 일일 점검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 상태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&gt; Home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탐지 이벤트 검토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Detection and Response &gt; Security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검사 스케줄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Defense &gt; Malware Scan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App Control 로그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Policies &gt; App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Behavior Control 로그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Policies &gt; Behavior Control</w:t>
            </w:r>
          </w:p>
        </w:tc>
      </w:tr>
    </w:tbl>
    <w:p>
      <w:pPr>
        <w:pStyle w:val="Heading2"/>
      </w:pPr>
      <w:r>
        <w:t>1.2 Cyber Command 일일 점검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보안 알림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Detection &gt; Threats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이상 행위 확인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Detection &gt; Anomalies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SOAR 실행 기록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Response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로그 수집 상태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Detection &gt; Logs</w:t>
            </w:r>
          </w:p>
        </w:tc>
      </w:tr>
    </w:tbl>
    <w:p>
      <w:pPr>
        <w:pStyle w:val="Heading2"/>
      </w:pPr>
      <w:r>
        <w:t>1.3 IAG 일일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이벤트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Activity Audit &gt; Internet Access Audit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URL 필터링 로그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Online Activities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Control 로그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Online Activities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16:00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Endpoint Mgt 확인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Endpoint Mgt &gt; Connection Sharing</w:t>
            </w:r>
          </w:p>
        </w:tc>
      </w:tr>
    </w:tbl>
    <w:p>
      <w:r>
        <w:br w:type="page"/>
      </w:r>
    </w:p>
    <w:p>
      <w:pPr>
        <w:pStyle w:val="Heading1"/>
      </w:pPr>
      <w:r>
        <w:t>2. 사고 대응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0~15분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 Detection &gt; Threats 알림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분류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15~30분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심각도 평가, 영향 범위 파악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격리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30~60분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 Response 자동 격리, NGAF IP 차단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보안+네트워크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분석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1~4시간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CC Detection &gt; Logs 공격 체인 분석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복구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4~24시간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복구, 정책 업데이트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보안+시스템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보고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24시간 이내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사고 보고서, HMMA 통보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책임자</w:t>
            </w:r>
          </w:p>
        </w:tc>
      </w:tr>
    </w:tbl>
    <w:p>
      <w:pPr>
        <w:pStyle w:val="Heading2"/>
      </w:pPr>
      <w:r>
        <w:t>2.1 유형별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탐지 경로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대응 액션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랜ansomware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CC Detection &gt; Threats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CC Response → EPP 격리 + VSS 백업 복구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데이터 유출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IAG Activity Audit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DLP 차단 + 사용자 접근 제한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미인가 장비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IAG Endpoint Mgt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네트워크 즉시 차단 + 소유자 확인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비정상 트래픽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CC Detection &gt; Anomalies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Golden Eye 공격 체인 추적 + 격리</w:t>
            </w:r>
          </w:p>
        </w:tc>
      </w:tr>
    </w:tbl>
    <w:p>
      <w:r>
        <w:br w:type="page"/>
      </w:r>
    </w:p>
    <w:p>
      <w:pPr>
        <w:pStyle w:val="Heading1"/>
      </w:pPr>
      <w:r>
        <w:t>3. 감사 대비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증빙 자료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 설치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 설치율 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Dashboard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AV 업데이트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자동 업데이트 이력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EPP System &gt; System Updates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정기 검사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스케줄+완료율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Defense &gt; Malware Scan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SW 통제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Blacklist 정책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EPP Policies &gt; App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디바이스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USB 정책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Policies &gt; Behavior Control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DLP 정책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IAG Activity 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인증 정책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IAG Endpoint Mgt &gt; Security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로그 소스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CC Detection &gt;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모니터링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알림 설정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CC Detection &gt; Threats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사고 대응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절차서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운영 매뉴얼</w:t>
            </w:r>
          </w:p>
        </w:tc>
      </w:tr>
    </w:tbl>
    <w:p>
      <w:r>
        <w:br w:type="page"/>
      </w:r>
    </w:p>
    <w:p>
      <w:pPr>
        <w:pStyle w:val="Heading1"/>
      </w:pPr>
      <w:r>
        <w:t>4. 비상 연락망 및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연락처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일일 운영 1차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책임자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사고 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 관리자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접근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네트워크 관리자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네트워크 격리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Sangfor 지원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tech.support@sangfor.com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제품 장애/설정 문의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