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Pr="001A3B15" w:rsidRDefault="00D62D5D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451C3BB5" w:rsidR="002C3199" w:rsidRPr="001A3B15" w:rsidRDefault="00D62D5D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1A3B15">
        <w:rPr>
          <w:rFonts w:ascii="Noto Sans KR" w:eastAsia="Noto Sans KR" w:hAnsi="Noto Sans KR" w:hint="eastAsia"/>
          <w:sz w:val="100"/>
          <w:szCs w:val="100"/>
        </w:rPr>
        <w:t>캠페인 실행 계획서</w:t>
      </w:r>
    </w:p>
    <w:sectPr w:rsidR="002C3199" w:rsidRPr="001A3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1A3B15"/>
    <w:rsid w:val="00284B3C"/>
    <w:rsid w:val="002C3199"/>
    <w:rsid w:val="003E5A19"/>
    <w:rsid w:val="00484271"/>
    <w:rsid w:val="00536CA2"/>
    <w:rsid w:val="005452AC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D62D5D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2025-08-01T07:45:00Z</dcterms:created>
  <dcterms:modified xsi:type="dcterms:W3CDTF">2025-08-04T11:51:00Z</dcterms:modified>
</cp:coreProperties>
</file>