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==========</w:t>
      </w:r>
    </w:p>
    <w:p>
      <w:r>
        <w:t>Experience: 8 years</w:t>
      </w:r>
    </w:p>
    <w:p>
      <w:r>
        <w:t>Education: B.S. + M.S. Computer Science, MIT</w:t>
      </w:r>
    </w:p>
    <w:p>
      <w:r>
        <w:t>Companies: Meta AI, Stripe</w:t>
      </w:r>
    </w:p>
    <w:p/>
    <w:p>
      <w:r>
        <w:t>Summary:</w:t>
      </w:r>
    </w:p>
    <w:p>
      <w:r>
        <w:t xml:space="preserve">  - ML lead at Meta AI; owned recommendation models serving 1B users.</w:t>
      </w:r>
    </w:p>
    <w:p>
      <w:r>
        <w:t xml:space="preserve">  - Deep PyTorch + distributed training (FSDP), GPU optimization on A100 clusters.</w:t>
      </w:r>
    </w:p>
    <w:p>
      <w:r>
        <w:t xml:space="preserve">  - Shipped fraud-detection models to production at Stripe with sub-50ms latency.</w:t>
      </w:r>
    </w:p>
    <w:p>
      <w:r>
        <w:t xml:space="preserve">  - Skills: Python, PyTorch, TensorFlow, AWS, MLflow, embeddings.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