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James Whitfield</w:t>
      </w:r>
    </w:p>
    <w:p>
      <w:r>
        <w:t>===============</w:t>
      </w:r>
    </w:p>
    <w:p>
      <w:r>
        <w:t>Experience: 7 years</w:t>
      </w:r>
    </w:p>
    <w:p>
      <w:r>
        <w:t>Education: B.S. Computer Science, Harvard University</w:t>
      </w:r>
    </w:p>
    <w:p>
      <w:r>
        <w:t>Companies: Microsoft, Anthropic</w:t>
      </w:r>
    </w:p>
    <w:p/>
    <w:p>
      <w:r>
        <w:t>Summary:</w:t>
      </w:r>
    </w:p>
    <w:p>
      <w:r>
        <w:t xml:space="preserve">  - Engineer at Anthropic on serving infrastructure for large models.</w:t>
      </w:r>
    </w:p>
    <w:p>
      <w:r>
        <w:t xml:space="preserve">  - Optimized GPU inference, cut latency 40%.</w:t>
      </w:r>
    </w:p>
    <w:p>
      <w:r>
        <w:t xml:space="preserve">  - Skills: Python, PyTorch, CUDA, vLLM, GCP, RAG, embeddings.</w:t>
      </w:r>
    </w:p>
    <w:p>
      <w:r>
        <w:t xml:space="preserve">  - Co-authored internal LLM evaluation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