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562850" cy="10696575"/>
                    </a:xfrm>
                    <a:prstGeom prst="rect">
                      <a:avLst/>
                    </a:prstGeom>
                  </pic:spPr>
                </pic:pic>
              </a:graphicData>
            </a:graphic>
          </wp:anchor>
        </w:drawing>
      </w:r>
    </w:p>
    <w:p>
      <w:pPr>
        <w:spacing w:after="200"/>
      </w:pPr>
      <w:r>
        <w:rPr>
          <w:rFonts w:ascii="Malgun Gothic" w:cs="Malgun Gothic" w:eastAsia="Malgun Gothic" w:hAnsi="Malgun Gothic"/>
          <w:color w:val="C7B8A8"/>
          <w:sz w:val="30"/>
          <w:szCs w:val="30"/>
        </w:rPr>
        <w:t xml:space="preserve">3차 프로젝트 · 인프라 설계 보고서</w:t>
      </w:r>
    </w:p>
    <w:p>
      <w:pPr>
        <w:spacing w:after="200"/>
      </w:pPr>
      <w:r>
        <w:rPr>
          <w:rFonts w:ascii="Malgun Gothic" w:cs="Malgun Gothic" w:eastAsia="Malgun Gothic" w:hAnsi="Malgun Gothic"/>
          <w:b/>
          <w:bCs/>
          <w:color w:val="FFFFFF"/>
          <w:sz w:val="76"/>
          <w:szCs w:val="76"/>
        </w:rPr>
        <w:t xml:space="preserve">[서비스명]</w:t>
      </w:r>
    </w:p>
    <w:p>
      <w:pPr>
        <w:spacing w:after="4900"/>
      </w:pPr>
      <w:r>
        <w:rPr>
          <w:rFonts w:ascii="Malgun Gothic" w:cs="Malgun Gothic" w:eastAsia="Malgun Gothic" w:hAnsi="Malgun Gothic"/>
          <w:color w:val="F5C9A8"/>
          <w:sz w:val="26"/>
          <w:szCs w:val="26"/>
        </w:rPr>
        <w:t xml:space="preserve">Kubernetes + AWS — 컨테이너 오케스트레이션 인프라 설계 · 구축 · 운영</w:t>
      </w:r>
    </w:p>
    <w:p>
      <w:pPr>
        <w:spacing w:after="100"/>
      </w:pPr>
      <w:r>
        <w:rPr>
          <w:rFonts w:ascii="Malgun Gothic" w:cs="Malgun Gothic" w:eastAsia="Malgun Gothic" w:hAnsi="Malgun Gothic"/>
          <w:color w:val="C7B8A8"/>
          <w:sz w:val="22"/>
          <w:szCs w:val="22"/>
        </w:rPr>
        <w:t xml:space="preserve">팀 [팀명]  ·  2026. 07  ·  초안 v0.1</w:t>
      </w:r>
    </w:p>
    <w:p>
      <w:r>
        <w:rPr>
          <w:rFonts w:ascii="Malgun Gothic" w:cs="Malgun Gothic" w:eastAsia="Malgun Gothic" w:hAnsi="Malgun Gothic"/>
          <w:i/>
          <w:iCs/>
          <w:color w:val="A8906F"/>
          <w:sz w:val="18"/>
          <w:szCs w:val="18"/>
        </w:rPr>
        <w:t xml:space="preserve">※ [대괄호] 항목은 팀 논의 후 확정</w:t>
      </w:r>
      <w:r>
        <w:br w:type="page"/>
      </w:r>
    </w:p>
    <w:p>
      <w:pPr>
        <w:pStyle w:val="Heading1"/>
        <w:spacing w:after="190" w:before="400"/>
      </w:pPr>
      <w:r>
        <w:rPr>
          <w:rFonts w:ascii="Malgun Gothic" w:cs="Malgun Gothic" w:eastAsia="Malgun Gothic" w:hAnsi="Malgun Gothic"/>
          <w:b/>
          <w:bCs/>
          <w:color w:val="FFFFFF"/>
          <w:sz w:val="30"/>
          <w:szCs w:val="30"/>
        </w:rPr>
        <w:t xml:space="preserve">목차</w:t>
      </w:r>
    </w:p>
    <w:sdt>
      <w:sdtPr>
        <w:alias w:val="목차"/>
      </w:sdtPr>
      <w:sdtContent>
        <w:p>
          <w:r>
            <w:fldChar w:fldCharType="begin" w:dirty="true"/>
            <w:instrText xml:space="preserve">TOC \h \o "1-2"</w:instrText>
            <w:fldChar w:fldCharType="separate"/>
          </w:r>
        </w:p>
        <w:p>
          <w:r>
            <w:fldChar w:fldCharType="end"/>
          </w:r>
        </w:p>
      </w:sdtContent>
    </w:sdt>
    <w:p>
      <w:r>
        <w:rPr>
          <w:rFonts w:ascii="Malgun Gothic" w:cs="Malgun Gothic" w:eastAsia="Malgun Gothic" w:hAnsi="Malgun Gothic"/>
          <w:i/>
          <w:iCs/>
          <w:color w:val="BDB2A7"/>
          <w:sz w:val="18"/>
          <w:szCs w:val="18"/>
        </w:rPr>
        <w:t xml:space="preserve">※ Word에서 열람 시 목차 필드를 업데이트하세요 (F9)</w:t>
      </w:r>
      <w:r>
        <w:br w:type="page"/>
      </w:r>
    </w:p>
    <w:p>
      <w:pPr>
        <w:pStyle w:val="Heading1"/>
        <w:spacing w:after="190" w:before="400"/>
      </w:pPr>
      <w:r>
        <w:rPr>
          <w:rFonts w:ascii="Malgun Gothic" w:cs="Malgun Gothic" w:eastAsia="Malgun Gothic" w:hAnsi="Malgun Gothic"/>
          <w:b/>
          <w:bCs/>
          <w:color w:val="EA580C"/>
          <w:sz w:val="30"/>
          <w:szCs w:val="30"/>
        </w:rPr>
        <w:t xml:space="preserve">1.  </w:t>
      </w:r>
      <w:r>
        <w:rPr>
          <w:rFonts w:ascii="Malgun Gothic" w:cs="Malgun Gothic" w:eastAsia="Malgun Gothic" w:hAnsi="Malgun Gothic"/>
          <w:b/>
          <w:bCs/>
          <w:color w:val="FFFFFF"/>
          <w:sz w:val="30"/>
          <w:szCs w:val="30"/>
        </w:rPr>
        <w:t xml:space="preserve">프로젝트 개요</w:t>
      </w:r>
    </w:p>
    <w:p>
      <w:pPr>
        <w:spacing w:after="140" w:line="300"/>
      </w:pPr>
      <w:r>
        <w:rPr>
          <w:rFonts w:ascii="Malgun Gothic" w:cs="Malgun Gothic" w:eastAsia="Malgun Gothic" w:hAnsi="Malgun Gothic"/>
          <w:color w:val="F0EAE2"/>
          <w:sz w:val="21"/>
          <w:szCs w:val="21"/>
        </w:rPr>
        <w:t xml:space="preserve">3차 팀 프로젝트로, Kubernetes와 AWS를 결합한 컨테이너 오케스트레이션 인프라 위에 웹 서비스를 구축·운영한다. 단순히 "동작하는 인프라"를 만드는 것을 넘어, 오토스케일링·무중단 배포·장애 복구가 실제로 동작함을 부하 테스트와 장애 주입으로 실측 증명하는 것까지를 프로젝트의 범위로 정의한다. 모든 인프라는 Terraform으로 코드화하며(콘솔 수작업 0건), 컴퓨트 계층은 처음부터 EKS(Kubernetes) 네이티브로 설계한다.</w:t>
      </w:r>
    </w:p>
    <w:p>
      <w:pPr>
        <w:spacing w:after="140" w:line="300"/>
      </w:pPr>
      <w:r>
        <w:rPr>
          <w:rFonts w:ascii="Malgun Gothic" w:cs="Malgun Gothic" w:eastAsia="Malgun Gothic" w:hAnsi="Malgun Gothic"/>
          <w:color w:val="BDB2A7"/>
          <w:sz w:val="21"/>
          <w:szCs w:val="21"/>
        </w:rPr>
        <w:t xml:space="preserve">서비스 개요: [서비스 한 줄 설명 — 예: OO를 위한 웹 애플리케이션. 프론트 SPA + 백엔드 API + RDB/캐시 구성]</w:t>
      </w:r>
    </w:p>
    <w:p>
      <w:pPr>
        <w:pStyle w:val="Heading1"/>
        <w:spacing w:after="190" w:before="400"/>
      </w:pPr>
      <w:r>
        <w:rPr>
          <w:rFonts w:ascii="Malgun Gothic" w:cs="Malgun Gothic" w:eastAsia="Malgun Gothic" w:hAnsi="Malgun Gothic"/>
          <w:b/>
          <w:bCs/>
          <w:color w:val="EA580C"/>
          <w:sz w:val="30"/>
          <w:szCs w:val="30"/>
        </w:rPr>
        <w:t xml:space="preserve">2.  </w:t>
      </w:r>
      <w:r>
        <w:rPr>
          <w:rFonts w:ascii="Malgun Gothic" w:cs="Malgun Gothic" w:eastAsia="Malgun Gothic" w:hAnsi="Malgun Gothic"/>
          <w:b/>
          <w:bCs/>
          <w:color w:val="FFFFFF"/>
          <w:sz w:val="30"/>
          <w:szCs w:val="30"/>
        </w:rPr>
        <w:t xml:space="preserve">목표</w:t>
      </w:r>
    </w:p>
    <w:p>
      <w:pPr>
        <w:pStyle w:val="ListParagraph"/>
        <w:numPr>
          <w:ilvl w:val="0"/>
          <w:numId w:val="2"/>
        </w:numPr>
        <w:spacing w:after="90" w:line="290"/>
      </w:pPr>
      <w:r>
        <w:rPr>
          <w:rFonts w:ascii="Malgun Gothic" w:cs="Malgun Gothic" w:eastAsia="Malgun Gothic" w:hAnsi="Malgun Gothic"/>
          <w:color w:val="F0EAE2"/>
          <w:sz w:val="21"/>
          <w:szCs w:val="21"/>
        </w:rPr>
        <w:t xml:space="preserve">IaC 100% — 콘솔 수작업 0건, terraform apply 한 번으로 전체 환경 재현</w:t>
      </w:r>
    </w:p>
    <w:p>
      <w:pPr>
        <w:pStyle w:val="ListParagraph"/>
        <w:numPr>
          <w:ilvl w:val="0"/>
          <w:numId w:val="2"/>
        </w:numPr>
        <w:spacing w:after="90" w:line="290"/>
      </w:pPr>
      <w:r>
        <w:rPr>
          <w:rFonts w:ascii="Malgun Gothic" w:cs="Malgun Gothic" w:eastAsia="Malgun Gothic" w:hAnsi="Malgun Gothic"/>
          <w:color w:val="F0EAE2"/>
          <w:sz w:val="21"/>
          <w:szCs w:val="21"/>
        </w:rPr>
        <w:t xml:space="preserve">EKS 기반 컨테이너 오케스트레이션 — HPA(Pod)와 Cluster Autoscaler(노드)의 2단 오토스케일링</w:t>
      </w:r>
    </w:p>
    <w:p>
      <w:pPr>
        <w:pStyle w:val="ListParagraph"/>
        <w:numPr>
          <w:ilvl w:val="0"/>
          <w:numId w:val="2"/>
        </w:numPr>
        <w:spacing w:after="90" w:line="290"/>
      </w:pPr>
      <w:r>
        <w:rPr>
          <w:rFonts w:ascii="Malgun Gothic" w:cs="Malgun Gothic" w:eastAsia="Malgun Gothic" w:hAnsi="Malgun Gothic"/>
          <w:color w:val="F0EAE2"/>
          <w:sz w:val="21"/>
          <w:szCs w:val="21"/>
        </w:rPr>
        <w:t xml:space="preserve">GitOps형 CI/CD — GitHub Actions(OIDC, 액세스 키 없음) → ECR → EKS 무중단 롤링 배포</w:t>
      </w:r>
    </w:p>
    <w:p>
      <w:pPr>
        <w:pStyle w:val="ListParagraph"/>
        <w:numPr>
          <w:ilvl w:val="0"/>
          <w:numId w:val="2"/>
        </w:numPr>
        <w:spacing w:after="90" w:line="290"/>
      </w:pPr>
      <w:r>
        <w:rPr>
          <w:rFonts w:ascii="Malgun Gothic" w:cs="Malgun Gothic" w:eastAsia="Malgun Gothic" w:hAnsi="Malgun Gothic"/>
          <w:color w:val="F0EAE2"/>
          <w:sz w:val="21"/>
          <w:szCs w:val="21"/>
        </w:rPr>
        <w:t xml:space="preserve">프로덕션급 보안 — 격리 서브넷, IRSA 최소권한, 전 구간 KMS 암호화, WAF + 오리진 검증</w:t>
      </w:r>
    </w:p>
    <w:p>
      <w:pPr>
        <w:pStyle w:val="ListParagraph"/>
        <w:numPr>
          <w:ilvl w:val="0"/>
          <w:numId w:val="2"/>
        </w:numPr>
        <w:spacing w:after="90" w:line="290"/>
      </w:pPr>
      <w:r>
        <w:rPr>
          <w:rFonts w:ascii="Malgun Gothic" w:cs="Malgun Gothic" w:eastAsia="Malgun Gothic" w:hAnsi="Malgun Gothic"/>
          <w:color w:val="F0EAE2"/>
          <w:sz w:val="21"/>
          <w:szCs w:val="21"/>
        </w:rPr>
        <w:t xml:space="preserve">비용 통제 — HA 토글 변수와 apply/destroy 운용으로 학습 기간 월 [$N] 이내 유지</w:t>
      </w:r>
    </w:p>
    <w:p>
      <w:pPr>
        <w:pStyle w:val="Heading1"/>
        <w:spacing w:after="190" w:before="400"/>
      </w:pPr>
      <w:r>
        <w:rPr>
          <w:rFonts w:ascii="Malgun Gothic" w:cs="Malgun Gothic" w:eastAsia="Malgun Gothic" w:hAnsi="Malgun Gothic"/>
          <w:b/>
          <w:bCs/>
          <w:color w:val="EA580C"/>
          <w:sz w:val="30"/>
          <w:szCs w:val="30"/>
        </w:rPr>
        <w:t xml:space="preserve">3.  </w:t>
      </w:r>
      <w:r>
        <w:rPr>
          <w:rFonts w:ascii="Malgun Gothic" w:cs="Malgun Gothic" w:eastAsia="Malgun Gothic" w:hAnsi="Malgun Gothic"/>
          <w:b/>
          <w:bCs/>
          <w:color w:val="FFFFFF"/>
          <w:sz w:val="30"/>
          <w:szCs w:val="30"/>
        </w:rPr>
        <w:t xml:space="preserve">설계 배경</w:t>
      </w:r>
    </w:p>
    <w:p>
      <w:pPr>
        <w:spacing w:after="140" w:line="300"/>
      </w:pPr>
      <w:r>
        <w:rPr>
          <w:rFonts w:ascii="Malgun Gothic" w:cs="Malgun Gothic" w:eastAsia="Malgun Gothic" w:hAnsi="Malgun Gothic"/>
          <w:color w:val="F0EAE2"/>
          <w:sz w:val="21"/>
          <w:szCs w:val="21"/>
        </w:rPr>
        <w:t xml:space="preserve">본 설계는 팀원 일부가 참여했던  2차 프로젝트 CARE(EC2 Auto Scaling 기반, 부록 A 참조)에서 검증된 패턴을 출발점으로 삼는다. 3계층 서브넷 분리, fck-nat 기반 저비용 NAT, CloudFront 오리진 검증 헤더, GitHub OIDC 인증, KMS 공용 키 암호화는 그대로 채택한다.</w:t>
      </w:r>
    </w:p>
    <w:p>
      <w:pPr>
        <w:spacing w:after="140" w:line="300"/>
      </w:pPr>
      <w:r>
        <w:rPr>
          <w:rFonts w:ascii="Malgun Gothic" w:cs="Malgun Gothic" w:eastAsia="Malgun Gothic" w:hAnsi="Malgun Gothic"/>
          <w:color w:val="F0EAE2"/>
          <w:sz w:val="21"/>
          <w:szCs w:val="21"/>
        </w:rPr>
        <w:t xml:space="preserve">동시에 2차 프로젝트에서 확인된 한계 — 로컬 tfstate로 인한 협업 충돌 위험, NAT 인스턴스 아웃바운드 병목, 인스턴스 롤에 집중된 권한 — 는 각각 S3 원격 백엔드(첫 커밋부터), ECR VPC 엔드포인트, IRSA 권한 분리로 구조적으로 해소한다. 코드는 새 팀에서 전부 새로 작성한다.</w:t>
      </w:r>
    </w:p>
    <w:p>
      <w:pPr>
        <w:pStyle w:val="Heading1"/>
        <w:spacing w:after="190" w:before="400"/>
      </w:pPr>
      <w:r>
        <w:rPr>
          <w:rFonts w:ascii="Malgun Gothic" w:cs="Malgun Gothic" w:eastAsia="Malgun Gothic" w:hAnsi="Malgun Gothic"/>
          <w:b/>
          <w:bCs/>
          <w:color w:val="EA580C"/>
          <w:sz w:val="30"/>
          <w:szCs w:val="30"/>
        </w:rPr>
        <w:t xml:space="preserve">4.  </w:t>
      </w:r>
      <w:r>
        <w:rPr>
          <w:rFonts w:ascii="Malgun Gothic" w:cs="Malgun Gothic" w:eastAsia="Malgun Gothic" w:hAnsi="Malgun Gothic"/>
          <w:b/>
          <w:bCs/>
          <w:color w:val="FFFFFF"/>
          <w:sz w:val="30"/>
          <w:szCs w:val="30"/>
        </w:rPr>
        <w:t xml:space="preserve">목표 아키텍처</w:t>
      </w:r>
    </w:p>
    <w:p>
      <w:pPr>
        <w:spacing w:after="140" w:line="300"/>
      </w:pPr>
      <w:r>
        <w:rPr>
          <w:rFonts w:ascii="Malgun Gothic" w:cs="Malgun Gothic" w:eastAsia="Malgun Gothic" w:hAnsi="Malgun Gothic"/>
          <w:color w:val="F0EAE2"/>
          <w:sz w:val="21"/>
          <w:szCs w:val="21"/>
        </w:rPr>
        <w:t xml:space="preserve">리전은 ap-northeast-2(서울), 2개 가용영역을 사용하며 서브넷은 퍼블릭(엣지) / 프라이빗(EKS) / 격리(DB·캐시) 3계층으로 분리한다.</w:t>
      </w:r>
    </w:p>
    <w:p>
      <w:pPr>
        <w:spacing w:after="120"/>
      </w:pPr>
    </w:p>
    <w:tbl>
      <w:tblPr>
        <w:tblW w:type="dxa" w:w="9000"/>
        <w:tblBorders>
          <w:top w:val="single" w:color="4A4038" w:sz="4"/>
          <w:left w:val="single" w:color="4A4038" w:sz="4"/>
          <w:bottom w:val="single" w:color="4A4038" w:sz="4"/>
          <w:right w:val="single" w:color="4A4038" w:sz="4"/>
          <w:insideH w:val="single" w:color="4A4038" w:sz="4"/>
          <w:insideV w:val="single" w:color="4A4038" w:sz="4"/>
        </w:tblBorders>
      </w:tblPr>
      <w:tblGrid>
        <w:gridCol w:w="1700"/>
        <w:gridCol w:w="7300"/>
      </w:tblGrid>
      <w:tr>
        <w:tc>
          <w:tcPr>
            <w:tcW w:type="dxa" w:w="1700"/>
            <w:shd w:fill="EA580C" w:val="clear"/>
            <w:tcMar>
              <w:top w:type="dxa" w:w="90"/>
              <w:left w:type="dxa" w:w="140"/>
              <w:bottom w:type="dxa" w:w="90"/>
              <w:right w:type="dxa" w:w="140"/>
            </w:tcMar>
          </w:tcPr>
          <w:p>
            <w:pPr>
              <w:spacing w:after="0" w:line="270"/>
            </w:pPr>
            <w:r>
              <w:rPr>
                <w:rFonts w:ascii="Malgun Gothic" w:cs="Malgun Gothic" w:eastAsia="Malgun Gothic" w:hAnsi="Malgun Gothic"/>
                <w:b/>
                <w:bCs/>
                <w:color w:val="FFFFFF"/>
                <w:sz w:val="19"/>
                <w:szCs w:val="19"/>
              </w:rPr>
              <w:t xml:space="preserve">구간</w:t>
            </w:r>
          </w:p>
        </w:tc>
        <w:tc>
          <w:tcPr>
            <w:tcW w:type="dxa" w:w="7300"/>
            <w:shd w:fill="EA580C" w:val="clear"/>
            <w:tcMar>
              <w:top w:type="dxa" w:w="90"/>
              <w:left w:type="dxa" w:w="140"/>
              <w:bottom w:type="dxa" w:w="90"/>
              <w:right w:type="dxa" w:w="140"/>
            </w:tcMar>
          </w:tcPr>
          <w:p>
            <w:pPr>
              <w:spacing w:after="0" w:line="270"/>
            </w:pPr>
            <w:r>
              <w:rPr>
                <w:rFonts w:ascii="Malgun Gothic" w:cs="Malgun Gothic" w:eastAsia="Malgun Gothic" w:hAnsi="Malgun Gothic"/>
                <w:b/>
                <w:bCs/>
                <w:color w:val="FFFFFF"/>
                <w:sz w:val="19"/>
                <w:szCs w:val="19"/>
              </w:rPr>
              <w:t xml:space="preserve">구성</w:t>
            </w:r>
          </w:p>
        </w:tc>
      </w:tr>
      <w:tr>
        <w:tc>
          <w:tcPr>
            <w:tcW w:type="dxa" w:w="1700"/>
            <w:tcMar>
              <w:top w:type="dxa" w:w="90"/>
              <w:left w:type="dxa" w:w="140"/>
              <w:bottom w:type="dxa" w:w="90"/>
              <w:right w:type="dxa" w:w="140"/>
            </w:tcMar>
          </w:tcPr>
          <w:p>
            <w:pPr>
              <w:spacing w:after="0" w:line="270"/>
            </w:pPr>
            <w:r>
              <w:rPr>
                <w:rFonts w:ascii="Malgun Gothic" w:cs="Malgun Gothic" w:eastAsia="Malgun Gothic" w:hAnsi="Malgun Gothic"/>
                <w:b/>
                <w:bCs/>
                <w:color w:val="F0EAE2"/>
                <w:sz w:val="19"/>
                <w:szCs w:val="19"/>
              </w:rPr>
              <w:t xml:space="preserve">트래픽 유입</w:t>
            </w:r>
          </w:p>
        </w:tc>
        <w:tc>
          <w:tcPr>
            <w:tcW w:type="dxa" w:w="7300"/>
            <w:tcMar>
              <w:top w:type="dxa" w:w="90"/>
              <w:left w:type="dxa" w:w="140"/>
              <w:bottom w:type="dxa" w:w="90"/>
              <w:right w:type="dxa" w:w="140"/>
            </w:tcMar>
          </w:tcPr>
          <w:p>
            <w:pPr>
              <w:spacing w:after="0" w:line="270"/>
            </w:pPr>
            <w:r>
              <w:rPr>
                <w:rFonts w:ascii="Malgun Gothic" w:cs="Malgun Gothic" w:eastAsia="Malgun Gothic" w:hAnsi="Malgun Gothic"/>
                <w:b w:val="false"/>
                <w:bCs w:val="false"/>
                <w:color w:val="F0EAE2"/>
                <w:sz w:val="19"/>
                <w:szCs w:val="19"/>
              </w:rPr>
              <w:t xml:space="preserve">Route 53 → CloudFront(+WAF, X-Origin-Verify 헤더 부착) → ALB(퍼블릭 서브넷, Terraform 관리)</w:t>
            </w:r>
          </w:p>
        </w:tc>
      </w:tr>
      <w:tr>
        <w:tc>
          <w:tcPr>
            <w:tcW w:type="dxa" w:w="1700"/>
            <w:tcMar>
              <w:top w:type="dxa" w:w="90"/>
              <w:left w:type="dxa" w:w="140"/>
              <w:bottom w:type="dxa" w:w="90"/>
              <w:right w:type="dxa" w:w="140"/>
            </w:tcMar>
          </w:tcPr>
          <w:p>
            <w:pPr>
              <w:spacing w:after="0" w:line="270"/>
            </w:pPr>
            <w:r>
              <w:rPr>
                <w:rFonts w:ascii="Malgun Gothic" w:cs="Malgun Gothic" w:eastAsia="Malgun Gothic" w:hAnsi="Malgun Gothic"/>
                <w:b/>
                <w:bCs/>
                <w:color w:val="F0EAE2"/>
                <w:sz w:val="19"/>
                <w:szCs w:val="19"/>
              </w:rPr>
              <w:t xml:space="preserve">컴퓨트</w:t>
            </w:r>
          </w:p>
        </w:tc>
        <w:tc>
          <w:tcPr>
            <w:tcW w:type="dxa" w:w="7300"/>
            <w:tcMar>
              <w:top w:type="dxa" w:w="90"/>
              <w:left w:type="dxa" w:w="140"/>
              <w:bottom w:type="dxa" w:w="90"/>
              <w:right w:type="dxa" w:w="140"/>
            </w:tcMar>
          </w:tcPr>
          <w:p>
            <w:pPr>
              <w:spacing w:after="0" w:line="270"/>
            </w:pPr>
            <w:r>
              <w:rPr>
                <w:rFonts w:ascii="Malgun Gothic" w:cs="Malgun Gothic" w:eastAsia="Malgun Gothic" w:hAnsi="Malgun Gothic"/>
                <w:b w:val="false"/>
                <w:bCs w:val="false"/>
                <w:color w:val="F0EAE2"/>
                <w:sz w:val="19"/>
                <w:szCs w:val="19"/>
              </w:rPr>
              <w:t xml:space="preserve">EKS 클러스터 + 관리형 노드그룹(t3.medium 2~6대). ALB와는 ip 타입 Target Group + TargetGroupBinding으로 연결</w:t>
            </w:r>
          </w:p>
        </w:tc>
      </w:tr>
      <w:tr>
        <w:tc>
          <w:tcPr>
            <w:tcW w:type="dxa" w:w="1700"/>
            <w:tcMar>
              <w:top w:type="dxa" w:w="90"/>
              <w:left w:type="dxa" w:w="140"/>
              <w:bottom w:type="dxa" w:w="90"/>
              <w:right w:type="dxa" w:w="140"/>
            </w:tcMar>
          </w:tcPr>
          <w:p>
            <w:pPr>
              <w:spacing w:after="0" w:line="270"/>
            </w:pPr>
            <w:r>
              <w:rPr>
                <w:rFonts w:ascii="Malgun Gothic" w:cs="Malgun Gothic" w:eastAsia="Malgun Gothic" w:hAnsi="Malgun Gothic"/>
                <w:b/>
                <w:bCs/>
                <w:color w:val="F0EAE2"/>
                <w:sz w:val="19"/>
                <w:szCs w:val="19"/>
              </w:rPr>
              <w:t xml:space="preserve">클러스터 애드온</w:t>
            </w:r>
          </w:p>
        </w:tc>
        <w:tc>
          <w:tcPr>
            <w:tcW w:type="dxa" w:w="7300"/>
            <w:tcMar>
              <w:top w:type="dxa" w:w="90"/>
              <w:left w:type="dxa" w:w="140"/>
              <w:bottom w:type="dxa" w:w="90"/>
              <w:right w:type="dxa" w:w="140"/>
            </w:tcMar>
          </w:tcPr>
          <w:p>
            <w:pPr>
              <w:spacing w:after="0" w:line="270"/>
            </w:pPr>
            <w:r>
              <w:rPr>
                <w:rFonts w:ascii="Malgun Gothic" w:cs="Malgun Gothic" w:eastAsia="Malgun Gothic" w:hAnsi="Malgun Gothic"/>
                <w:b w:val="false"/>
                <w:bCs w:val="false"/>
                <w:color w:val="F0EAE2"/>
                <w:sz w:val="19"/>
                <w:szCs w:val="19"/>
              </w:rPr>
              <w:t xml:space="preserve">AWS Load Balancer Controller, External Secrets(SSM 연동), EFS CSI, metrics-server, Cluster Autoscaler — 전부 IRSA 기반</w:t>
            </w:r>
          </w:p>
        </w:tc>
      </w:tr>
      <w:tr>
        <w:tc>
          <w:tcPr>
            <w:tcW w:type="dxa" w:w="1700"/>
            <w:tcMar>
              <w:top w:type="dxa" w:w="90"/>
              <w:left w:type="dxa" w:w="140"/>
              <w:bottom w:type="dxa" w:w="90"/>
              <w:right w:type="dxa" w:w="140"/>
            </w:tcMar>
          </w:tcPr>
          <w:p>
            <w:pPr>
              <w:spacing w:after="0" w:line="270"/>
            </w:pPr>
            <w:r>
              <w:rPr>
                <w:rFonts w:ascii="Malgun Gothic" w:cs="Malgun Gothic" w:eastAsia="Malgun Gothic" w:hAnsi="Malgun Gothic"/>
                <w:b/>
                <w:bCs/>
                <w:color w:val="F0EAE2"/>
                <w:sz w:val="19"/>
                <w:szCs w:val="19"/>
              </w:rPr>
              <w:t xml:space="preserve">데이터 계층</w:t>
            </w:r>
          </w:p>
        </w:tc>
        <w:tc>
          <w:tcPr>
            <w:tcW w:type="dxa" w:w="7300"/>
            <w:tcMar>
              <w:top w:type="dxa" w:w="90"/>
              <w:left w:type="dxa" w:w="140"/>
              <w:bottom w:type="dxa" w:w="90"/>
              <w:right w:type="dxa" w:w="140"/>
            </w:tcMar>
          </w:tcPr>
          <w:p>
            <w:pPr>
              <w:spacing w:after="0" w:line="270"/>
            </w:pPr>
            <w:r>
              <w:rPr>
                <w:rFonts w:ascii="Malgun Gothic" w:cs="Malgun Gothic" w:eastAsia="Malgun Gothic" w:hAnsi="Malgun Gothic"/>
                <w:b w:val="false"/>
                <w:bCs w:val="false"/>
                <w:color w:val="F0EAE2"/>
                <w:sz w:val="19"/>
                <w:szCs w:val="19"/>
              </w:rPr>
              <w:t xml:space="preserve">RDS MariaDB(격리 서브넷), ElastiCache Redis(TLS+AUTH), EFS 공유 스토리지</w:t>
            </w:r>
          </w:p>
        </w:tc>
      </w:tr>
      <w:tr>
        <w:tc>
          <w:tcPr>
            <w:tcW w:type="dxa" w:w="1700"/>
            <w:tcMar>
              <w:top w:type="dxa" w:w="90"/>
              <w:left w:type="dxa" w:w="140"/>
              <w:bottom w:type="dxa" w:w="90"/>
              <w:right w:type="dxa" w:w="140"/>
            </w:tcMar>
          </w:tcPr>
          <w:p>
            <w:pPr>
              <w:spacing w:after="0" w:line="270"/>
            </w:pPr>
            <w:r>
              <w:rPr>
                <w:rFonts w:ascii="Malgun Gothic" w:cs="Malgun Gothic" w:eastAsia="Malgun Gothic" w:hAnsi="Malgun Gothic"/>
                <w:b/>
                <w:bCs/>
                <w:color w:val="F0EAE2"/>
                <w:sz w:val="19"/>
                <w:szCs w:val="19"/>
              </w:rPr>
              <w:t xml:space="preserve">아웃바운드</w:t>
            </w:r>
          </w:p>
        </w:tc>
        <w:tc>
          <w:tcPr>
            <w:tcW w:type="dxa" w:w="7300"/>
            <w:tcMar>
              <w:top w:type="dxa" w:w="90"/>
              <w:left w:type="dxa" w:w="140"/>
              <w:bottom w:type="dxa" w:w="90"/>
              <w:right w:type="dxa" w:w="140"/>
            </w:tcMar>
          </w:tcPr>
          <w:p>
            <w:pPr>
              <w:spacing w:after="0" w:line="270"/>
            </w:pPr>
            <w:r>
              <w:rPr>
                <w:rFonts w:ascii="Malgun Gothic" w:cs="Malgun Gothic" w:eastAsia="Malgun Gothic" w:hAnsi="Malgun Gothic"/>
                <w:b w:val="false"/>
                <w:bCs w:val="false"/>
                <w:color w:val="F0EAE2"/>
                <w:sz w:val="19"/>
                <w:szCs w:val="19"/>
              </w:rPr>
              <w:t xml:space="preserve">fck-nat 인스턴스 + ECR·S3 VPC 엔드포인트(이미지 풀 트래픽 우회)</w:t>
            </w:r>
          </w:p>
        </w:tc>
      </w:tr>
      <w:tr>
        <w:tc>
          <w:tcPr>
            <w:tcW w:type="dxa" w:w="1700"/>
            <w:tcMar>
              <w:top w:type="dxa" w:w="90"/>
              <w:left w:type="dxa" w:w="140"/>
              <w:bottom w:type="dxa" w:w="90"/>
              <w:right w:type="dxa" w:w="140"/>
            </w:tcMar>
          </w:tcPr>
          <w:p>
            <w:pPr>
              <w:spacing w:after="0" w:line="270"/>
            </w:pPr>
            <w:r>
              <w:rPr>
                <w:rFonts w:ascii="Malgun Gothic" w:cs="Malgun Gothic" w:eastAsia="Malgun Gothic" w:hAnsi="Malgun Gothic"/>
                <w:b/>
                <w:bCs/>
                <w:color w:val="F0EAE2"/>
                <w:sz w:val="19"/>
                <w:szCs w:val="19"/>
              </w:rPr>
              <w:t xml:space="preserve">CI/CD</w:t>
            </w:r>
          </w:p>
        </w:tc>
        <w:tc>
          <w:tcPr>
            <w:tcW w:type="dxa" w:w="7300"/>
            <w:tcMar>
              <w:top w:type="dxa" w:w="90"/>
              <w:left w:type="dxa" w:w="140"/>
              <w:bottom w:type="dxa" w:w="90"/>
              <w:right w:type="dxa" w:w="140"/>
            </w:tcMar>
          </w:tcPr>
          <w:p>
            <w:pPr>
              <w:spacing w:after="0" w:line="270"/>
            </w:pPr>
            <w:r>
              <w:rPr>
                <w:rFonts w:ascii="Malgun Gothic" w:cs="Malgun Gothic" w:eastAsia="Malgun Gothic" w:hAnsi="Malgun Gothic"/>
                <w:b w:val="false"/>
                <w:bCs w:val="false"/>
                <w:color w:val="F0EAE2"/>
                <w:sz w:val="19"/>
                <w:szCs w:val="19"/>
              </w:rPr>
              <w:t xml:space="preserve">GitHub Actions(OIDC) → 이미지 빌드 → ECR 푸시 → kubectl rollout (실패 시 자동 undo)</w:t>
            </w:r>
          </w:p>
        </w:tc>
      </w:tr>
      <w:tr>
        <w:tc>
          <w:tcPr>
            <w:tcW w:type="dxa" w:w="1700"/>
            <w:tcMar>
              <w:top w:type="dxa" w:w="90"/>
              <w:left w:type="dxa" w:w="140"/>
              <w:bottom w:type="dxa" w:w="90"/>
              <w:right w:type="dxa" w:w="140"/>
            </w:tcMar>
          </w:tcPr>
          <w:p>
            <w:pPr>
              <w:spacing w:after="0" w:line="270"/>
            </w:pPr>
            <w:r>
              <w:rPr>
                <w:rFonts w:ascii="Malgun Gothic" w:cs="Malgun Gothic" w:eastAsia="Malgun Gothic" w:hAnsi="Malgun Gothic"/>
                <w:b/>
                <w:bCs/>
                <w:color w:val="F0EAE2"/>
                <w:sz w:val="19"/>
                <w:szCs w:val="19"/>
              </w:rPr>
              <w:t xml:space="preserve">관측</w:t>
            </w:r>
          </w:p>
        </w:tc>
        <w:tc>
          <w:tcPr>
            <w:tcW w:type="dxa" w:w="7300"/>
            <w:tcMar>
              <w:top w:type="dxa" w:w="90"/>
              <w:left w:type="dxa" w:w="140"/>
              <w:bottom w:type="dxa" w:w="90"/>
              <w:right w:type="dxa" w:w="140"/>
            </w:tcMar>
          </w:tcPr>
          <w:p>
            <w:pPr>
              <w:spacing w:after="0" w:line="270"/>
            </w:pPr>
            <w:r>
              <w:rPr>
                <w:rFonts w:ascii="Malgun Gothic" w:cs="Malgun Gothic" w:eastAsia="Malgun Gothic" w:hAnsi="Malgun Gothic"/>
                <w:b w:val="false"/>
                <w:bCs w:val="false"/>
                <w:color w:val="F0EAE2"/>
                <w:sz w:val="19"/>
                <w:szCs w:val="19"/>
              </w:rPr>
              <w:t xml:space="preserve">CloudWatch Container Insights, [Prometheus/Grafana — 팀 논의]</w:t>
            </w:r>
          </w:p>
        </w:tc>
      </w:tr>
    </w:tbl>
    <w:p>
      <w:pPr>
        <w:spacing w:after="120"/>
      </w:pPr>
    </w:p>
    <w:p>
      <w:pPr>
        <w:spacing w:after="140" w:line="300"/>
      </w:pPr>
      <w:r>
        <w:rPr>
          <w:rFonts w:ascii="Malgun Gothic" w:cs="Malgun Gothic" w:eastAsia="Malgun Gothic" w:hAnsi="Malgun Gothic"/>
          <w:color w:val="BDB2A7"/>
          <w:sz w:val="19"/>
          <w:szCs w:val="19"/>
        </w:rPr>
        <w:t xml:space="preserve">DR: [ ] 포함 여부 논의. 클러스터 재생성 절차를 Terraform 모듈 + 런북으로 문서화하는 방식을 제안한다.</w:t>
      </w:r>
    </w:p>
    <w:p>
      <w:pPr>
        <w:pStyle w:val="Heading1"/>
        <w:spacing w:after="190" w:before="400"/>
      </w:pPr>
      <w:r>
        <w:rPr>
          <w:rFonts w:ascii="Malgun Gothic" w:cs="Malgun Gothic" w:eastAsia="Malgun Gothic" w:hAnsi="Malgun Gothic"/>
          <w:b/>
          <w:bCs/>
          <w:color w:val="EA580C"/>
          <w:sz w:val="30"/>
          <w:szCs w:val="30"/>
        </w:rPr>
        <w:t xml:space="preserve">5.  </w:t>
      </w:r>
      <w:r>
        <w:rPr>
          <w:rFonts w:ascii="Malgun Gothic" w:cs="Malgun Gothic" w:eastAsia="Malgun Gothic" w:hAnsi="Malgun Gothic"/>
          <w:b/>
          <w:bCs/>
          <w:color w:val="FFFFFF"/>
          <w:sz w:val="30"/>
          <w:szCs w:val="30"/>
        </w:rPr>
        <w:t xml:space="preserve">핵심 기술 결정 (ADR 요약)</w:t>
      </w:r>
    </w:p>
    <w:p>
      <w:pPr>
        <w:spacing w:after="140" w:line="300"/>
      </w:pPr>
      <w:r>
        <w:rPr>
          <w:rFonts w:ascii="Malgun Gothic" w:cs="Malgun Gothic" w:eastAsia="Malgun Gothic" w:hAnsi="Malgun Gothic"/>
          <w:color w:val="BDB2A7"/>
          <w:sz w:val="19"/>
          <w:szCs w:val="19"/>
        </w:rPr>
        <w:t xml:space="preserve">각 결정은 레포의 docs/adr/ 디렉터리에 상세 기록한다.</w:t>
      </w:r>
    </w:p>
    <w:p>
      <w:pPr>
        <w:spacing w:after="90" w:before="200"/>
      </w:pPr>
      <w:r>
        <w:rPr>
          <w:rFonts w:ascii="Malgun Gothic" w:cs="Malgun Gothic" w:eastAsia="Malgun Gothic" w:hAnsi="Malgun Gothic"/>
          <w:color w:val="BDB2A7"/>
          <w:sz w:val="19"/>
          <w:szCs w:val="19"/>
        </w:rPr>
        <w:t xml:space="preserve">ADR-001  </w:t>
      </w:r>
      <w:r>
        <w:rPr>
          <w:rFonts w:ascii="Malgun Gothic" w:cs="Malgun Gothic" w:eastAsia="Malgun Gothic" w:hAnsi="Malgun Gothic"/>
          <w:b/>
          <w:bCs/>
          <w:color w:val="F0EAE2"/>
          <w:sz w:val="22"/>
          <w:szCs w:val="22"/>
        </w:rPr>
        <w:t xml:space="preserve">컨트롤 플레인 — </w:t>
      </w:r>
      <w:r>
        <w:rPr>
          <w:rFonts w:ascii="Malgun Gothic" w:cs="Malgun Gothic" w:eastAsia="Malgun Gothic" w:hAnsi="Malgun Gothic"/>
          <w:b/>
          <w:bCs/>
          <w:color w:val="EA580C"/>
          <w:sz w:val="22"/>
          <w:szCs w:val="22"/>
        </w:rPr>
        <w:t xml:space="preserve">EKS 채택</w:t>
      </w:r>
    </w:p>
    <w:p>
      <w:pPr>
        <w:spacing w:after="60" w:line="300"/>
      </w:pPr>
      <w:r>
        <w:rPr>
          <w:rFonts w:ascii="Malgun Gothic" w:cs="Malgun Gothic" w:eastAsia="Malgun Gothic" w:hAnsi="Malgun Gothic"/>
          <w:color w:val="BDB2A7"/>
          <w:sz w:val="20"/>
          <w:szCs w:val="20"/>
        </w:rPr>
        <w:t xml:space="preserve">셀프호스팅(k3s/kubeadm) 대비 etcd 백업·인증서·업그레이드 운영 부담을 제거하고 애플리케이션 계층에 집중한다. 컨트롤 플레인 비용은 apply/destroy 운용으로 통제한다.</w:t>
      </w:r>
    </w:p>
    <w:p>
      <w:pPr>
        <w:spacing w:after="90" w:before="200"/>
      </w:pPr>
      <w:r>
        <w:rPr>
          <w:rFonts w:ascii="Malgun Gothic" w:cs="Malgun Gothic" w:eastAsia="Malgun Gothic" w:hAnsi="Malgun Gothic"/>
          <w:color w:val="BDB2A7"/>
          <w:sz w:val="19"/>
          <w:szCs w:val="19"/>
        </w:rPr>
        <w:t xml:space="preserve">ADR-002  </w:t>
      </w:r>
      <w:r>
        <w:rPr>
          <w:rFonts w:ascii="Malgun Gothic" w:cs="Malgun Gothic" w:eastAsia="Malgun Gothic" w:hAnsi="Malgun Gothic"/>
          <w:b/>
          <w:bCs/>
          <w:color w:val="F0EAE2"/>
          <w:sz w:val="22"/>
          <w:szCs w:val="22"/>
        </w:rPr>
        <w:t xml:space="preserve">ALB 관리 주체 — </w:t>
      </w:r>
      <w:r>
        <w:rPr>
          <w:rFonts w:ascii="Malgun Gothic" w:cs="Malgun Gothic" w:eastAsia="Malgun Gothic" w:hAnsi="Malgun Gothic"/>
          <w:b/>
          <w:bCs/>
          <w:color w:val="EA580C"/>
          <w:sz w:val="22"/>
          <w:szCs w:val="22"/>
        </w:rPr>
        <w:t xml:space="preserve">Terraform ALB + TargetGroupBinding</w:t>
      </w:r>
    </w:p>
    <w:p>
      <w:pPr>
        <w:spacing w:after="60" w:line="300"/>
      </w:pPr>
      <w:r>
        <w:rPr>
          <w:rFonts w:ascii="Malgun Gothic" w:cs="Malgun Gothic" w:eastAsia="Malgun Gothic" w:hAnsi="Malgun Gothic"/>
          <w:color w:val="BDB2A7"/>
          <w:sz w:val="20"/>
          <w:szCs w:val="20"/>
        </w:rPr>
        <w:t xml:space="preserve">Ingress로 ALB를 생성하면 ALB 생명주기가 클러스터에 종속되고 CloudFront 오리진 도메인이 변할 수 있다. Terraform이 ALB와 오리진 검증 룰을 소유하고, 클러스터는 TGB로 Pod만 등록한다.</w:t>
      </w:r>
    </w:p>
    <w:p>
      <w:pPr>
        <w:spacing w:after="90" w:before="200"/>
      </w:pPr>
      <w:r>
        <w:rPr>
          <w:rFonts w:ascii="Malgun Gothic" w:cs="Malgun Gothic" w:eastAsia="Malgun Gothic" w:hAnsi="Malgun Gothic"/>
          <w:color w:val="BDB2A7"/>
          <w:sz w:val="19"/>
          <w:szCs w:val="19"/>
        </w:rPr>
        <w:t xml:space="preserve">ADR-003  </w:t>
      </w:r>
      <w:r>
        <w:rPr>
          <w:rFonts w:ascii="Malgun Gothic" w:cs="Malgun Gothic" w:eastAsia="Malgun Gothic" w:hAnsi="Malgun Gothic"/>
          <w:b/>
          <w:bCs/>
          <w:color w:val="F0EAE2"/>
          <w:sz w:val="22"/>
          <w:szCs w:val="22"/>
        </w:rPr>
        <w:t xml:space="preserve">노드 오토스케일러 — </w:t>
      </w:r>
      <w:r>
        <w:rPr>
          <w:rFonts w:ascii="Malgun Gothic" w:cs="Malgun Gothic" w:eastAsia="Malgun Gothic" w:hAnsi="Malgun Gothic"/>
          <w:b/>
          <w:bCs/>
          <w:color w:val="EA580C"/>
          <w:sz w:val="22"/>
          <w:szCs w:val="22"/>
        </w:rPr>
        <w:t xml:space="preserve">Cluster Autoscaler</w:t>
      </w:r>
    </w:p>
    <w:p>
      <w:pPr>
        <w:spacing w:after="60" w:line="300"/>
      </w:pPr>
      <w:r>
        <w:rPr>
          <w:rFonts w:ascii="Malgun Gothic" w:cs="Malgun Gothic" w:eastAsia="Malgun Gothic" w:hAnsi="Malgun Gothic"/>
          <w:color w:val="BDB2A7"/>
          <w:sz w:val="20"/>
          <w:szCs w:val="20"/>
        </w:rPr>
        <w:t xml:space="preserve">단일 노드그룹 2~6대 규모에서는 CA가 예측 가능하고 충분하다. 스팟 혼합·다중 인스턴스 타입이 필요해지는 시점에 Karpenter를 재검토한다.</w:t>
      </w:r>
    </w:p>
    <w:p>
      <w:pPr>
        <w:spacing w:after="90" w:before="200"/>
      </w:pPr>
      <w:r>
        <w:rPr>
          <w:rFonts w:ascii="Malgun Gothic" w:cs="Malgun Gothic" w:eastAsia="Malgun Gothic" w:hAnsi="Malgun Gothic"/>
          <w:color w:val="BDB2A7"/>
          <w:sz w:val="19"/>
          <w:szCs w:val="19"/>
        </w:rPr>
        <w:t xml:space="preserve">ADR-004  </w:t>
      </w:r>
      <w:r>
        <w:rPr>
          <w:rFonts w:ascii="Malgun Gothic" w:cs="Malgun Gothic" w:eastAsia="Malgun Gothic" w:hAnsi="Malgun Gothic"/>
          <w:b/>
          <w:bCs/>
          <w:color w:val="F0EAE2"/>
          <w:sz w:val="22"/>
          <w:szCs w:val="22"/>
        </w:rPr>
        <w:t xml:space="preserve">시크릿 주입 — </w:t>
      </w:r>
      <w:r>
        <w:rPr>
          <w:rFonts w:ascii="Malgun Gothic" w:cs="Malgun Gothic" w:eastAsia="Malgun Gothic" w:hAnsi="Malgun Gothic"/>
          <w:b/>
          <w:bCs/>
          <w:color w:val="EA580C"/>
          <w:sz w:val="22"/>
          <w:szCs w:val="22"/>
        </w:rPr>
        <w:t xml:space="preserve">External Secrets Operator + SSM Parameter Store</w:t>
      </w:r>
    </w:p>
    <w:p>
      <w:pPr>
        <w:spacing w:after="60" w:line="300"/>
      </w:pPr>
      <w:r>
        <w:rPr>
          <w:rFonts w:ascii="Malgun Gothic" w:cs="Malgun Gothic" w:eastAsia="Malgun Gothic" w:hAnsi="Malgun Gothic"/>
          <w:color w:val="BDB2A7"/>
          <w:sz w:val="20"/>
          <w:szCs w:val="20"/>
        </w:rPr>
        <w:t xml:space="preserve">앱과 인프라의 결합을 제거한다. 로테이션이 필요해지면 Secrets Manager 승격을 논의한다. [ ]</w:t>
      </w:r>
    </w:p>
    <w:p>
      <w:pPr>
        <w:spacing w:after="90" w:before="200"/>
      </w:pPr>
      <w:r>
        <w:rPr>
          <w:rFonts w:ascii="Malgun Gothic" w:cs="Malgun Gothic" w:eastAsia="Malgun Gothic" w:hAnsi="Malgun Gothic"/>
          <w:color w:val="BDB2A7"/>
          <w:sz w:val="19"/>
          <w:szCs w:val="19"/>
        </w:rPr>
        <w:t xml:space="preserve">ADR-005  </w:t>
      </w:r>
      <w:r>
        <w:rPr>
          <w:rFonts w:ascii="Malgun Gothic" w:cs="Malgun Gothic" w:eastAsia="Malgun Gothic" w:hAnsi="Malgun Gothic"/>
          <w:b/>
          <w:bCs/>
          <w:color w:val="F0EAE2"/>
          <w:sz w:val="22"/>
          <w:szCs w:val="22"/>
        </w:rPr>
        <w:t xml:space="preserve">노드 타입 — </w:t>
      </w:r>
      <w:r>
        <w:rPr>
          <w:rFonts w:ascii="Malgun Gothic" w:cs="Malgun Gothic" w:eastAsia="Malgun Gothic" w:hAnsi="Malgun Gothic"/>
          <w:b/>
          <w:bCs/>
          <w:color w:val="EA580C"/>
          <w:sz w:val="22"/>
          <w:szCs w:val="22"/>
        </w:rPr>
        <w:t xml:space="preserve">t3.medium × 2 (prefix delegation 활성화)</w:t>
      </w:r>
    </w:p>
    <w:p>
      <w:pPr>
        <w:spacing w:after="60" w:line="300"/>
      </w:pPr>
      <w:r>
        <w:rPr>
          <w:rFonts w:ascii="Malgun Gothic" w:cs="Malgun Gothic" w:eastAsia="Malgun Gothic" w:hAnsi="Malgun Gothic"/>
          <w:color w:val="BDB2A7"/>
          <w:sz w:val="20"/>
          <w:szCs w:val="20"/>
        </w:rPr>
        <w:t xml:space="preserve">t3.small은 시스템 Pod 오버헤드를 제외하면 앱 가용량이 부족하다. prefix delegation으로 노드당 Pod 상한을 확보한다.</w:t>
      </w:r>
    </w:p>
    <w:p>
      <w:pPr>
        <w:pStyle w:val="Heading1"/>
        <w:spacing w:after="190" w:before="400"/>
      </w:pPr>
      <w:r>
        <w:rPr>
          <w:rFonts w:ascii="Malgun Gothic" w:cs="Malgun Gothic" w:eastAsia="Malgun Gothic" w:hAnsi="Malgun Gothic"/>
          <w:b/>
          <w:bCs/>
          <w:color w:val="EA580C"/>
          <w:sz w:val="30"/>
          <w:szCs w:val="30"/>
        </w:rPr>
        <w:t xml:space="preserve">6.  </w:t>
      </w:r>
      <w:r>
        <w:rPr>
          <w:rFonts w:ascii="Malgun Gothic" w:cs="Malgun Gothic" w:eastAsia="Malgun Gothic" w:hAnsi="Malgun Gothic"/>
          <w:b/>
          <w:bCs/>
          <w:color w:val="FFFFFF"/>
          <w:sz w:val="30"/>
          <w:szCs w:val="30"/>
        </w:rPr>
        <w:t xml:space="preserve">레포 및 협업 구조</w:t>
      </w:r>
    </w:p>
    <w:tbl>
      <w:tblPr>
        <w:tblW w:type="dxa" w:w="9000"/>
        <w:tblBorders>
          <w:top w:val="single" w:color="4A4038" w:sz="4"/>
          <w:left w:val="single" w:color="4A4038" w:sz="4"/>
          <w:bottom w:val="single" w:color="4A4038" w:sz="4"/>
          <w:right w:val="single" w:color="4A4038" w:sz="4"/>
          <w:insideH w:val="single" w:color="4A4038" w:sz="4"/>
          <w:insideV w:val="single" w:color="4A4038" w:sz="4"/>
        </w:tblBorders>
      </w:tblPr>
      <w:tblGrid>
        <w:gridCol w:w="2400"/>
        <w:gridCol w:w="3300"/>
        <w:gridCol w:w="3300"/>
      </w:tblGrid>
      <w:tr>
        <w:tc>
          <w:tcPr>
            <w:tcW w:type="dxa" w:w="2400"/>
            <w:shd w:fill="EA580C" w:val="clear"/>
            <w:tcMar>
              <w:top w:type="dxa" w:w="90"/>
              <w:left w:type="dxa" w:w="140"/>
              <w:bottom w:type="dxa" w:w="90"/>
              <w:right w:type="dxa" w:w="140"/>
            </w:tcMar>
          </w:tcPr>
          <w:p>
            <w:pPr>
              <w:spacing w:after="0" w:line="270"/>
            </w:pPr>
            <w:r>
              <w:rPr>
                <w:rFonts w:ascii="Malgun Gothic" w:cs="Malgun Gothic" w:eastAsia="Malgun Gothic" w:hAnsi="Malgun Gothic"/>
                <w:b/>
                <w:bCs/>
                <w:color w:val="FFFFFF"/>
                <w:sz w:val="19"/>
                <w:szCs w:val="19"/>
              </w:rPr>
              <w:t xml:space="preserve">모듈</w:t>
            </w:r>
          </w:p>
        </w:tc>
        <w:tc>
          <w:tcPr>
            <w:tcW w:type="dxa" w:w="3300"/>
            <w:shd w:fill="EA580C" w:val="clear"/>
            <w:tcMar>
              <w:top w:type="dxa" w:w="90"/>
              <w:left w:type="dxa" w:w="140"/>
              <w:bottom w:type="dxa" w:w="90"/>
              <w:right w:type="dxa" w:w="140"/>
            </w:tcMar>
          </w:tcPr>
          <w:p>
            <w:pPr>
              <w:spacing w:after="0" w:line="270"/>
            </w:pPr>
            <w:r>
              <w:rPr>
                <w:rFonts w:ascii="Malgun Gothic" w:cs="Malgun Gothic" w:eastAsia="Malgun Gothic" w:hAnsi="Malgun Gothic"/>
                <w:b/>
                <w:bCs/>
                <w:color w:val="FFFFFF"/>
                <w:sz w:val="19"/>
                <w:szCs w:val="19"/>
              </w:rPr>
              <w:t xml:space="preserve">범위</w:t>
            </w:r>
          </w:p>
        </w:tc>
        <w:tc>
          <w:tcPr>
            <w:tcW w:type="dxa" w:w="3300"/>
            <w:shd w:fill="EA580C" w:val="clear"/>
            <w:tcMar>
              <w:top w:type="dxa" w:w="90"/>
              <w:left w:type="dxa" w:w="140"/>
              <w:bottom w:type="dxa" w:w="90"/>
              <w:right w:type="dxa" w:w="140"/>
            </w:tcMar>
          </w:tcPr>
          <w:p>
            <w:pPr>
              <w:spacing w:after="0" w:line="270"/>
            </w:pPr>
            <w:r>
              <w:rPr>
                <w:rFonts w:ascii="Malgun Gothic" w:cs="Malgun Gothic" w:eastAsia="Malgun Gothic" w:hAnsi="Malgun Gothic"/>
                <w:b/>
                <w:bCs/>
                <w:color w:val="FFFFFF"/>
                <w:sz w:val="19"/>
                <w:szCs w:val="19"/>
              </w:rPr>
              <w:t xml:space="preserve">오너</w:t>
            </w:r>
          </w:p>
        </w:tc>
      </w:tr>
      <w:tr>
        <w:tc>
          <w:tcPr>
            <w:tcW w:type="dxa" w:w="2400"/>
            <w:tcMar>
              <w:top w:type="dxa" w:w="90"/>
              <w:left w:type="dxa" w:w="140"/>
              <w:bottom w:type="dxa" w:w="90"/>
              <w:right w:type="dxa" w:w="140"/>
            </w:tcMar>
          </w:tcPr>
          <w:p>
            <w:pPr>
              <w:spacing w:after="0" w:line="270"/>
            </w:pPr>
            <w:r>
              <w:rPr>
                <w:rFonts w:ascii="Malgun Gothic" w:cs="Malgun Gothic" w:eastAsia="Malgun Gothic" w:hAnsi="Malgun Gothic"/>
                <w:b/>
                <w:bCs/>
                <w:color w:val="F0EAE2"/>
                <w:sz w:val="19"/>
                <w:szCs w:val="19"/>
              </w:rPr>
              <w:t xml:space="preserve">network</w:t>
            </w:r>
          </w:p>
        </w:tc>
        <w:tc>
          <w:tcPr>
            <w:tcW w:type="dxa" w:w="3300"/>
            <w:tcMar>
              <w:top w:type="dxa" w:w="90"/>
              <w:left w:type="dxa" w:w="140"/>
              <w:bottom w:type="dxa" w:w="90"/>
              <w:right w:type="dxa" w:w="140"/>
            </w:tcMar>
          </w:tcPr>
          <w:p>
            <w:pPr>
              <w:spacing w:after="0" w:line="270"/>
            </w:pPr>
            <w:r>
              <w:rPr>
                <w:rFonts w:ascii="Malgun Gothic" w:cs="Malgun Gothic" w:eastAsia="Malgun Gothic" w:hAnsi="Malgun Gothic"/>
                <w:b w:val="false"/>
                <w:bCs w:val="false"/>
                <w:color w:val="F0EAE2"/>
                <w:sz w:val="19"/>
                <w:szCs w:val="19"/>
              </w:rPr>
              <w:t xml:space="preserve">VPC, 서브넷, NAT, VPC 엔드포인트</w:t>
            </w:r>
          </w:p>
        </w:tc>
        <w:tc>
          <w:tcPr>
            <w:tcW w:type="dxa" w:w="3300"/>
            <w:tcMar>
              <w:top w:type="dxa" w:w="90"/>
              <w:left w:type="dxa" w:w="140"/>
              <w:bottom w:type="dxa" w:w="90"/>
              <w:right w:type="dxa" w:w="140"/>
            </w:tcMar>
          </w:tcPr>
          <w:p>
            <w:pPr>
              <w:spacing w:after="0" w:line="270"/>
            </w:pPr>
            <w:r>
              <w:rPr>
                <w:rFonts w:ascii="Malgun Gothic" w:cs="Malgun Gothic" w:eastAsia="Malgun Gothic" w:hAnsi="Malgun Gothic"/>
                <w:b w:val="false"/>
                <w:bCs w:val="false"/>
                <w:color w:val="F0EAE2"/>
                <w:sz w:val="19"/>
                <w:szCs w:val="19"/>
              </w:rPr>
              <w:t xml:space="preserve">[A]</w:t>
            </w:r>
          </w:p>
        </w:tc>
      </w:tr>
      <w:tr>
        <w:tc>
          <w:tcPr>
            <w:tcW w:type="dxa" w:w="2400"/>
            <w:tcMar>
              <w:top w:type="dxa" w:w="90"/>
              <w:left w:type="dxa" w:w="140"/>
              <w:bottom w:type="dxa" w:w="90"/>
              <w:right w:type="dxa" w:w="140"/>
            </w:tcMar>
          </w:tcPr>
          <w:p>
            <w:pPr>
              <w:spacing w:after="0" w:line="270"/>
            </w:pPr>
            <w:r>
              <w:rPr>
                <w:rFonts w:ascii="Malgun Gothic" w:cs="Malgun Gothic" w:eastAsia="Malgun Gothic" w:hAnsi="Malgun Gothic"/>
                <w:b/>
                <w:bCs/>
                <w:color w:val="F0EAE2"/>
                <w:sz w:val="19"/>
                <w:szCs w:val="19"/>
              </w:rPr>
              <w:t xml:space="preserve">data</w:t>
            </w:r>
          </w:p>
        </w:tc>
        <w:tc>
          <w:tcPr>
            <w:tcW w:type="dxa" w:w="3300"/>
            <w:tcMar>
              <w:top w:type="dxa" w:w="90"/>
              <w:left w:type="dxa" w:w="140"/>
              <w:bottom w:type="dxa" w:w="90"/>
              <w:right w:type="dxa" w:w="140"/>
            </w:tcMar>
          </w:tcPr>
          <w:p>
            <w:pPr>
              <w:spacing w:after="0" w:line="270"/>
            </w:pPr>
            <w:r>
              <w:rPr>
                <w:rFonts w:ascii="Malgun Gothic" w:cs="Malgun Gothic" w:eastAsia="Malgun Gothic" w:hAnsi="Malgun Gothic"/>
                <w:b w:val="false"/>
                <w:bCs w:val="false"/>
                <w:color w:val="F0EAE2"/>
                <w:sz w:val="19"/>
                <w:szCs w:val="19"/>
              </w:rPr>
              <w:t xml:space="preserve">RDS, Redis, EFS, S3</w:t>
            </w:r>
          </w:p>
        </w:tc>
        <w:tc>
          <w:tcPr>
            <w:tcW w:type="dxa" w:w="3300"/>
            <w:tcMar>
              <w:top w:type="dxa" w:w="90"/>
              <w:left w:type="dxa" w:w="140"/>
              <w:bottom w:type="dxa" w:w="90"/>
              <w:right w:type="dxa" w:w="140"/>
            </w:tcMar>
          </w:tcPr>
          <w:p>
            <w:pPr>
              <w:spacing w:after="0" w:line="270"/>
            </w:pPr>
            <w:r>
              <w:rPr>
                <w:rFonts w:ascii="Malgun Gothic" w:cs="Malgun Gothic" w:eastAsia="Malgun Gothic" w:hAnsi="Malgun Gothic"/>
                <w:b w:val="false"/>
                <w:bCs w:val="false"/>
                <w:color w:val="F0EAE2"/>
                <w:sz w:val="19"/>
                <w:szCs w:val="19"/>
              </w:rPr>
              <w:t xml:space="preserve">[B]</w:t>
            </w:r>
          </w:p>
        </w:tc>
      </w:tr>
      <w:tr>
        <w:tc>
          <w:tcPr>
            <w:tcW w:type="dxa" w:w="2400"/>
            <w:tcMar>
              <w:top w:type="dxa" w:w="90"/>
              <w:left w:type="dxa" w:w="140"/>
              <w:bottom w:type="dxa" w:w="90"/>
              <w:right w:type="dxa" w:w="140"/>
            </w:tcMar>
          </w:tcPr>
          <w:p>
            <w:pPr>
              <w:spacing w:after="0" w:line="270"/>
            </w:pPr>
            <w:r>
              <w:rPr>
                <w:rFonts w:ascii="Malgun Gothic" w:cs="Malgun Gothic" w:eastAsia="Malgun Gothic" w:hAnsi="Malgun Gothic"/>
                <w:b/>
                <w:bCs/>
                <w:color w:val="F0EAE2"/>
                <w:sz w:val="19"/>
                <w:szCs w:val="19"/>
              </w:rPr>
              <w:t xml:space="preserve">eks</w:t>
            </w:r>
          </w:p>
        </w:tc>
        <w:tc>
          <w:tcPr>
            <w:tcW w:type="dxa" w:w="3300"/>
            <w:tcMar>
              <w:top w:type="dxa" w:w="90"/>
              <w:left w:type="dxa" w:w="140"/>
              <w:bottom w:type="dxa" w:w="90"/>
              <w:right w:type="dxa" w:w="140"/>
            </w:tcMar>
          </w:tcPr>
          <w:p>
            <w:pPr>
              <w:spacing w:after="0" w:line="270"/>
            </w:pPr>
            <w:r>
              <w:rPr>
                <w:rFonts w:ascii="Malgun Gothic" w:cs="Malgun Gothic" w:eastAsia="Malgun Gothic" w:hAnsi="Malgun Gothic"/>
                <w:b w:val="false"/>
                <w:bCs w:val="false"/>
                <w:color w:val="F0EAE2"/>
                <w:sz w:val="19"/>
                <w:szCs w:val="19"/>
              </w:rPr>
              <w:t xml:space="preserve">클러스터, 노드그룹, IRSA, 애드온</w:t>
            </w:r>
          </w:p>
        </w:tc>
        <w:tc>
          <w:tcPr>
            <w:tcW w:type="dxa" w:w="3300"/>
            <w:tcMar>
              <w:top w:type="dxa" w:w="90"/>
              <w:left w:type="dxa" w:w="140"/>
              <w:bottom w:type="dxa" w:w="90"/>
              <w:right w:type="dxa" w:w="140"/>
            </w:tcMar>
          </w:tcPr>
          <w:p>
            <w:pPr>
              <w:spacing w:after="0" w:line="270"/>
            </w:pPr>
            <w:r>
              <w:rPr>
                <w:rFonts w:ascii="Malgun Gothic" w:cs="Malgun Gothic" w:eastAsia="Malgun Gothic" w:hAnsi="Malgun Gothic"/>
                <w:b w:val="false"/>
                <w:bCs w:val="false"/>
                <w:color w:val="F0EAE2"/>
                <w:sz w:val="19"/>
                <w:szCs w:val="19"/>
              </w:rPr>
              <w:t xml:space="preserve">[C]</w:t>
            </w:r>
          </w:p>
        </w:tc>
      </w:tr>
      <w:tr>
        <w:tc>
          <w:tcPr>
            <w:tcW w:type="dxa" w:w="2400"/>
            <w:tcMar>
              <w:top w:type="dxa" w:w="90"/>
              <w:left w:type="dxa" w:w="140"/>
              <w:bottom w:type="dxa" w:w="90"/>
              <w:right w:type="dxa" w:w="140"/>
            </w:tcMar>
          </w:tcPr>
          <w:p>
            <w:pPr>
              <w:spacing w:after="0" w:line="270"/>
            </w:pPr>
            <w:r>
              <w:rPr>
                <w:rFonts w:ascii="Malgun Gothic" w:cs="Malgun Gothic" w:eastAsia="Malgun Gothic" w:hAnsi="Malgun Gothic"/>
                <w:b/>
                <w:bCs/>
                <w:color w:val="F0EAE2"/>
                <w:sz w:val="19"/>
                <w:szCs w:val="19"/>
              </w:rPr>
              <w:t xml:space="preserve">edge</w:t>
            </w:r>
          </w:p>
        </w:tc>
        <w:tc>
          <w:tcPr>
            <w:tcW w:type="dxa" w:w="3300"/>
            <w:tcMar>
              <w:top w:type="dxa" w:w="90"/>
              <w:left w:type="dxa" w:w="140"/>
              <w:bottom w:type="dxa" w:w="90"/>
              <w:right w:type="dxa" w:w="140"/>
            </w:tcMar>
          </w:tcPr>
          <w:p>
            <w:pPr>
              <w:spacing w:after="0" w:line="270"/>
            </w:pPr>
            <w:r>
              <w:rPr>
                <w:rFonts w:ascii="Malgun Gothic" w:cs="Malgun Gothic" w:eastAsia="Malgun Gothic" w:hAnsi="Malgun Gothic"/>
                <w:b w:val="false"/>
                <w:bCs w:val="false"/>
                <w:color w:val="F0EAE2"/>
                <w:sz w:val="19"/>
                <w:szCs w:val="19"/>
              </w:rPr>
              <w:t xml:space="preserve">CloudFront, WAF, ALB, Route53</w:t>
            </w:r>
          </w:p>
        </w:tc>
        <w:tc>
          <w:tcPr>
            <w:tcW w:type="dxa" w:w="3300"/>
            <w:tcMar>
              <w:top w:type="dxa" w:w="90"/>
              <w:left w:type="dxa" w:w="140"/>
              <w:bottom w:type="dxa" w:w="90"/>
              <w:right w:type="dxa" w:w="140"/>
            </w:tcMar>
          </w:tcPr>
          <w:p>
            <w:pPr>
              <w:spacing w:after="0" w:line="270"/>
            </w:pPr>
            <w:r>
              <w:rPr>
                <w:rFonts w:ascii="Malgun Gothic" w:cs="Malgun Gothic" w:eastAsia="Malgun Gothic" w:hAnsi="Malgun Gothic"/>
                <w:b w:val="false"/>
                <w:bCs w:val="false"/>
                <w:color w:val="F0EAE2"/>
                <w:sz w:val="19"/>
                <w:szCs w:val="19"/>
              </w:rPr>
              <w:t xml:space="preserve">[D]</w:t>
            </w:r>
          </w:p>
        </w:tc>
      </w:tr>
    </w:tbl>
    <w:p>
      <w:pPr>
        <w:spacing w:after="120"/>
      </w:pPr>
    </w:p>
    <w:p>
      <w:pPr>
        <w:pStyle w:val="ListParagraph"/>
        <w:numPr>
          <w:ilvl w:val="0"/>
          <w:numId w:val="2"/>
        </w:numPr>
        <w:spacing w:after="90" w:line="290"/>
      </w:pPr>
      <w:r>
        <w:rPr>
          <w:rFonts w:ascii="Malgun Gothic" w:cs="Malgun Gothic" w:eastAsia="Malgun Gothic" w:hAnsi="Malgun Gothic"/>
          <w:color w:val="F0EAE2"/>
          <w:sz w:val="21"/>
          <w:szCs w:val="21"/>
        </w:rPr>
        <w:t xml:space="preserve">state: S3 백엔드 + 락을 첫 커밋부터 적용. 초기에는 단일 state로 운영(규모상 충분)</w:t>
      </w:r>
    </w:p>
    <w:p>
      <w:pPr>
        <w:pStyle w:val="ListParagraph"/>
        <w:numPr>
          <w:ilvl w:val="0"/>
          <w:numId w:val="2"/>
        </w:numPr>
        <w:spacing w:after="90" w:line="290"/>
      </w:pPr>
      <w:r>
        <w:rPr>
          <w:rFonts w:ascii="Malgun Gothic" w:cs="Malgun Gothic" w:eastAsia="Malgun Gothic" w:hAnsi="Malgun Gothic"/>
          <w:color w:val="F0EAE2"/>
          <w:sz w:val="21"/>
          <w:szCs w:val="21"/>
        </w:rPr>
        <w:t xml:space="preserve">브랜치: main 보호 + PR 필수. PR마다 terraform plan 자동 코멘트, tfsec 보안 스캔, Infracost 비용 diff</w:t>
      </w:r>
    </w:p>
    <w:p>
      <w:pPr>
        <w:pStyle w:val="ListParagraph"/>
        <w:numPr>
          <w:ilvl w:val="0"/>
          <w:numId w:val="2"/>
        </w:numPr>
        <w:spacing w:after="90" w:line="290"/>
      </w:pPr>
      <w:r>
        <w:rPr>
          <w:rFonts w:ascii="Malgun Gothic" w:cs="Malgun Gothic" w:eastAsia="Malgun Gothic" w:hAnsi="Malgun Gothic"/>
          <w:color w:val="F0EAE2"/>
          <w:sz w:val="21"/>
          <w:szCs w:val="21"/>
        </w:rPr>
        <w:t xml:space="preserve">배포: main 머지 시 apply. 애플리케이션은 별도 워크플로로 이미지 빌드 → rollout</w:t>
      </w:r>
    </w:p>
    <w:p>
      <w:pPr>
        <w:pStyle w:val="ListParagraph"/>
        <w:numPr>
          <w:ilvl w:val="0"/>
          <w:numId w:val="2"/>
        </w:numPr>
        <w:spacing w:after="90" w:line="290"/>
      </w:pPr>
      <w:r>
        <w:rPr>
          <w:rFonts w:ascii="Malgun Gothic" w:cs="Malgun Gothic" w:eastAsia="Malgun Gothic" w:hAnsi="Malgun Gothic"/>
          <w:color w:val="F0EAE2"/>
          <w:sz w:val="21"/>
          <w:szCs w:val="21"/>
        </w:rPr>
        <w:t xml:space="preserve">k8s/ 디렉터리에 Deployment, HPA, TargetGroupBinding, ExternalSecret 매니페스트 관리</w:t>
      </w:r>
    </w:p>
    <w:p>
      <w:pPr>
        <w:pStyle w:val="Heading1"/>
        <w:spacing w:after="190" w:before="400"/>
      </w:pPr>
      <w:r>
        <w:rPr>
          <w:rFonts w:ascii="Malgun Gothic" w:cs="Malgun Gothic" w:eastAsia="Malgun Gothic" w:hAnsi="Malgun Gothic"/>
          <w:b/>
          <w:bCs/>
          <w:color w:val="EA580C"/>
          <w:sz w:val="30"/>
          <w:szCs w:val="30"/>
        </w:rPr>
        <w:t xml:space="preserve">7.  </w:t>
      </w:r>
      <w:r>
        <w:rPr>
          <w:rFonts w:ascii="Malgun Gothic" w:cs="Malgun Gothic" w:eastAsia="Malgun Gothic" w:hAnsi="Malgun Gothic"/>
          <w:b/>
          <w:bCs/>
          <w:color w:val="FFFFFF"/>
          <w:sz w:val="30"/>
          <w:szCs w:val="30"/>
        </w:rPr>
        <w:t xml:space="preserve">비용 계획</w:t>
      </w:r>
    </w:p>
    <w:p>
      <w:pPr>
        <w:spacing w:after="140" w:line="300"/>
      </w:pPr>
      <w:r>
        <w:rPr>
          <w:rFonts w:ascii="Malgun Gothic" w:cs="Malgun Gothic" w:eastAsia="Malgun Gothic" w:hAnsi="Malgun Gothic"/>
          <w:color w:val="F0EAE2"/>
          <w:sz w:val="21"/>
          <w:szCs w:val="21"/>
        </w:rPr>
        <w:t xml:space="preserve">"상시 가동"이 아닌 "필요할 때만 가동"을 기본 전략으로 한다. 전체 스택 기준 시간당 약 $0.5~0.6(EKS 컨트롤 플레인 + 노드 2대 + RDS Single-AZ + 엣지 계층)로, 주 20시간 작업 시 월 $50 내외를 예상한다.</w:t>
      </w:r>
    </w:p>
    <w:p>
      <w:pPr>
        <w:pStyle w:val="ListParagraph"/>
        <w:numPr>
          <w:ilvl w:val="0"/>
          <w:numId w:val="2"/>
        </w:numPr>
        <w:spacing w:after="90" w:line="290"/>
      </w:pPr>
      <w:r>
        <w:rPr>
          <w:rFonts w:ascii="Malgun Gothic" w:cs="Malgun Gothic" w:eastAsia="Malgun Gothic" w:hAnsi="Malgun Gothic"/>
          <w:color w:val="F0EAE2"/>
          <w:sz w:val="21"/>
          <w:szCs w:val="21"/>
        </w:rPr>
        <w:t xml:space="preserve">enable_ha 변수 하나로 RDS Multi-AZ / Redis 레플리카 / 삭제 보호를 일괄 제어 — 평시 off, 데모·발표 시 on</w:t>
      </w:r>
    </w:p>
    <w:p>
      <w:pPr>
        <w:pStyle w:val="ListParagraph"/>
        <w:numPr>
          <w:ilvl w:val="0"/>
          <w:numId w:val="2"/>
        </w:numPr>
        <w:spacing w:after="90" w:line="290"/>
      </w:pPr>
      <w:r>
        <w:rPr>
          <w:rFonts w:ascii="Malgun Gothic" w:cs="Malgun Gothic" w:eastAsia="Malgun Gothic" w:hAnsi="Malgun Gothic"/>
          <w:color w:val="F0EAE2"/>
          <w:sz w:val="21"/>
          <w:szCs w:val="21"/>
        </w:rPr>
        <w:t xml:space="preserve">fck-nat + ECR VPC 엔드포인트로 NAT 관련 고정비·전송비 최소화 (NAT GW 대비 월 약 $42 절감)</w:t>
      </w:r>
    </w:p>
    <w:p>
      <w:pPr>
        <w:pStyle w:val="ListParagraph"/>
        <w:numPr>
          <w:ilvl w:val="0"/>
          <w:numId w:val="2"/>
        </w:numPr>
        <w:spacing w:after="90" w:line="290"/>
      </w:pPr>
      <w:r>
        <w:rPr>
          <w:rFonts w:ascii="Malgun Gothic" w:cs="Malgun Gothic" w:eastAsia="Malgun Gothic" w:hAnsi="Malgun Gothic"/>
          <w:color w:val="F0EAE2"/>
          <w:sz w:val="21"/>
          <w:szCs w:val="21"/>
        </w:rPr>
        <w:t xml:space="preserve">AWS Budgets 예산 알람 설정, 주간 Cost Explorer 리뷰 담당 지정</w:t>
      </w:r>
    </w:p>
    <w:p>
      <w:pPr>
        <w:pStyle w:val="ListParagraph"/>
        <w:numPr>
          <w:ilvl w:val="0"/>
          <w:numId w:val="2"/>
        </w:numPr>
        <w:spacing w:after="90" w:line="290"/>
      </w:pPr>
      <w:r>
        <w:rPr>
          <w:rFonts w:ascii="Malgun Gothic" w:cs="Malgun Gothic" w:eastAsia="Malgun Gothic" w:hAnsi="Malgun Gothic"/>
          <w:color w:val="F0EAE2"/>
          <w:sz w:val="21"/>
          <w:szCs w:val="21"/>
        </w:rPr>
        <w:t xml:space="preserve">상세 견적: AWS 비용계산기 입력 시트 기반으로 [담당자] 산출 → 팀 예산 [$N/월] 확정 [ ]</w:t>
      </w:r>
    </w:p>
    <w:p>
      <w:pPr>
        <w:pStyle w:val="Heading1"/>
        <w:spacing w:after="190" w:before="400"/>
      </w:pPr>
      <w:r>
        <w:rPr>
          <w:rFonts w:ascii="Malgun Gothic" w:cs="Malgun Gothic" w:eastAsia="Malgun Gothic" w:hAnsi="Malgun Gothic"/>
          <w:b/>
          <w:bCs/>
          <w:color w:val="EA580C"/>
          <w:sz w:val="30"/>
          <w:szCs w:val="30"/>
        </w:rPr>
        <w:t xml:space="preserve">8.  </w:t>
      </w:r>
      <w:r>
        <w:rPr>
          <w:rFonts w:ascii="Malgun Gothic" w:cs="Malgun Gothic" w:eastAsia="Malgun Gothic" w:hAnsi="Malgun Gothic"/>
          <w:b/>
          <w:bCs/>
          <w:color w:val="FFFFFF"/>
          <w:sz w:val="30"/>
          <w:szCs w:val="30"/>
        </w:rPr>
        <w:t xml:space="preserve">일정 (초안)</w:t>
      </w:r>
    </w:p>
    <w:tbl>
      <w:tblPr>
        <w:tblW w:type="dxa" w:w="9000"/>
        <w:tblBorders>
          <w:top w:val="single" w:color="4A4038" w:sz="4"/>
          <w:left w:val="single" w:color="4A4038" w:sz="4"/>
          <w:bottom w:val="single" w:color="4A4038" w:sz="4"/>
          <w:right w:val="single" w:color="4A4038" w:sz="4"/>
          <w:insideH w:val="single" w:color="4A4038" w:sz="4"/>
          <w:insideV w:val="single" w:color="4A4038" w:sz="4"/>
        </w:tblBorders>
      </w:tblPr>
      <w:tblGrid>
        <w:gridCol w:w="1300"/>
        <w:gridCol w:w="2000"/>
        <w:gridCol w:w="5700"/>
      </w:tblGrid>
      <w:tr>
        <w:tc>
          <w:tcPr>
            <w:tcW w:type="dxa" w:w="1300"/>
            <w:shd w:fill="EA580C" w:val="clear"/>
            <w:tcMar>
              <w:top w:type="dxa" w:w="90"/>
              <w:left w:type="dxa" w:w="140"/>
              <w:bottom w:type="dxa" w:w="90"/>
              <w:right w:type="dxa" w:w="140"/>
            </w:tcMar>
          </w:tcPr>
          <w:p>
            <w:pPr>
              <w:spacing w:after="0" w:line="270"/>
            </w:pPr>
            <w:r>
              <w:rPr>
                <w:rFonts w:ascii="Malgun Gothic" w:cs="Malgun Gothic" w:eastAsia="Malgun Gothic" w:hAnsi="Malgun Gothic"/>
                <w:b/>
                <w:bCs/>
                <w:color w:val="FFFFFF"/>
                <w:sz w:val="19"/>
                <w:szCs w:val="19"/>
              </w:rPr>
              <w:t xml:space="preserve">주차</w:t>
            </w:r>
          </w:p>
        </w:tc>
        <w:tc>
          <w:tcPr>
            <w:tcW w:type="dxa" w:w="2000"/>
            <w:shd w:fill="EA580C" w:val="clear"/>
            <w:tcMar>
              <w:top w:type="dxa" w:w="90"/>
              <w:left w:type="dxa" w:w="140"/>
              <w:bottom w:type="dxa" w:w="90"/>
              <w:right w:type="dxa" w:w="140"/>
            </w:tcMar>
          </w:tcPr>
          <w:p>
            <w:pPr>
              <w:spacing w:after="0" w:line="270"/>
            </w:pPr>
            <w:r>
              <w:rPr>
                <w:rFonts w:ascii="Malgun Gothic" w:cs="Malgun Gothic" w:eastAsia="Malgun Gothic" w:hAnsi="Malgun Gothic"/>
                <w:b/>
                <w:bCs/>
                <w:color w:val="FFFFFF"/>
                <w:sz w:val="19"/>
                <w:szCs w:val="19"/>
              </w:rPr>
              <w:t xml:space="preserve">마일스톤</w:t>
            </w:r>
          </w:p>
        </w:tc>
        <w:tc>
          <w:tcPr>
            <w:tcW w:type="dxa" w:w="5700"/>
            <w:shd w:fill="EA580C" w:val="clear"/>
            <w:tcMar>
              <w:top w:type="dxa" w:w="90"/>
              <w:left w:type="dxa" w:w="140"/>
              <w:bottom w:type="dxa" w:w="90"/>
              <w:right w:type="dxa" w:w="140"/>
            </w:tcMar>
          </w:tcPr>
          <w:p>
            <w:pPr>
              <w:spacing w:after="0" w:line="270"/>
            </w:pPr>
            <w:r>
              <w:rPr>
                <w:rFonts w:ascii="Malgun Gothic" w:cs="Malgun Gothic" w:eastAsia="Malgun Gothic" w:hAnsi="Malgun Gothic"/>
                <w:b/>
                <w:bCs/>
                <w:color w:val="FFFFFF"/>
                <w:sz w:val="19"/>
                <w:szCs w:val="19"/>
              </w:rPr>
              <w:t xml:space="preserve">내용</w:t>
            </w:r>
          </w:p>
        </w:tc>
      </w:tr>
      <w:tr>
        <w:tc>
          <w:tcPr>
            <w:tcW w:type="dxa" w:w="1300"/>
            <w:tcMar>
              <w:top w:type="dxa" w:w="90"/>
              <w:left w:type="dxa" w:w="140"/>
              <w:bottom w:type="dxa" w:w="90"/>
              <w:right w:type="dxa" w:w="140"/>
            </w:tcMar>
          </w:tcPr>
          <w:p>
            <w:pPr>
              <w:spacing w:after="0" w:line="270"/>
            </w:pPr>
            <w:r>
              <w:rPr>
                <w:rFonts w:ascii="Malgun Gothic" w:cs="Malgun Gothic" w:eastAsia="Malgun Gothic" w:hAnsi="Malgun Gothic"/>
                <w:b/>
                <w:bCs/>
                <w:color w:val="F0EAE2"/>
                <w:sz w:val="19"/>
                <w:szCs w:val="19"/>
              </w:rPr>
              <w:t xml:space="preserve">1주</w:t>
            </w:r>
          </w:p>
        </w:tc>
        <w:tc>
          <w:tcPr>
            <w:tcW w:type="dxa" w:w="2000"/>
            <w:tcMar>
              <w:top w:type="dxa" w:w="90"/>
              <w:left w:type="dxa" w:w="140"/>
              <w:bottom w:type="dxa" w:w="90"/>
              <w:right w:type="dxa" w:w="140"/>
            </w:tcMar>
          </w:tcPr>
          <w:p>
            <w:pPr>
              <w:spacing w:after="0" w:line="270"/>
            </w:pPr>
            <w:r>
              <w:rPr>
                <w:rFonts w:ascii="Malgun Gothic" w:cs="Malgun Gothic" w:eastAsia="Malgun Gothic" w:hAnsi="Malgun Gothic"/>
                <w:b w:val="false"/>
                <w:bCs w:val="false"/>
                <w:color w:val="F0EAE2"/>
                <w:sz w:val="19"/>
                <w:szCs w:val="19"/>
              </w:rPr>
              <w:t xml:space="preserve">기반</w:t>
            </w:r>
          </w:p>
        </w:tc>
        <w:tc>
          <w:tcPr>
            <w:tcW w:type="dxa" w:w="5700"/>
            <w:tcMar>
              <w:top w:type="dxa" w:w="90"/>
              <w:left w:type="dxa" w:w="140"/>
              <w:bottom w:type="dxa" w:w="90"/>
              <w:right w:type="dxa" w:w="140"/>
            </w:tcMar>
          </w:tcPr>
          <w:p>
            <w:pPr>
              <w:spacing w:after="0" w:line="270"/>
            </w:pPr>
            <w:r>
              <w:rPr>
                <w:rFonts w:ascii="Malgun Gothic" w:cs="Malgun Gothic" w:eastAsia="Malgun Gothic" w:hAnsi="Malgun Gothic"/>
                <w:b w:val="false"/>
                <w:bCs w:val="false"/>
                <w:color w:val="F0EAE2"/>
                <w:sz w:val="19"/>
                <w:szCs w:val="19"/>
              </w:rPr>
              <w:t xml:space="preserve">레포·S3 백엔드 셋업, 모듈 뼈대, 네트워크 + 데이터 계층 apply</w:t>
            </w:r>
          </w:p>
        </w:tc>
      </w:tr>
      <w:tr>
        <w:tc>
          <w:tcPr>
            <w:tcW w:type="dxa" w:w="1300"/>
            <w:tcMar>
              <w:top w:type="dxa" w:w="90"/>
              <w:left w:type="dxa" w:w="140"/>
              <w:bottom w:type="dxa" w:w="90"/>
              <w:right w:type="dxa" w:w="140"/>
            </w:tcMar>
          </w:tcPr>
          <w:p>
            <w:pPr>
              <w:spacing w:after="0" w:line="270"/>
            </w:pPr>
            <w:r>
              <w:rPr>
                <w:rFonts w:ascii="Malgun Gothic" w:cs="Malgun Gothic" w:eastAsia="Malgun Gothic" w:hAnsi="Malgun Gothic"/>
                <w:b/>
                <w:bCs/>
                <w:color w:val="F0EAE2"/>
                <w:sz w:val="19"/>
                <w:szCs w:val="19"/>
              </w:rPr>
              <w:t xml:space="preserve">2주</w:t>
            </w:r>
          </w:p>
        </w:tc>
        <w:tc>
          <w:tcPr>
            <w:tcW w:type="dxa" w:w="2000"/>
            <w:tcMar>
              <w:top w:type="dxa" w:w="90"/>
              <w:left w:type="dxa" w:w="140"/>
              <w:bottom w:type="dxa" w:w="90"/>
              <w:right w:type="dxa" w:w="140"/>
            </w:tcMar>
          </w:tcPr>
          <w:p>
            <w:pPr>
              <w:spacing w:after="0" w:line="270"/>
            </w:pPr>
            <w:r>
              <w:rPr>
                <w:rFonts w:ascii="Malgun Gothic" w:cs="Malgun Gothic" w:eastAsia="Malgun Gothic" w:hAnsi="Malgun Gothic"/>
                <w:b w:val="false"/>
                <w:bCs w:val="false"/>
                <w:color w:val="F0EAE2"/>
                <w:sz w:val="19"/>
                <w:szCs w:val="19"/>
              </w:rPr>
              <w:t xml:space="preserve">EKS</w:t>
            </w:r>
          </w:p>
        </w:tc>
        <w:tc>
          <w:tcPr>
            <w:tcW w:type="dxa" w:w="5700"/>
            <w:tcMar>
              <w:top w:type="dxa" w:w="90"/>
              <w:left w:type="dxa" w:w="140"/>
              <w:bottom w:type="dxa" w:w="90"/>
              <w:right w:type="dxa" w:w="140"/>
            </w:tcMar>
          </w:tcPr>
          <w:p>
            <w:pPr>
              <w:spacing w:after="0" w:line="270"/>
            </w:pPr>
            <w:r>
              <w:rPr>
                <w:rFonts w:ascii="Malgun Gothic" w:cs="Malgun Gothic" w:eastAsia="Malgun Gothic" w:hAnsi="Malgun Gothic"/>
                <w:b w:val="false"/>
                <w:bCs w:val="false"/>
                <w:color w:val="F0EAE2"/>
                <w:sz w:val="19"/>
                <w:szCs w:val="19"/>
              </w:rPr>
              <w:t xml:space="preserve">클러스터·노드그룹·애드온 구성, 애플리케이션 컨테이너화</w:t>
            </w:r>
          </w:p>
        </w:tc>
      </w:tr>
      <w:tr>
        <w:tc>
          <w:tcPr>
            <w:tcW w:type="dxa" w:w="1300"/>
            <w:tcMar>
              <w:top w:type="dxa" w:w="90"/>
              <w:left w:type="dxa" w:w="140"/>
              <w:bottom w:type="dxa" w:w="90"/>
              <w:right w:type="dxa" w:w="140"/>
            </w:tcMar>
          </w:tcPr>
          <w:p>
            <w:pPr>
              <w:spacing w:after="0" w:line="270"/>
            </w:pPr>
            <w:r>
              <w:rPr>
                <w:rFonts w:ascii="Malgun Gothic" w:cs="Malgun Gothic" w:eastAsia="Malgun Gothic" w:hAnsi="Malgun Gothic"/>
                <w:b/>
                <w:bCs/>
                <w:color w:val="F0EAE2"/>
                <w:sz w:val="19"/>
                <w:szCs w:val="19"/>
              </w:rPr>
              <w:t xml:space="preserve">3주</w:t>
            </w:r>
          </w:p>
        </w:tc>
        <w:tc>
          <w:tcPr>
            <w:tcW w:type="dxa" w:w="2000"/>
            <w:tcMar>
              <w:top w:type="dxa" w:w="90"/>
              <w:left w:type="dxa" w:w="140"/>
              <w:bottom w:type="dxa" w:w="90"/>
              <w:right w:type="dxa" w:w="140"/>
            </w:tcMar>
          </w:tcPr>
          <w:p>
            <w:pPr>
              <w:spacing w:after="0" w:line="270"/>
            </w:pPr>
            <w:r>
              <w:rPr>
                <w:rFonts w:ascii="Malgun Gothic" w:cs="Malgun Gothic" w:eastAsia="Malgun Gothic" w:hAnsi="Malgun Gothic"/>
                <w:b w:val="false"/>
                <w:bCs w:val="false"/>
                <w:color w:val="F0EAE2"/>
                <w:sz w:val="19"/>
                <w:szCs w:val="19"/>
              </w:rPr>
              <w:t xml:space="preserve">개통</w:t>
            </w:r>
          </w:p>
        </w:tc>
        <w:tc>
          <w:tcPr>
            <w:tcW w:type="dxa" w:w="5700"/>
            <w:tcMar>
              <w:top w:type="dxa" w:w="90"/>
              <w:left w:type="dxa" w:w="140"/>
              <w:bottom w:type="dxa" w:w="90"/>
              <w:right w:type="dxa" w:w="140"/>
            </w:tcMar>
          </w:tcPr>
          <w:p>
            <w:pPr>
              <w:spacing w:after="0" w:line="270"/>
            </w:pPr>
            <w:r>
              <w:rPr>
                <w:rFonts w:ascii="Malgun Gothic" w:cs="Malgun Gothic" w:eastAsia="Malgun Gothic" w:hAnsi="Malgun Gothic"/>
                <w:b w:val="false"/>
                <w:bCs w:val="false"/>
                <w:color w:val="F0EAE2"/>
                <w:sz w:val="19"/>
                <w:szCs w:val="19"/>
              </w:rPr>
              <w:t xml:space="preserve">CI/CD 파이프라인, 엣지 계층 연결, e2e 트래픽 개통</w:t>
            </w:r>
          </w:p>
        </w:tc>
      </w:tr>
      <w:tr>
        <w:tc>
          <w:tcPr>
            <w:tcW w:type="dxa" w:w="1300"/>
            <w:tcMar>
              <w:top w:type="dxa" w:w="90"/>
              <w:left w:type="dxa" w:w="140"/>
              <w:bottom w:type="dxa" w:w="90"/>
              <w:right w:type="dxa" w:w="140"/>
            </w:tcMar>
          </w:tcPr>
          <w:p>
            <w:pPr>
              <w:spacing w:after="0" w:line="270"/>
            </w:pPr>
            <w:r>
              <w:rPr>
                <w:rFonts w:ascii="Malgun Gothic" w:cs="Malgun Gothic" w:eastAsia="Malgun Gothic" w:hAnsi="Malgun Gothic"/>
                <w:b/>
                <w:bCs/>
                <w:color w:val="F0EAE2"/>
                <w:sz w:val="19"/>
                <w:szCs w:val="19"/>
              </w:rPr>
              <w:t xml:space="preserve">4주</w:t>
            </w:r>
          </w:p>
        </w:tc>
        <w:tc>
          <w:tcPr>
            <w:tcW w:type="dxa" w:w="2000"/>
            <w:tcMar>
              <w:top w:type="dxa" w:w="90"/>
              <w:left w:type="dxa" w:w="140"/>
              <w:bottom w:type="dxa" w:w="90"/>
              <w:right w:type="dxa" w:w="140"/>
            </w:tcMar>
          </w:tcPr>
          <w:p>
            <w:pPr>
              <w:spacing w:after="0" w:line="270"/>
            </w:pPr>
            <w:r>
              <w:rPr>
                <w:rFonts w:ascii="Malgun Gothic" w:cs="Malgun Gothic" w:eastAsia="Malgun Gothic" w:hAnsi="Malgun Gothic"/>
                <w:b w:val="false"/>
                <w:bCs w:val="false"/>
                <w:color w:val="F0EAE2"/>
                <w:sz w:val="19"/>
                <w:szCs w:val="19"/>
              </w:rPr>
              <w:t xml:space="preserve">검증</w:t>
            </w:r>
          </w:p>
        </w:tc>
        <w:tc>
          <w:tcPr>
            <w:tcW w:type="dxa" w:w="5700"/>
            <w:tcMar>
              <w:top w:type="dxa" w:w="90"/>
              <w:left w:type="dxa" w:w="140"/>
              <w:bottom w:type="dxa" w:w="90"/>
              <w:right w:type="dxa" w:w="140"/>
            </w:tcMar>
          </w:tcPr>
          <w:p>
            <w:pPr>
              <w:spacing w:after="0" w:line="270"/>
            </w:pPr>
            <w:r>
              <w:rPr>
                <w:rFonts w:ascii="Malgun Gothic" w:cs="Malgun Gothic" w:eastAsia="Malgun Gothic" w:hAnsi="Malgun Gothic"/>
                <w:b w:val="false"/>
                <w:bCs w:val="false"/>
                <w:color w:val="F0EAE2"/>
                <w:sz w:val="19"/>
                <w:szCs w:val="19"/>
              </w:rPr>
              <w:t xml:space="preserve">HPA/CA 부하 테스트, 장애 주입 테스트, 관측 대시보드</w:t>
            </w:r>
          </w:p>
        </w:tc>
      </w:tr>
      <w:tr>
        <w:tc>
          <w:tcPr>
            <w:tcW w:type="dxa" w:w="1300"/>
            <w:tcMar>
              <w:top w:type="dxa" w:w="90"/>
              <w:left w:type="dxa" w:w="140"/>
              <w:bottom w:type="dxa" w:w="90"/>
              <w:right w:type="dxa" w:w="140"/>
            </w:tcMar>
          </w:tcPr>
          <w:p>
            <w:pPr>
              <w:spacing w:after="0" w:line="270"/>
            </w:pPr>
            <w:r>
              <w:rPr>
                <w:rFonts w:ascii="Malgun Gothic" w:cs="Malgun Gothic" w:eastAsia="Malgun Gothic" w:hAnsi="Malgun Gothic"/>
                <w:b/>
                <w:bCs/>
                <w:color w:val="F0EAE2"/>
                <w:sz w:val="19"/>
                <w:szCs w:val="19"/>
              </w:rPr>
              <w:t xml:space="preserve">5주</w:t>
            </w:r>
          </w:p>
        </w:tc>
        <w:tc>
          <w:tcPr>
            <w:tcW w:type="dxa" w:w="2000"/>
            <w:tcMar>
              <w:top w:type="dxa" w:w="90"/>
              <w:left w:type="dxa" w:w="140"/>
              <w:bottom w:type="dxa" w:w="90"/>
              <w:right w:type="dxa" w:w="140"/>
            </w:tcMar>
          </w:tcPr>
          <w:p>
            <w:pPr>
              <w:spacing w:after="0" w:line="270"/>
            </w:pPr>
            <w:r>
              <w:rPr>
                <w:rFonts w:ascii="Malgun Gothic" w:cs="Malgun Gothic" w:eastAsia="Malgun Gothic" w:hAnsi="Malgun Gothic"/>
                <w:b w:val="false"/>
                <w:bCs w:val="false"/>
                <w:color w:val="F0EAE2"/>
                <w:sz w:val="19"/>
                <w:szCs w:val="19"/>
              </w:rPr>
              <w:t xml:space="preserve">마무리</w:t>
            </w:r>
          </w:p>
        </w:tc>
        <w:tc>
          <w:tcPr>
            <w:tcW w:type="dxa" w:w="5700"/>
            <w:tcMar>
              <w:top w:type="dxa" w:w="90"/>
              <w:left w:type="dxa" w:w="140"/>
              <w:bottom w:type="dxa" w:w="90"/>
              <w:right w:type="dxa" w:w="140"/>
            </w:tcMar>
          </w:tcPr>
          <w:p>
            <w:pPr>
              <w:spacing w:after="0" w:line="270"/>
            </w:pPr>
            <w:r>
              <w:rPr>
                <w:rFonts w:ascii="Malgun Gothic" w:cs="Malgun Gothic" w:eastAsia="Malgun Gothic" w:hAnsi="Malgun Gothic"/>
                <w:b w:val="false"/>
                <w:bCs w:val="false"/>
                <w:color w:val="F0EAE2"/>
                <w:sz w:val="19"/>
                <w:szCs w:val="19"/>
              </w:rPr>
              <w:t xml:space="preserve">문서화(ADR·트러블슈팅·다이어그램), 발표 자료, 리허설</w:t>
            </w:r>
          </w:p>
        </w:tc>
      </w:tr>
    </w:tbl>
    <w:p>
      <w:pPr>
        <w:pStyle w:val="Heading1"/>
        <w:spacing w:after="190" w:before="400"/>
      </w:pPr>
      <w:r>
        <w:rPr>
          <w:rFonts w:ascii="Malgun Gothic" w:cs="Malgun Gothic" w:eastAsia="Malgun Gothic" w:hAnsi="Malgun Gothic"/>
          <w:b/>
          <w:bCs/>
          <w:color w:val="EA580C"/>
          <w:sz w:val="30"/>
          <w:szCs w:val="30"/>
        </w:rPr>
        <w:t xml:space="preserve">9.  </w:t>
      </w:r>
      <w:r>
        <w:rPr>
          <w:rFonts w:ascii="Malgun Gothic" w:cs="Malgun Gothic" w:eastAsia="Malgun Gothic" w:hAnsi="Malgun Gothic"/>
          <w:b/>
          <w:bCs/>
          <w:color w:val="FFFFFF"/>
          <w:sz w:val="30"/>
          <w:szCs w:val="30"/>
        </w:rPr>
        <w:t xml:space="preserve">검증 시나리오 (발표 데모)</w:t>
      </w:r>
    </w:p>
    <w:p>
      <w:pPr>
        <w:pStyle w:val="ListParagraph"/>
        <w:numPr>
          <w:ilvl w:val="0"/>
          <w:numId w:val="2"/>
        </w:numPr>
        <w:spacing w:after="90" w:line="290"/>
      </w:pPr>
      <w:r>
        <w:rPr>
          <w:rFonts w:ascii="Malgun Gothic" w:cs="Malgun Gothic" w:eastAsia="Malgun Gothic" w:hAnsi="Malgun Gothic"/>
          <w:color w:val="F0EAE2"/>
          <w:sz w:val="21"/>
          <w:szCs w:val="21"/>
        </w:rPr>
        <w:t xml:space="preserve">스케일링 실측 — k6 부하 주입 → HPA가 Pod 2→8 증설 → 노드 부족 → CA가 노드 2→4 증설. Grafana 그래프로 제시</w:t>
      </w:r>
    </w:p>
    <w:p>
      <w:pPr>
        <w:pStyle w:val="ListParagraph"/>
        <w:numPr>
          <w:ilvl w:val="0"/>
          <w:numId w:val="2"/>
        </w:numPr>
        <w:spacing w:after="90" w:line="290"/>
      </w:pPr>
      <w:r>
        <w:rPr>
          <w:rFonts w:ascii="Malgun Gothic" w:cs="Malgun Gothic" w:eastAsia="Malgun Gothic" w:hAnsi="Malgun Gothic"/>
          <w:color w:val="F0EAE2"/>
          <w:sz w:val="21"/>
          <w:szCs w:val="21"/>
        </w:rPr>
        <w:t xml:space="preserve">무중단 배포 — 배포 진행 중 초당 응답률 그래프로 rollout 전후 에러율 0 확인</w:t>
      </w:r>
    </w:p>
    <w:p>
      <w:pPr>
        <w:pStyle w:val="ListParagraph"/>
        <w:numPr>
          <w:ilvl w:val="0"/>
          <w:numId w:val="2"/>
        </w:numPr>
        <w:spacing w:after="90" w:line="290"/>
      </w:pPr>
      <w:r>
        <w:rPr>
          <w:rFonts w:ascii="Malgun Gothic" w:cs="Malgun Gothic" w:eastAsia="Malgun Gothic" w:hAnsi="Malgun Gothic"/>
          <w:color w:val="F0EAE2"/>
          <w:sz w:val="21"/>
          <w:szCs w:val="21"/>
        </w:rPr>
        <w:t xml:space="preserve">장애 주입 — 노드 1대 강제 종료 → Pod 재스케줄링 → 서비스 무영향 확인</w:t>
      </w:r>
    </w:p>
    <w:p>
      <w:pPr>
        <w:pStyle w:val="ListParagraph"/>
        <w:numPr>
          <w:ilvl w:val="0"/>
          <w:numId w:val="2"/>
        </w:numPr>
        <w:spacing w:after="90" w:line="290"/>
      </w:pPr>
      <w:r>
        <w:rPr>
          <w:rFonts w:ascii="Malgun Gothic" w:cs="Malgun Gothic" w:eastAsia="Malgun Gothic" w:hAnsi="Malgun Gothic"/>
          <w:color w:val="F0EAE2"/>
          <w:sz w:val="21"/>
          <w:szCs w:val="21"/>
        </w:rPr>
        <w:t xml:space="preserve">보안 검증 — ALB DNS 직접 호출 시 403(오리진 검증), IRSA 권한 밖 API 호출 실패 로그</w:t>
      </w:r>
    </w:p>
    <w:p>
      <w:pPr>
        <w:pStyle w:val="Heading1"/>
        <w:spacing w:after="190" w:before="400"/>
      </w:pPr>
      <w:r>
        <w:rPr>
          <w:rFonts w:ascii="Malgun Gothic" w:cs="Malgun Gothic" w:eastAsia="Malgun Gothic" w:hAnsi="Malgun Gothic"/>
          <w:b/>
          <w:bCs/>
          <w:color w:val="EA580C"/>
          <w:sz w:val="30"/>
          <w:szCs w:val="30"/>
        </w:rPr>
        <w:t xml:space="preserve">10.  </w:t>
      </w:r>
      <w:r>
        <w:rPr>
          <w:rFonts w:ascii="Malgun Gothic" w:cs="Malgun Gothic" w:eastAsia="Malgun Gothic" w:hAnsi="Malgun Gothic"/>
          <w:b/>
          <w:bCs/>
          <w:color w:val="FFFFFF"/>
          <w:sz w:val="30"/>
          <w:szCs w:val="30"/>
        </w:rPr>
        <w:t xml:space="preserve">리스크</w:t>
      </w:r>
    </w:p>
    <w:tbl>
      <w:tblPr>
        <w:tblW w:type="dxa" w:w="9000"/>
        <w:tblBorders>
          <w:top w:val="single" w:color="4A4038" w:sz="4"/>
          <w:left w:val="single" w:color="4A4038" w:sz="4"/>
          <w:bottom w:val="single" w:color="4A4038" w:sz="4"/>
          <w:right w:val="single" w:color="4A4038" w:sz="4"/>
          <w:insideH w:val="single" w:color="4A4038" w:sz="4"/>
          <w:insideV w:val="single" w:color="4A4038" w:sz="4"/>
        </w:tblBorders>
      </w:tblPr>
      <w:tblGrid>
        <w:gridCol w:w="3200"/>
        <w:gridCol w:w="5800"/>
      </w:tblGrid>
      <w:tr>
        <w:tc>
          <w:tcPr>
            <w:tcW w:type="dxa" w:w="3200"/>
            <w:shd w:fill="EA580C" w:val="clear"/>
            <w:tcMar>
              <w:top w:type="dxa" w:w="90"/>
              <w:left w:type="dxa" w:w="140"/>
              <w:bottom w:type="dxa" w:w="90"/>
              <w:right w:type="dxa" w:w="140"/>
            </w:tcMar>
          </w:tcPr>
          <w:p>
            <w:pPr>
              <w:spacing w:after="0" w:line="270"/>
            </w:pPr>
            <w:r>
              <w:rPr>
                <w:rFonts w:ascii="Malgun Gothic" w:cs="Malgun Gothic" w:eastAsia="Malgun Gothic" w:hAnsi="Malgun Gothic"/>
                <w:b/>
                <w:bCs/>
                <w:color w:val="FFFFFF"/>
                <w:sz w:val="19"/>
                <w:szCs w:val="19"/>
              </w:rPr>
              <w:t xml:space="preserve">리스크</w:t>
            </w:r>
          </w:p>
        </w:tc>
        <w:tc>
          <w:tcPr>
            <w:tcW w:type="dxa" w:w="5800"/>
            <w:shd w:fill="EA580C" w:val="clear"/>
            <w:tcMar>
              <w:top w:type="dxa" w:w="90"/>
              <w:left w:type="dxa" w:w="140"/>
              <w:bottom w:type="dxa" w:w="90"/>
              <w:right w:type="dxa" w:w="140"/>
            </w:tcMar>
          </w:tcPr>
          <w:p>
            <w:pPr>
              <w:spacing w:after="0" w:line="270"/>
            </w:pPr>
            <w:r>
              <w:rPr>
                <w:rFonts w:ascii="Malgun Gothic" w:cs="Malgun Gothic" w:eastAsia="Malgun Gothic" w:hAnsi="Malgun Gothic"/>
                <w:b/>
                <w:bCs/>
                <w:color w:val="FFFFFF"/>
                <w:sz w:val="19"/>
                <w:szCs w:val="19"/>
              </w:rPr>
              <w:t xml:space="preserve">대응</w:t>
            </w:r>
          </w:p>
        </w:tc>
      </w:tr>
      <w:tr>
        <w:tc>
          <w:tcPr>
            <w:tcW w:type="dxa" w:w="3200"/>
            <w:tcMar>
              <w:top w:type="dxa" w:w="90"/>
              <w:left w:type="dxa" w:w="140"/>
              <w:bottom w:type="dxa" w:w="90"/>
              <w:right w:type="dxa" w:w="140"/>
            </w:tcMar>
          </w:tcPr>
          <w:p>
            <w:pPr>
              <w:spacing w:after="0" w:line="270"/>
            </w:pPr>
            <w:r>
              <w:rPr>
                <w:rFonts w:ascii="Malgun Gothic" w:cs="Malgun Gothic" w:eastAsia="Malgun Gothic" w:hAnsi="Malgun Gothic"/>
                <w:b/>
                <w:bCs/>
                <w:color w:val="F0EAE2"/>
                <w:sz w:val="19"/>
                <w:szCs w:val="19"/>
              </w:rPr>
              <w:t xml:space="preserve">K8s 학습 곡선으로 일정 지연</w:t>
            </w:r>
          </w:p>
        </w:tc>
        <w:tc>
          <w:tcPr>
            <w:tcW w:type="dxa" w:w="5800"/>
            <w:tcMar>
              <w:top w:type="dxa" w:w="90"/>
              <w:left w:type="dxa" w:w="140"/>
              <w:bottom w:type="dxa" w:w="90"/>
              <w:right w:type="dxa" w:w="140"/>
            </w:tcMar>
          </w:tcPr>
          <w:p>
            <w:pPr>
              <w:spacing w:after="0" w:line="270"/>
            </w:pPr>
            <w:r>
              <w:rPr>
                <w:rFonts w:ascii="Malgun Gothic" w:cs="Malgun Gothic" w:eastAsia="Malgun Gothic" w:hAnsi="Malgun Gothic"/>
                <w:b w:val="false"/>
                <w:bCs w:val="false"/>
                <w:color w:val="F0EAE2"/>
                <w:sz w:val="19"/>
                <w:szCs w:val="19"/>
              </w:rPr>
              <w:t xml:space="preserve">1~2주차 로컬 kind/minikube 병행 학습, 모듈 담당과 K8s 담당 분리</w:t>
            </w:r>
          </w:p>
        </w:tc>
      </w:tr>
      <w:tr>
        <w:tc>
          <w:tcPr>
            <w:tcW w:type="dxa" w:w="3200"/>
            <w:tcMar>
              <w:top w:type="dxa" w:w="90"/>
              <w:left w:type="dxa" w:w="140"/>
              <w:bottom w:type="dxa" w:w="90"/>
              <w:right w:type="dxa" w:w="140"/>
            </w:tcMar>
          </w:tcPr>
          <w:p>
            <w:pPr>
              <w:spacing w:after="0" w:line="270"/>
            </w:pPr>
            <w:r>
              <w:rPr>
                <w:rFonts w:ascii="Malgun Gothic" w:cs="Malgun Gothic" w:eastAsia="Malgun Gothic" w:hAnsi="Malgun Gothic"/>
                <w:b/>
                <w:bCs/>
                <w:color w:val="F0EAE2"/>
                <w:sz w:val="19"/>
                <w:szCs w:val="19"/>
              </w:rPr>
              <w:t xml:space="preserve">비용 초과</w:t>
            </w:r>
          </w:p>
        </w:tc>
        <w:tc>
          <w:tcPr>
            <w:tcW w:type="dxa" w:w="5800"/>
            <w:tcMar>
              <w:top w:type="dxa" w:w="90"/>
              <w:left w:type="dxa" w:w="140"/>
              <w:bottom w:type="dxa" w:w="90"/>
              <w:right w:type="dxa" w:w="140"/>
            </w:tcMar>
          </w:tcPr>
          <w:p>
            <w:pPr>
              <w:spacing w:after="0" w:line="270"/>
            </w:pPr>
            <w:r>
              <w:rPr>
                <w:rFonts w:ascii="Malgun Gothic" w:cs="Malgun Gothic" w:eastAsia="Malgun Gothic" w:hAnsi="Malgun Gothic"/>
                <w:b w:val="false"/>
                <w:bCs w:val="false"/>
                <w:color w:val="F0EAE2"/>
                <w:sz w:val="19"/>
                <w:szCs w:val="19"/>
              </w:rPr>
              <w:t xml:space="preserve">Budgets 예산 알람 + 주간 Cost Explorer 리뷰 담당 지정</w:t>
            </w:r>
          </w:p>
        </w:tc>
      </w:tr>
      <w:tr>
        <w:tc>
          <w:tcPr>
            <w:tcW w:type="dxa" w:w="3200"/>
            <w:tcMar>
              <w:top w:type="dxa" w:w="90"/>
              <w:left w:type="dxa" w:w="140"/>
              <w:bottom w:type="dxa" w:w="90"/>
              <w:right w:type="dxa" w:w="140"/>
            </w:tcMar>
          </w:tcPr>
          <w:p>
            <w:pPr>
              <w:spacing w:after="0" w:line="270"/>
            </w:pPr>
            <w:r>
              <w:rPr>
                <w:rFonts w:ascii="Malgun Gothic" w:cs="Malgun Gothic" w:eastAsia="Malgun Gothic" w:hAnsi="Malgun Gothic"/>
                <w:b/>
                <w:bCs/>
                <w:color w:val="F0EAE2"/>
                <w:sz w:val="19"/>
                <w:szCs w:val="19"/>
              </w:rPr>
              <w:t xml:space="preserve">팀원 간 Terraform 충돌</w:t>
            </w:r>
          </w:p>
        </w:tc>
        <w:tc>
          <w:tcPr>
            <w:tcW w:type="dxa" w:w="5800"/>
            <w:tcMar>
              <w:top w:type="dxa" w:w="90"/>
              <w:left w:type="dxa" w:w="140"/>
              <w:bottom w:type="dxa" w:w="90"/>
              <w:right w:type="dxa" w:w="140"/>
            </w:tcMar>
          </w:tcPr>
          <w:p>
            <w:pPr>
              <w:spacing w:after="0" w:line="270"/>
            </w:pPr>
            <w:r>
              <w:rPr>
                <w:rFonts w:ascii="Malgun Gothic" w:cs="Malgun Gothic" w:eastAsia="Malgun Gothic" w:hAnsi="Malgun Gothic"/>
                <w:b w:val="false"/>
                <w:bCs w:val="false"/>
                <w:color w:val="F0EAE2"/>
                <w:sz w:val="19"/>
                <w:szCs w:val="19"/>
              </w:rPr>
              <w:t xml:space="preserve">S3 백엔드 + PR plan 필수로 구조적 방지</w:t>
            </w:r>
          </w:p>
        </w:tc>
      </w:tr>
      <w:tr>
        <w:tc>
          <w:tcPr>
            <w:tcW w:type="dxa" w:w="3200"/>
            <w:tcMar>
              <w:top w:type="dxa" w:w="90"/>
              <w:left w:type="dxa" w:w="140"/>
              <w:bottom w:type="dxa" w:w="90"/>
              <w:right w:type="dxa" w:w="140"/>
            </w:tcMar>
          </w:tcPr>
          <w:p>
            <w:pPr>
              <w:spacing w:after="0" w:line="270"/>
            </w:pPr>
            <w:r>
              <w:rPr>
                <w:rFonts w:ascii="Malgun Gothic" w:cs="Malgun Gothic" w:eastAsia="Malgun Gothic" w:hAnsi="Malgun Gothic"/>
                <w:b/>
                <w:bCs/>
                <w:color w:val="F0EAE2"/>
                <w:sz w:val="19"/>
                <w:szCs w:val="19"/>
              </w:rPr>
              <w:t xml:space="preserve">destroy/apply 반복 시 데이터 유실</w:t>
            </w:r>
          </w:p>
        </w:tc>
        <w:tc>
          <w:tcPr>
            <w:tcW w:type="dxa" w:w="5800"/>
            <w:tcMar>
              <w:top w:type="dxa" w:w="90"/>
              <w:left w:type="dxa" w:w="140"/>
              <w:bottom w:type="dxa" w:w="90"/>
              <w:right w:type="dxa" w:w="140"/>
            </w:tcMar>
          </w:tcPr>
          <w:p>
            <w:pPr>
              <w:spacing w:after="0" w:line="270"/>
            </w:pPr>
            <w:r>
              <w:rPr>
                <w:rFonts w:ascii="Malgun Gothic" w:cs="Malgun Gothic" w:eastAsia="Malgun Gothic" w:hAnsi="Malgun Gothic"/>
                <w:b w:val="false"/>
                <w:bCs w:val="false"/>
                <w:color w:val="F0EAE2"/>
                <w:sz w:val="19"/>
                <w:szCs w:val="19"/>
              </w:rPr>
              <w:t xml:space="preserve">RDS 스냅샷 복원 시드 절차 문서화</w:t>
            </w:r>
          </w:p>
        </w:tc>
      </w:tr>
    </w:tbl>
    <w:p>
      <w:pPr>
        <w:spacing w:after="120"/>
      </w:pPr>
    </w:p>
    <w:p>
      <w:pPr>
        <w:spacing w:after="140" w:line="300"/>
      </w:pPr>
      <w:r>
        <w:rPr>
          <w:rFonts w:ascii="Malgun Gothic" w:cs="Malgun Gothic" w:eastAsia="Malgun Gothic" w:hAnsi="Malgun Gothic"/>
          <w:i/>
          <w:iCs/>
          <w:color w:val="BDB2A7"/>
          <w:sz w:val="19"/>
          <w:szCs w:val="19"/>
        </w:rPr>
        <w:t xml:space="preserve">다음 버전에서 확정할 것: 서비스명·기능 범위, 팀 역할 분배, DR 포함 여부, 관측 스택(Grafana 여부), 예산 상한.</w:t>
      </w:r>
    </w:p>
    <w:p>
      <w:pPr>
        <w:pStyle w:val="Heading1"/>
        <w:spacing w:after="190" w:before="400"/>
      </w:pPr>
      <w:r>
        <w:rPr>
          <w:rFonts w:ascii="Malgun Gothic" w:cs="Malgun Gothic" w:eastAsia="Malgun Gothic" w:hAnsi="Malgun Gothic"/>
          <w:b/>
          <w:bCs/>
          <w:color w:val="EA580C"/>
          <w:sz w:val="30"/>
          <w:szCs w:val="30"/>
        </w:rPr>
        <w:t xml:space="preserve">부록 A.  </w:t>
      </w:r>
      <w:r>
        <w:rPr>
          <w:rFonts w:ascii="Malgun Gothic" w:cs="Malgun Gothic" w:eastAsia="Malgun Gothic" w:hAnsi="Malgun Gothic"/>
          <w:b/>
          <w:bCs/>
          <w:color w:val="FFFFFF"/>
          <w:sz w:val="30"/>
          <w:szCs w:val="30"/>
        </w:rPr>
        <w:t xml:space="preserve">참조 아키텍처 (2차 프로젝트)</w:t>
      </w:r>
    </w:p>
    <w:p>
      <w:pPr>
        <w:spacing w:after="140" w:line="300"/>
      </w:pPr>
      <w:r>
        <w:rPr>
          <w:rFonts w:ascii="Malgun Gothic" w:cs="Malgun Gothic" w:eastAsia="Malgun Gothic" w:hAnsi="Malgun Gothic"/>
          <w:color w:val="BDB2A7"/>
          <w:sz w:val="19"/>
          <w:szCs w:val="19"/>
        </w:rPr>
        <w:t xml:space="preserve">아래는 설계 배경(3장)에서 언급한 2차 프로젝트의 아키텍처다. 본 프로젝트의 네트워크·엣지·데이터 계층 패턴의 출처이며, 컴퓨트 계층(EC2 ASG)과 배포(CodeDeploy)는 본 프로젝트에서 EKS 기반으로 대체된다.</w:t>
      </w:r>
    </w:p>
    <w:p>
      <w:pPr>
        <w:spacing w:after="60" w:before="120"/>
        <w:jc w:val="center"/>
      </w:pPr>
      <w:r>
        <w:drawing>
          <wp:inline distT="0" distB="0" distL="0" distR="0">
            <wp:extent cx="409575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4648200"/>
                    </a:xfrm>
                    <a:prstGeom prst="rect">
                      <a:avLst/>
                    </a:prstGeom>
                  </pic:spPr>
                </pic:pic>
              </a:graphicData>
            </a:graphic>
          </wp:inline>
        </w:drawing>
      </w:r>
    </w:p>
    <w:p>
      <w:pPr>
        <w:jc w:val="center"/>
      </w:pPr>
      <w:r>
        <w:rPr>
          <w:rFonts w:ascii="Malgun Gothic" w:cs="Malgun Gothic" w:eastAsia="Malgun Gothic" w:hAnsi="Malgun Gothic"/>
          <w:i/>
          <w:iCs/>
          <w:color w:val="BDB2A7"/>
          <w:sz w:val="17"/>
          <w:szCs w:val="17"/>
        </w:rPr>
        <w:t xml:space="preserve">그림 A-1. 2차 프로젝트(CARE) 아키텍처 — draw.io 원본</w:t>
      </w:r>
    </w:p>
    <w:sectPr>
      <w:headerReference w:type="default" r:id="rId7"/>
      <w:headerReference w:type="first" r:id="rId8"/>
      <w:footerReference w:type="default" r:id="rId9"/>
      <w:footerReference w:type="first" r:id="rId10"/>
      <w:pgSz w:w="11906" w:h="16838" w:orient="portrait"/>
      <w:pgMar w:top="1200" w:right="1300" w:bottom="1100" w:left="13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Malgun Gothic" w:cs="Malgun Gothic" w:eastAsia="Malgun Gothic" w:hAnsi="Malgun Gothic"/>
        <w:color w:val="A8A29E"/>
        <w:sz w:val="16"/>
        <w:szCs w:val="16"/>
      </w:rPr>
      <w:t xml:space="preserve">[서비스명] · 3차 프로젝트</w:t>
    </w:r>
    <w:r>
      <w:rPr>
        <w:rFonts w:ascii="Malgun Gothic" w:cs="Malgun Gothic" w:eastAsia="Malgun Gothic" w:hAnsi="Malgun Gothic"/>
      </w:rPr>
      <w:t xml:space="preserve">	</w:t>
    </w:r>
    <w:r>
      <w:rPr>
        <w:rFonts w:ascii="Malgun Gothic" w:cs="Malgun Gothic" w:eastAsia="Malgun Gothic" w:hAnsi="Malgun Gothic"/>
        <w:color w:val="A8A29E"/>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F0EAE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5938c983df4c01430ccc831d06aa22eeff749ee5.png"/><Relationship Id="rId12" Type="http://schemas.openxmlformats.org/officeDocument/2006/relationships/image" Target="media/f0c4da5d6c0d079400af94b87a72c8ff1a65d95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ccbad902a80c682595765e0fd47680d06b49a9e.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2026-07-02T14:54:00.015Z</dcterms:created>
  <dcterms:modified xsi:type="dcterms:W3CDTF">2026-07-02T14:54:00.015Z</dcterms:modified>
</cp:coreProperties>
</file>

<file path=docProps/custom.xml><?xml version="1.0" encoding="utf-8"?>
<Properties xmlns="http://schemas.openxmlformats.org/officeDocument/2006/custom-properties" xmlns:vt="http://schemas.openxmlformats.org/officeDocument/2006/docPropsVTypes"/>
</file>