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CA30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bCs/>
          <w:kern w:val="0"/>
          <w:sz w:val="30"/>
          <w:szCs w:val="22"/>
          <w14:ligatures w14:val="none"/>
        </w:rPr>
        <w:t>Тема 3. Деловое общение</w:t>
      </w:r>
    </w:p>
    <w:p w14:paraId="70628088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1. Определение</w:t>
      </w:r>
    </w:p>
    <w:p w14:paraId="0DE9CD3B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Деловое общение — процесс обмена информацией в профессиональной сфере для решения рабочих вопросов.</w:t>
      </w:r>
    </w:p>
    <w:p w14:paraId="5D731298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2. Особенности делового общения</w:t>
      </w:r>
    </w:p>
    <w:p w14:paraId="229D39F8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 xml:space="preserve">Направленность на результат, </w:t>
      </w:r>
      <w:proofErr w:type="spellStart"/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формализованность</w:t>
      </w:r>
      <w:proofErr w:type="spellEnd"/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 xml:space="preserve">, регламентация, ролевой характер, официальность, иерархичность контактов, необходимость </w:t>
      </w:r>
      <w:proofErr w:type="spellStart"/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документализации</w:t>
      </w:r>
      <w:proofErr w:type="spellEnd"/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.</w:t>
      </w:r>
    </w:p>
    <w:p w14:paraId="04C5B664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3. Цели делового взаимодействия</w:t>
      </w:r>
    </w:p>
    <w:p w14:paraId="2FF2BEE5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Информационная, координация, мотивация, консультирование, установление отношений, эмоциональная поддержка.</w:t>
      </w:r>
    </w:p>
    <w:p w14:paraId="0E92233F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4. Классификация делового общения</w:t>
      </w:r>
    </w:p>
    <w:p w14:paraId="175EE960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• По уровню: вертикальное, горизонтальное, диагональное.</w:t>
      </w:r>
    </w:p>
    <w:p w14:paraId="2F2BD846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• По форме реализации: беседа, совещание, переговоры, презентация, переписка.</w:t>
      </w:r>
    </w:p>
    <w:p w14:paraId="4014CB73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• По форме обращения: устное, письменное, невербальное, смешанное.</w:t>
      </w:r>
    </w:p>
    <w:p w14:paraId="78CDC255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• По числу участников: личное, публичное.</w:t>
      </w:r>
    </w:p>
    <w:p w14:paraId="08A522A1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Стиль общения ограничивается стилем руководства (авторитарный, демократический, либеральный).</w:t>
      </w:r>
    </w:p>
    <w:p w14:paraId="422E35C2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5. Барьеры делового общения</w:t>
      </w:r>
    </w:p>
    <w:p w14:paraId="01D120F5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Семантические (разное понимание слов), психологические (предвзятость, эмоции), организационные (сложная иерархия), технические (сбои связи), культурные (различия в деловой этике).</w:t>
      </w:r>
    </w:p>
    <w:p w14:paraId="4EEA0370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6. Значение делового общения</w:t>
      </w:r>
    </w:p>
    <w:p w14:paraId="0292AE85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lastRenderedPageBreak/>
        <w:t>Является ключевым навыком для профессионального успеха. Влияет на производительность рабочих команд и качество принимаемых решений.</w:t>
      </w:r>
    </w:p>
    <w:p w14:paraId="503DCBBA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7. Деловая беседа</w:t>
      </w:r>
    </w:p>
    <w:p w14:paraId="6DBD8D3D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Основная форма диалога делового общения. Характеристики: целеустремлённость, климат доверия, соблюдение этикета, ориентация на задачи, регулирование, диалогичность, социализация, осознанное влияние, контактность, информативность, побудительность, понимание, установление отношений.</w:t>
      </w:r>
    </w:p>
    <w:p w14:paraId="1BE058DF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8. Структура деловых совещаний</w:t>
      </w:r>
    </w:p>
    <w:p w14:paraId="08BE124C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Подготовка → Начало → Основная часть → Завершение → Анализ.</w:t>
      </w:r>
    </w:p>
    <w:p w14:paraId="7ED09252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9. Деловые переговоры</w:t>
      </w:r>
    </w:p>
    <w:p w14:paraId="228A5425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Ключевой инструмент для заключения выгодных сделок, информирования, выступления и построения партнёрских отношений.</w:t>
      </w:r>
    </w:p>
    <w:p w14:paraId="2FCAC8C3" w14:textId="77777777" w:rsidR="00FA08E4" w:rsidRPr="00FA08E4" w:rsidRDefault="00FA08E4" w:rsidP="00FA08E4">
      <w:pPr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</w:pPr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• Техники: Метод зеркала, эхо-метод, перефразирование, переключение внимания, искусство паузы и молчания, принцип PR, управление восприятием предположений, активное слушание, принцип взаимности, правило «оружие всегда заряжено».</w:t>
      </w:r>
    </w:p>
    <w:p w14:paraId="04AE9FCE" w14:textId="1184B8F5" w:rsidR="0070184B" w:rsidRPr="00FA08E4" w:rsidRDefault="00FA08E4" w:rsidP="00FA08E4">
      <w:r w:rsidRPr="00FA08E4">
        <w:rPr>
          <w:rFonts w:ascii="Cambria" w:eastAsia="MS Mincho" w:hAnsi="Cambria" w:cs="Times New Roman"/>
          <w:b/>
          <w:kern w:val="0"/>
          <w:sz w:val="30"/>
          <w:szCs w:val="22"/>
          <w14:ligatures w14:val="none"/>
        </w:rPr>
        <w:t>• Ошибки: Неподготовленность, нечёткие цели, игнорирование потребностей партнёра, неумение работать с возражениями, отсутствие презентации компании, эмоции, неиспользование пауз, невыявленные «красные линии».</w:t>
      </w:r>
    </w:p>
    <w:sectPr w:rsidR="0070184B" w:rsidRPr="00FA0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158E"/>
    <w:multiLevelType w:val="hybridMultilevel"/>
    <w:tmpl w:val="291A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36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1"/>
    <w:rsid w:val="00064951"/>
    <w:rsid w:val="00242A6F"/>
    <w:rsid w:val="00325012"/>
    <w:rsid w:val="00337C46"/>
    <w:rsid w:val="0070184B"/>
    <w:rsid w:val="00747013"/>
    <w:rsid w:val="007E3739"/>
    <w:rsid w:val="00A60871"/>
    <w:rsid w:val="00AF50E2"/>
    <w:rsid w:val="00DD0015"/>
    <w:rsid w:val="00F931F7"/>
    <w:rsid w:val="00FA08E4"/>
    <w:rsid w:val="00FC1520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D3D"/>
  <w15:chartTrackingRefBased/>
  <w15:docId w15:val="{63C2E7A0-D87F-4303-816A-9F6CFBA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6</cp:revision>
  <dcterms:created xsi:type="dcterms:W3CDTF">2026-01-30T10:44:00Z</dcterms:created>
  <dcterms:modified xsi:type="dcterms:W3CDTF">2026-05-25T05:44:00Z</dcterms:modified>
</cp:coreProperties>
</file>