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9BB2" w14:textId="7B1192E3" w:rsidR="007A6105" w:rsidRPr="004C55A9" w:rsidRDefault="00000000" w:rsidP="004C55A9">
      <w:pPr>
        <w:spacing w:after="360" w:line="360" w:lineRule="auto"/>
        <w:jc w:val="center"/>
        <w:rPr>
          <w:lang w:val="ru-RU"/>
        </w:rPr>
      </w:pPr>
      <w:r w:rsidRPr="004C55A9">
        <w:rPr>
          <w:b/>
          <w:lang w:val="ru-RU"/>
        </w:rPr>
        <w:t>Конспект лекций по дисциплине «Деловое общение и конфликтология»</w:t>
      </w:r>
    </w:p>
    <w:p w14:paraId="1E5FBA3B" w14:textId="7D152BB1" w:rsidR="007A6105" w:rsidRPr="004C55A9" w:rsidRDefault="00000000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t>Тема 1. Обращение как основа человеческого бытия</w:t>
      </w:r>
    </w:p>
    <w:p w14:paraId="5978369C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1. Речь как процесс обращения</w:t>
      </w:r>
    </w:p>
    <w:p w14:paraId="73D3DBF4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Речь — процесс обращения людей друг к другу, осуществляемый посредством звука. Для владения речью необходимо знать язык и уметь им пользоваться.</w:t>
      </w:r>
    </w:p>
    <w:p w14:paraId="21AA2551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2. Язык как система</w:t>
      </w:r>
    </w:p>
    <w:p w14:paraId="176649B4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Язык — система условных символов (звуков), имеющих для людей предельное значение и смысл. Язык вырабатывается обществом, является формой общего бытия и продуктом общественного исторического развития.</w:t>
      </w:r>
    </w:p>
    <w:p w14:paraId="4A26377C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3. Содержательная сторона речи</w:t>
      </w:r>
    </w:p>
    <w:p w14:paraId="372B799F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Чтобы передать информацию, нужно не только подобрать слова с определённым значением, но и ввести их в конкретный контекст. Смысл каждого слова сужается до определённого уровня благодаря контексту.</w:t>
      </w:r>
    </w:p>
    <w:p w14:paraId="19E59FFB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4. Эмоционально-выразительная сторона речи</w:t>
      </w:r>
    </w:p>
    <w:p w14:paraId="1937242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В речи выражается эмоциональное отношение говорящего к предмету высказывания.</w:t>
      </w:r>
    </w:p>
    <w:p w14:paraId="73726F9D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5. Психологическая сторона речи</w:t>
      </w:r>
    </w:p>
    <w:p w14:paraId="0830C184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В речи часто содержится смысловой подтекст, отражающий цель и мотив высказывания. Подтекст не всегда очевиден и может носить характер скрытого смысла.</w:t>
      </w:r>
    </w:p>
    <w:p w14:paraId="517C929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6. Функции речи</w:t>
      </w:r>
    </w:p>
    <w:p w14:paraId="33104FB9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Экспрессивная — выражение отношения к предмету, явлению и самому себе.</w:t>
      </w:r>
    </w:p>
    <w:p w14:paraId="13CF2DC6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Регулятивная — побуждение другого человека к определённой точке зрения.</w:t>
      </w:r>
    </w:p>
    <w:p w14:paraId="0E1BB5F0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lastRenderedPageBreak/>
        <w:t>• Коммуникативная — обмен мыслями и информацией между людьми.</w:t>
      </w:r>
    </w:p>
    <w:p w14:paraId="581F63B8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Сигнификативная — способность давать название предметам и явлениям.</w:t>
      </w:r>
    </w:p>
    <w:p w14:paraId="47417823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7. Речь и мышление</w:t>
      </w:r>
    </w:p>
    <w:p w14:paraId="35AABEF1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Речь является формой существования мысли. Между речью и мышлением существует диалектическое единство. Ведущим явлением является мышление; развитие речи идёт вслед за развитием мышления. Речь и мышление возникают как продукт общественно-трудовой практики.</w:t>
      </w:r>
    </w:p>
    <w:p w14:paraId="726BF06D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8. Основные виды речи</w:t>
      </w:r>
    </w:p>
    <w:p w14:paraId="31F36D60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Внешняя (устная, письменная, монологическая, диалогическая).</w:t>
      </w:r>
    </w:p>
    <w:p w14:paraId="62B7C56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Внутренняя (мышление про себя).</w:t>
      </w:r>
    </w:p>
    <w:p w14:paraId="3F1BFB59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Кинетическая (жестовая).</w:t>
      </w:r>
    </w:p>
    <w:p w14:paraId="2F86486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9. Понятие общения и его структура</w:t>
      </w:r>
    </w:p>
    <w:p w14:paraId="4D9413F9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Общение — сложный многоплановый процесс установления и развития контактов между людьми и группами, порождаемый потребностями совместной деятельности.</w:t>
      </w:r>
    </w:p>
    <w:p w14:paraId="44CF03A9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В структуре общения выделяют:</w:t>
      </w:r>
    </w:p>
    <w:p w14:paraId="54CC39D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Коммуникацию (обмен информацией).</w:t>
      </w:r>
    </w:p>
    <w:p w14:paraId="39D2F572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Интеракцию (взаимодействие субъектов).</w:t>
      </w:r>
    </w:p>
    <w:p w14:paraId="6D1EED2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Характеристики общения: содержание (передаваемая информация), цель (целеобусловленная активность участников) и средства (способы передачи).</w:t>
      </w:r>
    </w:p>
    <w:p w14:paraId="567DE496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10. Классификация видов общения</w:t>
      </w:r>
    </w:p>
    <w:p w14:paraId="36B73778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целям: Биологическое (поддержание жизнедеятельности) и Социальное (социальное взаимодействие).</w:t>
      </w:r>
    </w:p>
    <w:p w14:paraId="2DD7BC6E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lastRenderedPageBreak/>
        <w:t>• По содержанию: Материальное, кондициональное, мотивационное, когнитивное, деятельное.</w:t>
      </w:r>
    </w:p>
    <w:p w14:paraId="48648687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средствам: Непосредственное / опосредованное; прямое / косвенное; вербальное / невербальное.</w:t>
      </w:r>
    </w:p>
    <w:p w14:paraId="5389B63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11. Динамика общения (этапы)</w:t>
      </w:r>
    </w:p>
    <w:p w14:paraId="65205FA1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1. Возникновение потребности в общении.</w:t>
      </w:r>
    </w:p>
    <w:p w14:paraId="260182CD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2. Первичная ориентация в целях.</w:t>
      </w:r>
    </w:p>
    <w:p w14:paraId="2303A7C0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3. Ориентация в личностных особенностях собеседника.</w:t>
      </w:r>
    </w:p>
    <w:p w14:paraId="5E4729D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4. Планирование содержания.</w:t>
      </w:r>
    </w:p>
    <w:p w14:paraId="6B1D2D0A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5. Реализация коммуникативного намерения.</w:t>
      </w:r>
    </w:p>
    <w:p w14:paraId="5955D636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6. Восприятие и оценка ответной реакции.</w:t>
      </w:r>
    </w:p>
    <w:p w14:paraId="4D07BFF1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7. Контроль эффективности на основе обратной связи.</w:t>
      </w:r>
    </w:p>
    <w:p w14:paraId="3D5B50B9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8. Корректировка направления общения.</w:t>
      </w:r>
    </w:p>
    <w:p w14:paraId="7334B0A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Итог взаимодействия может протекать по двум моделям: комфортного психологического общения или дискомфортного психического общения.</w:t>
      </w:r>
    </w:p>
    <w:p w14:paraId="048C8444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22384314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29EF440F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7E2E078E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481F6E7C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5218B0E8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47ECF2A5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7F20ECCD" w14:textId="681C1BAA" w:rsidR="004C55A9" w:rsidRDefault="004C55A9" w:rsidP="004C55A9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lastRenderedPageBreak/>
        <w:t>Тема 2. Коммуникативные стороны общения</w:t>
      </w:r>
    </w:p>
    <w:p w14:paraId="6E8BB565" w14:textId="68256F04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1. Понятие коммуникации</w:t>
      </w:r>
    </w:p>
    <w:p w14:paraId="00BACFB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Коммуникация — обмен информацией в совместной деятельности.</w:t>
      </w:r>
    </w:p>
    <w:p w14:paraId="19C05CC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2. Модель Лассуэлла (5 вопросов): Кто? Что? Как? Кому? С каким эффектом?</w:t>
      </w:r>
    </w:p>
    <w:p w14:paraId="03B507D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3. Вербальная коммуникация: Восприятие речи (кодирование/декодирование смыслов). Важную роль играют выразительные качества голоса.</w:t>
      </w:r>
    </w:p>
    <w:p w14:paraId="52FA2FD0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4. Невербальная коммуникация: Оптико-кинетическая система (жесты, мимика, пантомимика), паралингвистическая и экстралингвистическая системы (интонация, паузы, тембр), проксемика (пространство и время), визуальный контакт (взгляд).</w:t>
      </w:r>
    </w:p>
    <w:p w14:paraId="63090DF2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5. Перцептивная сторона общения: Межличностное восприятие (перцепция) — процесс наблюдения и оценки внешнего вида, особенностей и поведения партнёра. Формирует отношение и совместную деятельность.</w:t>
      </w:r>
    </w:p>
    <w:p w14:paraId="6D68FB17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Механизмы: Идентификация, эмпатия, рефлексия, стереотипизация, каузальная атрибуция, аттракция.</w:t>
      </w:r>
    </w:p>
    <w:p w14:paraId="6F759D0F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Эффекты стереотипизации: Эффект ореола, эффект первичности, эффект снисходительности.</w:t>
      </w:r>
    </w:p>
    <w:p w14:paraId="0E17447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6. Интерактивная сторона общения: В рамках трансактного анализа выделяют три позиции участников: Ребёнок (эмоции, подчинение), Родитель (наставления, требования) и Взрослый (конструктивное сотрудничество).</w:t>
      </w:r>
    </w:p>
    <w:p w14:paraId="2DAA07A9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Методы влияния: Убеждение, внушение, игнорирование, манипуляция.</w:t>
      </w:r>
    </w:p>
    <w:p w14:paraId="6EF498FC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• Типы взаимоотношений: Кооперация (сотрудничество) и Конкуренция (соперничество).</w:t>
      </w:r>
    </w:p>
    <w:p w14:paraId="389DFD66" w14:textId="1720F1DC" w:rsidR="007A6105" w:rsidRPr="004C55A9" w:rsidRDefault="00000000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lastRenderedPageBreak/>
        <w:t>Тема 3. Деловое общение</w:t>
      </w:r>
    </w:p>
    <w:p w14:paraId="200F03A7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1. Определение</w:t>
      </w:r>
    </w:p>
    <w:p w14:paraId="7B0BF016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Деловое общение — процесс обмена информацией в профессиональной сфере для решения рабочих вопросов.</w:t>
      </w:r>
    </w:p>
    <w:p w14:paraId="140674B4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2. Особенности делового общения</w:t>
      </w:r>
    </w:p>
    <w:p w14:paraId="56B7E8D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Направленность на результат, формализованность, регламентация, ролевой характер, официальность, иерархичность контактов, необходимость документализации.</w:t>
      </w:r>
    </w:p>
    <w:p w14:paraId="686C7CEF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3. Цели делового взаимодействия</w:t>
      </w:r>
    </w:p>
    <w:p w14:paraId="2501CE31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Информационная, координация, мотивация, консультирование, установление отношений, эмоциональная поддержка.</w:t>
      </w:r>
    </w:p>
    <w:p w14:paraId="515000D2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4. Классификация делового общения</w:t>
      </w:r>
    </w:p>
    <w:p w14:paraId="053C5C06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уровню: вертикальное, горизонтальное, диагональное.</w:t>
      </w:r>
    </w:p>
    <w:p w14:paraId="77A2FC96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форме реализации: беседа, совещание, переговоры, презентация, переписка.</w:t>
      </w:r>
    </w:p>
    <w:p w14:paraId="42C0FF5A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форме обращения: устное, письменное, невербальное, смешанное.</w:t>
      </w:r>
    </w:p>
    <w:p w14:paraId="0110F917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По числу участников: личное, публичное.</w:t>
      </w:r>
    </w:p>
    <w:p w14:paraId="03308F39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Стиль общения ограничивается стилем руководства (авторитарный, демократический, либеральный).</w:t>
      </w:r>
    </w:p>
    <w:p w14:paraId="78F3231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5. Барьеры делового общения</w:t>
      </w:r>
    </w:p>
    <w:p w14:paraId="22964D90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Семантические (разное понимание слов), психологические (предвзятость, эмоции), организационные (сложная иерархия), технические (сбои связи), культурные (различия в деловой этике).</w:t>
      </w:r>
    </w:p>
    <w:p w14:paraId="7B2A3F96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6. Значение делового общения</w:t>
      </w:r>
    </w:p>
    <w:p w14:paraId="1ED65920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lastRenderedPageBreak/>
        <w:t>Является ключевым навыком для профессионального успеха. Влияет на производительность рабочих команд и качество принимаемых решений.</w:t>
      </w:r>
    </w:p>
    <w:p w14:paraId="2025EF60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7. Деловая беседа</w:t>
      </w:r>
    </w:p>
    <w:p w14:paraId="6A5D0C0A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Основная форма диалога делового общения. Характеристики: целеустремлённость, климат доверия, соблюдение этикета, ориентация на задачи, регулирование, диалогичность, социализация, осознанное влияние, контактность, информативность, побудительность, понимание, установление отношений.</w:t>
      </w:r>
    </w:p>
    <w:p w14:paraId="0EA3D77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8. Структура деловых совещаний</w:t>
      </w:r>
    </w:p>
    <w:p w14:paraId="3E8EB9EA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Подготовка → Начало → Основная часть → Завершение → Анализ.</w:t>
      </w:r>
    </w:p>
    <w:p w14:paraId="047F283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9. Деловые переговоры</w:t>
      </w:r>
    </w:p>
    <w:p w14:paraId="1D378B06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Ключевой инструмент для заключения выгодных сделок, информирования, выступления и построения партнёрских отношений.</w:t>
      </w:r>
    </w:p>
    <w:p w14:paraId="76DD170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 xml:space="preserve">• Техники: Метод зеркала, эхо-метод, перефразирование, переключение внимания, искусство паузы и молчания, принцип </w:t>
      </w:r>
      <w:r>
        <w:t>PR</w:t>
      </w:r>
      <w:r w:rsidRPr="004C55A9">
        <w:rPr>
          <w:lang w:val="ru-RU"/>
        </w:rPr>
        <w:t>, управление восприятием предположений, активное слушание, принцип взаимности, правило «оружие всегда заряжено».</w:t>
      </w:r>
    </w:p>
    <w:p w14:paraId="4F478C61" w14:textId="29BE09A7" w:rsidR="004C55A9" w:rsidRPr="004C55A9" w:rsidRDefault="00000000" w:rsidP="004C55A9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Ошибки: Неподготовленность, нечёткие цели, игнорирование потребностей партнёра, неумение работать с возражениями, отсутствие презентации компании, эмоции, неиспользование пауз, невыявленные «красные линии».</w:t>
      </w:r>
    </w:p>
    <w:p w14:paraId="089726F4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5CBE2EC8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166A85CC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5F9C2246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20AD78E7" w14:textId="27A3E955" w:rsidR="004C55A9" w:rsidRDefault="004C55A9" w:rsidP="004C55A9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lastRenderedPageBreak/>
        <w:t>Тема 4. Темперамент и деловое общение</w:t>
      </w:r>
    </w:p>
    <w:p w14:paraId="36EE85BD" w14:textId="03DBC1FB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Определение темперамента: Темперамент — это врожденная природная особенность нервной системы, совокупность психологических особенностей, связанных с возбудимостью, активностью и эмоциональностью. Он представляет собой биологический фундамент, на котором формируется личность как социальное существо.</w:t>
      </w:r>
    </w:p>
    <w:p w14:paraId="778D6897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Свойства темперамента:</w:t>
      </w:r>
    </w:p>
    <w:p w14:paraId="06F26D42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Проявляются непосредственно в поведении человека.</w:t>
      </w:r>
    </w:p>
    <w:p w14:paraId="1D562EF5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Определяют динамику познавательной деятельности (скорость восприятия, концентрацию внимания).</w:t>
      </w:r>
    </w:p>
    <w:p w14:paraId="0E542667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Влияют на сферу чувств (глубина эмоциональных переживаний, скорость их возникновения).</w:t>
      </w:r>
    </w:p>
    <w:p w14:paraId="4D51F623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Отражаются на действиях и реакциях человека в различных жизненных ситуациях.</w:t>
      </w:r>
    </w:p>
    <w:p w14:paraId="5C5C89CF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Нервные процессы и их характеристики:</w:t>
      </w:r>
    </w:p>
    <w:p w14:paraId="651FB60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Основу высшей нервной деятельности (ВНД) составляют два базовых процесса:</w:t>
      </w:r>
    </w:p>
    <w:p w14:paraId="0C96C645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Возбуждение: активность нервных клеток и центров коры головного мозга.</w:t>
      </w:r>
    </w:p>
    <w:p w14:paraId="0F41007D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Торможение: затухание активности нервных клеток и центров коры головного мозга.</w:t>
      </w:r>
    </w:p>
    <w:p w14:paraId="4BBC7076" w14:textId="77777777" w:rsidR="007A6105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Характеристики нервных процессов включают в себя уравновешенность (соотношение сил возбуждения и торможения) и подвижность (скорость смены одного процесса другим).</w:t>
      </w:r>
    </w:p>
    <w:p w14:paraId="3575414C" w14:textId="77777777" w:rsidR="004C55A9" w:rsidRP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7A6105" w14:paraId="4DEACE31" w14:textId="77777777">
        <w:trPr>
          <w:jc w:val="center"/>
        </w:trPr>
        <w:tc>
          <w:tcPr>
            <w:tcW w:w="2423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733296C" w14:textId="77777777" w:rsidR="007A6105" w:rsidRDefault="00000000">
            <w:pPr>
              <w:jc w:val="center"/>
            </w:pPr>
            <w:r>
              <w:rPr>
                <w:b/>
                <w:sz w:val="22"/>
              </w:rPr>
              <w:lastRenderedPageBreak/>
              <w:t>Тип темперамента</w:t>
            </w:r>
          </w:p>
        </w:tc>
        <w:tc>
          <w:tcPr>
            <w:tcW w:w="2423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0C8E3CF" w14:textId="77777777" w:rsidR="007A6105" w:rsidRDefault="00000000">
            <w:pPr>
              <w:jc w:val="center"/>
            </w:pPr>
            <w:r>
              <w:rPr>
                <w:b/>
                <w:sz w:val="22"/>
              </w:rPr>
              <w:t>ВНД</w:t>
            </w:r>
          </w:p>
        </w:tc>
        <w:tc>
          <w:tcPr>
            <w:tcW w:w="2423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D8524A" w14:textId="77777777" w:rsidR="007A6105" w:rsidRDefault="00000000">
            <w:pPr>
              <w:jc w:val="center"/>
            </w:pPr>
            <w:r>
              <w:rPr>
                <w:b/>
                <w:sz w:val="22"/>
              </w:rPr>
              <w:t>Уравновешенность</w:t>
            </w:r>
          </w:p>
        </w:tc>
        <w:tc>
          <w:tcPr>
            <w:tcW w:w="2423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D9D5C5" w14:textId="77777777" w:rsidR="007A6105" w:rsidRDefault="00000000">
            <w:pPr>
              <w:jc w:val="center"/>
            </w:pPr>
            <w:r>
              <w:rPr>
                <w:b/>
                <w:sz w:val="22"/>
              </w:rPr>
              <w:t>Подвижность</w:t>
            </w:r>
          </w:p>
        </w:tc>
      </w:tr>
      <w:tr w:rsidR="007A6105" w14:paraId="1D2C8C13" w14:textId="77777777">
        <w:trPr>
          <w:jc w:val="center"/>
        </w:trPr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50FA8" w14:textId="77777777" w:rsidR="007A6105" w:rsidRDefault="00000000">
            <w:pPr>
              <w:jc w:val="center"/>
            </w:pPr>
            <w:r>
              <w:rPr>
                <w:sz w:val="22"/>
              </w:rPr>
              <w:t>Сангвиник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6826A" w14:textId="77777777" w:rsidR="007A6105" w:rsidRDefault="00000000">
            <w:pPr>
              <w:jc w:val="center"/>
            </w:pPr>
            <w:r>
              <w:rPr>
                <w:sz w:val="22"/>
              </w:rPr>
              <w:t>Сильный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5E2F1" w14:textId="77777777" w:rsidR="007A6105" w:rsidRDefault="00000000">
            <w:pPr>
              <w:jc w:val="center"/>
            </w:pPr>
            <w:r>
              <w:rPr>
                <w:sz w:val="22"/>
              </w:rPr>
              <w:t>Уравновешенный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0077F" w14:textId="77777777" w:rsidR="007A6105" w:rsidRDefault="00000000">
            <w:pPr>
              <w:jc w:val="center"/>
            </w:pPr>
            <w:r>
              <w:rPr>
                <w:sz w:val="22"/>
              </w:rPr>
              <w:t>Подвижный</w:t>
            </w:r>
          </w:p>
        </w:tc>
      </w:tr>
      <w:tr w:rsidR="007A6105" w14:paraId="767B753B" w14:textId="77777777">
        <w:trPr>
          <w:jc w:val="center"/>
        </w:trPr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66EF9" w14:textId="77777777" w:rsidR="007A6105" w:rsidRDefault="00000000">
            <w:pPr>
              <w:jc w:val="center"/>
            </w:pPr>
            <w:r>
              <w:rPr>
                <w:sz w:val="22"/>
              </w:rPr>
              <w:t>Холерик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C1787" w14:textId="77777777" w:rsidR="007A6105" w:rsidRDefault="00000000">
            <w:pPr>
              <w:jc w:val="center"/>
            </w:pPr>
            <w:r>
              <w:rPr>
                <w:sz w:val="22"/>
              </w:rPr>
              <w:t>Безудержный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F8469" w14:textId="77777777" w:rsidR="007A6105" w:rsidRDefault="00000000">
            <w:pPr>
              <w:jc w:val="center"/>
            </w:pPr>
            <w:r>
              <w:rPr>
                <w:sz w:val="22"/>
              </w:rPr>
              <w:t>Неуравновешенный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79F6A" w14:textId="77777777" w:rsidR="007A6105" w:rsidRDefault="00000000">
            <w:pPr>
              <w:jc w:val="center"/>
            </w:pPr>
            <w:r>
              <w:rPr>
                <w:sz w:val="22"/>
              </w:rPr>
              <w:t>Подвижный</w:t>
            </w:r>
          </w:p>
        </w:tc>
      </w:tr>
      <w:tr w:rsidR="007A6105" w14:paraId="2A59A820" w14:textId="77777777">
        <w:trPr>
          <w:jc w:val="center"/>
        </w:trPr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D3C76" w14:textId="77777777" w:rsidR="007A6105" w:rsidRDefault="00000000">
            <w:pPr>
              <w:jc w:val="center"/>
            </w:pPr>
            <w:r>
              <w:rPr>
                <w:sz w:val="22"/>
              </w:rPr>
              <w:t>Флегматик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56797" w14:textId="77777777" w:rsidR="007A6105" w:rsidRDefault="00000000">
            <w:pPr>
              <w:jc w:val="center"/>
            </w:pPr>
            <w:r>
              <w:rPr>
                <w:sz w:val="22"/>
              </w:rPr>
              <w:t>Инертный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3D4EA" w14:textId="77777777" w:rsidR="007A6105" w:rsidRDefault="00000000">
            <w:pPr>
              <w:jc w:val="center"/>
            </w:pPr>
            <w:r>
              <w:rPr>
                <w:sz w:val="22"/>
              </w:rPr>
              <w:t>Уравновешенный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BCC4D" w14:textId="77777777" w:rsidR="007A6105" w:rsidRDefault="00000000">
            <w:pPr>
              <w:jc w:val="center"/>
            </w:pPr>
            <w:r>
              <w:rPr>
                <w:sz w:val="22"/>
              </w:rPr>
              <w:t>Малоподвижный</w:t>
            </w:r>
          </w:p>
        </w:tc>
      </w:tr>
      <w:tr w:rsidR="007A6105" w14:paraId="225CA43C" w14:textId="77777777">
        <w:trPr>
          <w:jc w:val="center"/>
        </w:trPr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39AA8" w14:textId="77777777" w:rsidR="007A6105" w:rsidRDefault="00000000">
            <w:pPr>
              <w:jc w:val="center"/>
            </w:pPr>
            <w:r>
              <w:rPr>
                <w:sz w:val="22"/>
              </w:rPr>
              <w:t>Меланхолик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1005D" w14:textId="77777777" w:rsidR="007A6105" w:rsidRDefault="00000000">
            <w:pPr>
              <w:jc w:val="center"/>
            </w:pPr>
            <w:r>
              <w:rPr>
                <w:sz w:val="22"/>
              </w:rPr>
              <w:t>Слабый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7C7C1" w14:textId="77777777" w:rsidR="007A6105" w:rsidRDefault="00000000">
            <w:pPr>
              <w:jc w:val="center"/>
            </w:pPr>
            <w:r>
              <w:rPr>
                <w:sz w:val="22"/>
              </w:rPr>
              <w:t>Неуравновешенный</w:t>
            </w:r>
          </w:p>
        </w:tc>
        <w:tc>
          <w:tcPr>
            <w:tcW w:w="242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6F409" w14:textId="77777777" w:rsidR="007A6105" w:rsidRDefault="00000000">
            <w:pPr>
              <w:jc w:val="center"/>
            </w:pPr>
            <w:r>
              <w:rPr>
                <w:sz w:val="22"/>
              </w:rPr>
              <w:t>Малоподвижный</w:t>
            </w:r>
          </w:p>
        </w:tc>
      </w:tr>
    </w:tbl>
    <w:p w14:paraId="571556A8" w14:textId="77777777" w:rsidR="007A6105" w:rsidRDefault="007A6105">
      <w:pPr>
        <w:spacing w:before="240"/>
      </w:pPr>
    </w:p>
    <w:p w14:paraId="68AA4219" w14:textId="77777777" w:rsidR="007A6105" w:rsidRDefault="00000000">
      <w:pPr>
        <w:spacing w:after="120" w:line="360" w:lineRule="auto"/>
        <w:ind w:firstLine="706"/>
        <w:jc w:val="both"/>
      </w:pPr>
      <w:r>
        <w:t>Краткое описание типов темпераментов:</w:t>
      </w:r>
    </w:p>
    <w:p w14:paraId="66B69577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Холерик</w:t>
      </w:r>
      <w:proofErr w:type="gramStart"/>
      <w:r w:rsidRPr="004C55A9">
        <w:rPr>
          <w:lang w:val="ru-RU"/>
        </w:rPr>
        <w:t>: Чрезвычайно</w:t>
      </w:r>
      <w:proofErr w:type="gramEnd"/>
      <w:r w:rsidRPr="004C55A9">
        <w:rPr>
          <w:lang w:val="ru-RU"/>
        </w:rPr>
        <w:t xml:space="preserve"> активен, страстен, но склонен к резким спадам энергии и эмоциональным вспышкам.</w:t>
      </w:r>
    </w:p>
    <w:p w14:paraId="0590F503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Сангвиник: Общительный, легко адаптируется, продуктивен при интересе, при монотонности скучает.</w:t>
      </w:r>
    </w:p>
    <w:p w14:paraId="2514347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Флегматик: Спокоен, усидчив, постоянен в чувствах, тяжело переключается на новые задачи.</w:t>
      </w:r>
    </w:p>
    <w:p w14:paraId="132D211B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Меланхолик: Высокочувствителен, легко уязвим, быстро утомляется, глубок в переживаниях.</w:t>
      </w:r>
    </w:p>
    <w:p w14:paraId="455BCFEA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Сенсорные рецептивные системы:</w:t>
      </w:r>
    </w:p>
    <w:p w14:paraId="6E442C4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Специализированная структура (рецепторы, пути, кора мозга) для восприятия информации:</w:t>
      </w:r>
    </w:p>
    <w:p w14:paraId="4864A68B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зрительная (визуальная),</w:t>
      </w:r>
    </w:p>
    <w:p w14:paraId="58560639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слуховая (аудиальная),</w:t>
      </w:r>
    </w:p>
    <w:p w14:paraId="7739AFD7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кинестетическая (тактильно-двигательная),</w:t>
      </w:r>
    </w:p>
    <w:p w14:paraId="7B1BC3F6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химическая (ольфакторная и вкусовая).</w:t>
      </w:r>
    </w:p>
    <w:p w14:paraId="7339B41E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lastRenderedPageBreak/>
        <w:t>Стратегии взаимодействия:</w:t>
      </w:r>
    </w:p>
    <w:p w14:paraId="07BFD79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Императивная — авторитарное воздействие, отношение к партнеру как к объекту.</w:t>
      </w:r>
    </w:p>
    <w:p w14:paraId="65BD821B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Манипулятивная — скрытое влияние через уловки для получения выгоды.</w:t>
      </w:r>
    </w:p>
    <w:p w14:paraId="32353AFF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Диалогическая — равноправный диалог, основанный на взаимном доверии.</w:t>
      </w:r>
    </w:p>
    <w:p w14:paraId="0F660A1F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67816542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66DD61B3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151E3E6B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7436A5A6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63BA9935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43255D20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4243830A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296A047B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5B31E276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09290ECB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51A9ABDD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4427B701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3A98D141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0E627AB3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7B5BC13D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5256067F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27738909" w14:textId="22C40BD2" w:rsidR="004C55A9" w:rsidRDefault="004C55A9" w:rsidP="004C55A9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lastRenderedPageBreak/>
        <w:t>Тема 5. Конфликты в деловом общении</w:t>
      </w:r>
    </w:p>
    <w:p w14:paraId="0F26EE4E" w14:textId="7AC9B6B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Определение конфликта: Конфликт — открытое или скрытое столкновение противоположно направленных целей, интересов, позиций или взглядов субъектов.</w:t>
      </w:r>
    </w:p>
    <w:p w14:paraId="6390E3DA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Ключевые признаки конфликта:</w:t>
      </w:r>
    </w:p>
    <w:p w14:paraId="488200E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1. Осознание ситуации участниками как конфликтной.</w:t>
      </w:r>
    </w:p>
    <w:p w14:paraId="3E698E89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2. Объективная неделимость предмета конфликта.</w:t>
      </w:r>
    </w:p>
    <w:p w14:paraId="728DF7D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3. Обоюдное желание продолжать противоборство для достижения своих целей.</w:t>
      </w:r>
    </w:p>
    <w:p w14:paraId="4B698CF5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Виды конфликтов:</w:t>
      </w:r>
    </w:p>
    <w:p w14:paraId="2B51601B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Межличностный: происходит между двумя или более отдельными личностями.</w:t>
      </w:r>
    </w:p>
    <w:p w14:paraId="6BE0C220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Внутриличностный: столкновение противоречивых мотивов, ценностей или потребностей внутри одного человека.</w:t>
      </w:r>
    </w:p>
    <w:p w14:paraId="2884290E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Групповой: противоборство, возникающее между отдельными социальными или профессиональными группами.</w:t>
      </w:r>
    </w:p>
    <w:p w14:paraId="7127D96C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Организационный: вызван структурными изменениями, несовпадением должностных инструкций или целей подразделений.</w:t>
      </w:r>
    </w:p>
    <w:p w14:paraId="20CCEE2F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Стратегии поведения в конфликтных ситуациях:</w:t>
      </w:r>
    </w:p>
    <w:p w14:paraId="70DA54EB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Соревнование (конкуренция), Приспособление, Уклонение (избегание), Компромисс, Сотрудничество.</w:t>
      </w:r>
    </w:p>
    <w:p w14:paraId="02F89F08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Основные причины возникновения конфликтов:</w:t>
      </w:r>
    </w:p>
    <w:p w14:paraId="16F99980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Существенные различия в конечных целях, задачах и приоритетах участников.</w:t>
      </w:r>
    </w:p>
    <w:p w14:paraId="008281B2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Ограничения имеющихся ресурсов (распределение бюджета, времени, кадров).</w:t>
      </w:r>
    </w:p>
    <w:p w14:paraId="29B64B0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lastRenderedPageBreak/>
        <w:t xml:space="preserve">• Глубокие различия в жизненных ценностях, </w:t>
      </w:r>
      <w:r>
        <w:t>moral</w:t>
      </w:r>
      <w:r w:rsidRPr="004C55A9">
        <w:rPr>
          <w:lang w:val="ru-RU"/>
        </w:rPr>
        <w:t>ных убеждениях и культуре.</w:t>
      </w:r>
    </w:p>
    <w:p w14:paraId="516827D3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Коммуникативные проблемы (искажение информации, барьеры общения, недостаток обратной связи).</w:t>
      </w:r>
    </w:p>
    <w:p w14:paraId="23CCB36A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Глобальные или локальные организационные изменения на предприятии.</w:t>
      </w:r>
    </w:p>
    <w:p w14:paraId="468518B9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08293949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52B60896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0172239C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52C5E311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2DCF2C6F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10B35ED6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49A6A277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3B89FE9B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750CA993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01388113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2C42DE77" w14:textId="77777777" w:rsidR="004C55A9" w:rsidRDefault="004C55A9">
      <w:pPr>
        <w:keepNext/>
        <w:spacing w:before="240" w:after="120" w:line="360" w:lineRule="auto"/>
        <w:ind w:firstLine="706"/>
        <w:rPr>
          <w:b/>
          <w:lang w:val="ru-RU"/>
        </w:rPr>
      </w:pPr>
    </w:p>
    <w:p w14:paraId="44E2A8FD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4AA6E99E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137F3A6D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1199C5CC" w14:textId="77777777" w:rsidR="004C55A9" w:rsidRDefault="004C55A9">
      <w:pPr>
        <w:spacing w:after="120" w:line="360" w:lineRule="auto"/>
        <w:ind w:firstLine="706"/>
        <w:jc w:val="both"/>
        <w:rPr>
          <w:lang w:val="ru-RU"/>
        </w:rPr>
      </w:pPr>
    </w:p>
    <w:p w14:paraId="3BBE6DB7" w14:textId="2F50EBAF" w:rsidR="004C55A9" w:rsidRDefault="004C55A9" w:rsidP="004C55A9">
      <w:pPr>
        <w:keepNext/>
        <w:spacing w:before="240" w:after="120" w:line="360" w:lineRule="auto"/>
        <w:ind w:firstLine="706"/>
        <w:rPr>
          <w:lang w:val="ru-RU"/>
        </w:rPr>
      </w:pPr>
      <w:r w:rsidRPr="004C55A9">
        <w:rPr>
          <w:b/>
          <w:lang w:val="ru-RU"/>
        </w:rPr>
        <w:lastRenderedPageBreak/>
        <w:t>Тема 6. Этикет профилактической деятельности</w:t>
      </w:r>
    </w:p>
    <w:p w14:paraId="00A866A3" w14:textId="5345E712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Культура поведения человека неразрывно связана с внутренней нравственностью, индивидуальным восприятием общественной морали и осознанием долга перед обществом.</w:t>
      </w:r>
    </w:p>
    <w:p w14:paraId="57763B47" w14:textId="77777777" w:rsidR="007A6105" w:rsidRPr="004C55A9" w:rsidRDefault="00000000">
      <w:pPr>
        <w:spacing w:after="120" w:line="360" w:lineRule="auto"/>
        <w:ind w:firstLine="706"/>
        <w:jc w:val="both"/>
        <w:rPr>
          <w:lang w:val="ru-RU"/>
        </w:rPr>
      </w:pPr>
      <w:r w:rsidRPr="004C55A9">
        <w:rPr>
          <w:lang w:val="ru-RU"/>
        </w:rPr>
        <w:t>Базовые компоненты культуры поведения:</w:t>
      </w:r>
    </w:p>
    <w:p w14:paraId="6DCCF83F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Внутренние факторы: глубинные моральные качества, этические принципы, совесть и ценностные ориентиры человека.</w:t>
      </w:r>
    </w:p>
    <w:p w14:paraId="6B5C6BF1" w14:textId="77777777" w:rsidR="007A6105" w:rsidRPr="004C55A9" w:rsidRDefault="00000000">
      <w:pPr>
        <w:spacing w:after="120" w:line="360" w:lineRule="auto"/>
        <w:jc w:val="both"/>
        <w:rPr>
          <w:lang w:val="ru-RU"/>
        </w:rPr>
      </w:pPr>
      <w:r w:rsidRPr="004C55A9">
        <w:rPr>
          <w:lang w:val="ru-RU"/>
        </w:rPr>
        <w:t>• Внешние факторы: социальные манеры, строгое соблюдение установленных норм этикета, уважительные проявления в речи и поступках.</w:t>
      </w:r>
    </w:p>
    <w:sectPr w:rsidR="007A6105" w:rsidRPr="004C55A9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920413">
    <w:abstractNumId w:val="8"/>
  </w:num>
  <w:num w:numId="2" w16cid:durableId="2068526344">
    <w:abstractNumId w:val="6"/>
  </w:num>
  <w:num w:numId="3" w16cid:durableId="1764456231">
    <w:abstractNumId w:val="5"/>
  </w:num>
  <w:num w:numId="4" w16cid:durableId="4016624">
    <w:abstractNumId w:val="4"/>
  </w:num>
  <w:num w:numId="5" w16cid:durableId="1328092144">
    <w:abstractNumId w:val="7"/>
  </w:num>
  <w:num w:numId="6" w16cid:durableId="749812534">
    <w:abstractNumId w:val="3"/>
  </w:num>
  <w:num w:numId="7" w16cid:durableId="709497974">
    <w:abstractNumId w:val="2"/>
  </w:num>
  <w:num w:numId="8" w16cid:durableId="1928466090">
    <w:abstractNumId w:val="1"/>
  </w:num>
  <w:num w:numId="9" w16cid:durableId="178554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5A9"/>
    <w:rsid w:val="007A6105"/>
    <w:rsid w:val="00A032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0433C"/>
  <w14:defaultImageDpi w14:val="300"/>
  <w15:docId w15:val="{575F1B66-A70D-4E0E-B056-77964FC9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zihale meuthp</cp:lastModifiedBy>
  <cp:revision>2</cp:revision>
  <dcterms:created xsi:type="dcterms:W3CDTF">2013-12-23T23:15:00Z</dcterms:created>
  <dcterms:modified xsi:type="dcterms:W3CDTF">2026-05-24T18:08:00Z</dcterms:modified>
  <cp:category/>
</cp:coreProperties>
</file>