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rFonts w:hint="eastAsia" w:asciiTheme="minorEastAsia" w:hAnsiTheme="minorEastAsia" w:eastAsiaTheme="minorEastAsia" w:cstheme="minorEastAsia"/>
          <w:b/>
          <w:bCs/>
          <w:sz w:val="56"/>
          <w:szCs w:val="28"/>
        </w:rPr>
      </w:pPr>
      <w:r>
        <w:rPr>
          <w:rFonts w:hint="eastAsia" w:asciiTheme="minorEastAsia" w:hAnsiTheme="minorEastAsia" w:eastAsiaTheme="minorEastAsia" w:cstheme="minorEastAsia"/>
          <w:b/>
          <w:bCs/>
          <w:sz w:val="56"/>
          <w:szCs w:val="28"/>
        </w:rPr>
        <w:drawing>
          <wp:inline distT="0" distB="0" distL="114300" distR="114300">
            <wp:extent cx="2620645" cy="530225"/>
            <wp:effectExtent l="0" t="0" r="8255" b="3175"/>
            <wp:docPr id="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毛体师大-修饰"/>
                    <pic:cNvPicPr>
                      <a:picLocks noChangeAspect="1"/>
                    </pic:cNvPicPr>
                  </pic:nvPicPr>
                  <pic:blipFill>
                    <a:blip r:embed="rId4"/>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asciiTheme="minorEastAsia" w:hAnsiTheme="minorEastAsia" w:eastAsiaTheme="minorEastAsia" w:cstheme="minorEastAsia"/>
          <w:b/>
          <w:bCs/>
          <w:sz w:val="56"/>
          <w:szCs w:val="28"/>
        </w:rPr>
      </w:pPr>
    </w:p>
    <w:p>
      <w:pPr>
        <w:bidi w:val="0"/>
        <w:ind w:firstLine="1040" w:firstLineChars="200"/>
        <w:rPr>
          <w:rFonts w:hint="eastAsia" w:asciiTheme="minorEastAsia" w:hAnsiTheme="minorEastAsia" w:eastAsiaTheme="minorEastAsia" w:cstheme="minorEastAsia"/>
          <w:sz w:val="52"/>
          <w:szCs w:val="72"/>
        </w:rPr>
      </w:pPr>
      <w:r>
        <w:rPr>
          <w:rFonts w:hint="eastAsia" w:asciiTheme="minorEastAsia" w:hAnsiTheme="minorEastAsia" w:eastAsiaTheme="minorEastAsia" w:cstheme="minorEastAsia"/>
          <w:sz w:val="52"/>
          <w:szCs w:val="72"/>
        </w:rPr>
        <w:t>团队项目软件系统设计说明书</w:t>
      </w: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tabs>
          <w:tab w:val="left" w:pos="2811"/>
        </w:tabs>
        <w:rPr>
          <w:rFonts w:hint="eastAsia" w:asciiTheme="minorEastAsia" w:hAnsiTheme="minorEastAsia" w:eastAsiaTheme="minorEastAsia" w:cstheme="minorEastAsia"/>
          <w:sz w:val="22"/>
          <w:szCs w:val="28"/>
          <w:lang w:eastAsia="zh-CN"/>
        </w:rPr>
      </w:pPr>
      <w:r>
        <w:rPr>
          <w:rFonts w:hint="eastAsia" w:asciiTheme="minorEastAsia" w:hAnsiTheme="minorEastAsia" w:eastAsiaTheme="minorEastAsia" w:cstheme="minorEastAsia"/>
          <w:sz w:val="22"/>
          <w:szCs w:val="28"/>
          <w:lang w:eastAsia="zh-CN"/>
        </w:rPr>
        <w:tab/>
      </w: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spacing w:line="720" w:lineRule="auto"/>
        <w:ind w:firstLine="1600" w:firstLineChars="500"/>
        <w:jc w:val="both"/>
        <w:rPr>
          <w:rFonts w:hint="eastAsia" w:asciiTheme="minorEastAsia" w:hAnsiTheme="minorEastAsia" w:eastAsiaTheme="minorEastAsia" w:cstheme="minorEastAsia"/>
          <w:bCs/>
          <w:sz w:val="48"/>
          <w:szCs w:val="28"/>
        </w:rPr>
      </w:pPr>
      <w:r>
        <w:rPr>
          <w:rFonts w:hint="eastAsia" w:asciiTheme="minorEastAsia" w:hAnsiTheme="minorEastAsia" w:eastAsiaTheme="minorEastAsia" w:cstheme="minorEastAsia"/>
          <w:sz w:val="32"/>
          <w:szCs w:val="28"/>
        </w:rPr>
        <w:t>题    目：</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随手记账本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rPr>
      </w:pPr>
      <w:r>
        <w:rPr>
          <w:rFonts w:hint="eastAsia" w:asciiTheme="minorEastAsia" w:hAnsiTheme="minorEastAsia" w:eastAsiaTheme="minorEastAsia" w:cstheme="minorEastAsia"/>
          <w:sz w:val="32"/>
          <w:szCs w:val="28"/>
        </w:rPr>
        <w:t>学    院：</w:t>
      </w:r>
      <w:r>
        <w:rPr>
          <w:rFonts w:hint="eastAsia" w:asciiTheme="minorEastAsia" w:hAnsiTheme="minorEastAsia" w:eastAsiaTheme="minorEastAsia" w:cstheme="minorEastAsia"/>
          <w:sz w:val="32"/>
          <w:szCs w:val="28"/>
          <w:u w:val="single"/>
        </w:rPr>
        <w:t xml:space="preserve">     计算机科学与工程学院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rPr>
        <w:t>专    业：</w:t>
      </w:r>
      <w:r>
        <w:rPr>
          <w:rFonts w:hint="eastAsia" w:asciiTheme="minorEastAsia" w:hAnsiTheme="minorEastAsia" w:eastAsiaTheme="minorEastAsia" w:cstheme="minorEastAsia"/>
          <w:sz w:val="32"/>
          <w:szCs w:val="28"/>
          <w:u w:val="single"/>
        </w:rPr>
        <w:t xml:space="preserve">        网络与信息安全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rPr>
        <w:t>班    级：</w:t>
      </w:r>
      <w:r>
        <w:rPr>
          <w:rFonts w:hint="eastAsia" w:asciiTheme="minorEastAsia" w:hAnsiTheme="minorEastAsia" w:eastAsiaTheme="minorEastAsia" w:cstheme="minorEastAsia"/>
          <w:sz w:val="32"/>
          <w:szCs w:val="28"/>
          <w:u w:val="single"/>
        </w:rPr>
        <w:t xml:space="preserve">         2017级网络班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杨野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汪慧和</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李婷华</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rPr>
      </w:pPr>
      <w:r>
        <w:rPr>
          <w:rFonts w:hint="eastAsia" w:asciiTheme="minorEastAsia" w:hAnsiTheme="minorEastAsia" w:eastAsiaTheme="minorEastAsia" w:cstheme="minorEastAsia"/>
          <w:sz w:val="32"/>
          <w:szCs w:val="28"/>
          <w:lang w:val="en-US" w:eastAsia="zh-CN"/>
        </w:rPr>
        <w:t>成    员</w:t>
      </w:r>
      <w:r>
        <w:rPr>
          <w:rFonts w:hint="eastAsia" w:asciiTheme="minorEastAsia" w:hAnsiTheme="minorEastAsia" w:eastAsiaTheme="minorEastAsia" w:cstheme="minorEastAsia"/>
          <w:sz w:val="32"/>
          <w:szCs w:val="28"/>
        </w:rPr>
        <w:t>：</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王颖奇</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w:t>
      </w:r>
      <w:r>
        <w:rPr>
          <w:rFonts w:hint="eastAsia" w:asciiTheme="minorEastAsia" w:hAnsiTheme="minorEastAsia" w:eastAsiaTheme="minorEastAsia" w:cstheme="minorEastAsia"/>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Theme="minorEastAsia" w:hAnsiTheme="minorEastAsia" w:eastAsiaTheme="minorEastAsia" w:cstheme="minorEastAsia"/>
          <w:sz w:val="32"/>
          <w:szCs w:val="28"/>
        </w:rPr>
        <w:t>教师姓名：</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 xml:space="preserve">  </w:t>
      </w:r>
      <w:r>
        <w:rPr>
          <w:rFonts w:hint="eastAsia" w:asciiTheme="minorEastAsia" w:hAnsiTheme="minorEastAsia" w:eastAsiaTheme="minorEastAsia" w:cstheme="minorEastAsia"/>
          <w:sz w:val="32"/>
          <w:szCs w:val="28"/>
          <w:u w:val="single"/>
        </w:rPr>
        <w:t xml:space="preserve"> </w:t>
      </w:r>
      <w:r>
        <w:rPr>
          <w:rFonts w:hint="eastAsia" w:asciiTheme="minorEastAsia" w:hAnsiTheme="minorEastAsia" w:eastAsiaTheme="minorEastAsia" w:cstheme="minorEastAsia"/>
          <w:sz w:val="32"/>
          <w:szCs w:val="28"/>
          <w:u w:val="single"/>
          <w:lang w:val="en-US" w:eastAsia="zh-CN"/>
        </w:rPr>
        <w:t>代祖华</w:t>
      </w:r>
      <w:r>
        <w:rPr>
          <w:rFonts w:hint="eastAsia" w:asciiTheme="minorEastAsia" w:hAnsiTheme="minorEastAsia" w:eastAsiaTheme="minorEastAsia" w:cstheme="minorEastAsia"/>
          <w:sz w:val="32"/>
          <w:szCs w:val="28"/>
          <w:u w:val="single"/>
        </w:rPr>
        <w:t xml:space="preserve">               </w:t>
      </w:r>
      <w:bookmarkStart w:id="0" w:name="_Hlt8955190"/>
      <w:bookmarkEnd w:id="0"/>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4"/>
          <w:szCs w:val="24"/>
        </w:rPr>
      </w:pPr>
    </w:p>
    <w:sdt>
      <w:sdtPr>
        <w:rPr>
          <w:rFonts w:ascii="宋体" w:hAnsi="宋体" w:eastAsia="宋体" w:cstheme="minorBidi"/>
          <w:kern w:val="2"/>
          <w:sz w:val="21"/>
          <w:szCs w:val="24"/>
          <w:lang w:val="en-US" w:eastAsia="zh-CN" w:bidi="ar-SA"/>
        </w:rPr>
        <w:id w:val="147461127"/>
        <w15:color w:val="DBDBDB"/>
        <w:docPartObj>
          <w:docPartGallery w:val="Table of Contents"/>
          <w:docPartUnique/>
        </w:docPartObj>
      </w:sdtPr>
      <w:sdtEndPr>
        <w:rPr>
          <w:rFonts w:hint="eastAsia" w:asciiTheme="minorEastAsia" w:hAnsiTheme="minorEastAsia" w:eastAsiaTheme="minorEastAsia" w:cstheme="minorEastAsia"/>
          <w:b/>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rPr>
              <w:rFonts w:hint="eastAsia" w:asciiTheme="minorEastAsia" w:hAnsiTheme="minorEastAsia" w:eastAsiaTheme="minorEastAsia" w:cstheme="minorEastAsia"/>
              <w:sz w:val="22"/>
              <w:szCs w:val="28"/>
            </w:rPr>
            <w:fldChar w:fldCharType="begin"/>
          </w:r>
          <w:r>
            <w:rPr>
              <w:rFonts w:hint="eastAsia" w:asciiTheme="minorEastAsia" w:hAnsiTheme="minorEastAsia" w:eastAsiaTheme="minorEastAsia" w:cstheme="minorEastAsia"/>
              <w:sz w:val="22"/>
              <w:szCs w:val="28"/>
            </w:rPr>
            <w:instrText xml:space="preserve">TOC \o "1-2" \h \u </w:instrText>
          </w:r>
          <w:r>
            <w:rPr>
              <w:rFonts w:hint="eastAsia" w:asciiTheme="minorEastAsia" w:hAnsiTheme="minorEastAsia" w:eastAsiaTheme="minorEastAsia" w:cstheme="minorEastAsia"/>
              <w:sz w:val="22"/>
              <w:szCs w:val="28"/>
            </w:rPr>
            <w:fldChar w:fldCharType="separate"/>
          </w: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_Toc22727 </w:instrText>
          </w:r>
          <w:r>
            <w:rPr>
              <w:rFonts w:hint="eastAsia" w:asciiTheme="minorEastAsia" w:hAnsiTheme="minorEastAsia" w:eastAsiaTheme="minorEastAsia" w:cstheme="minorEastAsia"/>
              <w:szCs w:val="28"/>
            </w:rPr>
            <w:fldChar w:fldCharType="separate"/>
          </w:r>
          <w:r>
            <w:rPr>
              <w:rFonts w:hint="eastAsia"/>
              <w:lang w:val="en-US" w:eastAsia="zh-CN"/>
            </w:rPr>
            <w:t>一.引言</w:t>
          </w:r>
          <w:r>
            <w:tab/>
          </w:r>
          <w:r>
            <w:fldChar w:fldCharType="begin"/>
          </w:r>
          <w:r>
            <w:instrText xml:space="preserve"> PAGEREF _Toc22727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_Toc17402 </w:instrText>
          </w:r>
          <w:r>
            <w:rPr>
              <w:rFonts w:hint="eastAsia" w:asciiTheme="minorEastAsia" w:hAnsiTheme="minorEastAsia" w:eastAsiaTheme="minorEastAsia" w:cstheme="minorEastAsia"/>
              <w:szCs w:val="28"/>
            </w:rPr>
            <w:fldChar w:fldCharType="separate"/>
          </w:r>
          <w:r>
            <w:rPr>
              <w:rFonts w:hint="eastAsia"/>
              <w:lang w:val="en-US" w:eastAsia="zh-CN"/>
            </w:rPr>
            <w:t>1.1编写目的</w:t>
          </w:r>
          <w:r>
            <w:tab/>
          </w:r>
          <w:r>
            <w:fldChar w:fldCharType="begin"/>
          </w:r>
          <w:r>
            <w:instrText xml:space="preserve"> PAGEREF _Toc17402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_Toc16847 </w:instrText>
          </w:r>
          <w:r>
            <w:rPr>
              <w:rFonts w:hint="eastAsia" w:asciiTheme="minorEastAsia" w:hAnsiTheme="minorEastAsia" w:eastAsiaTheme="minorEastAsia" w:cstheme="minorEastAsia"/>
              <w:szCs w:val="28"/>
            </w:rPr>
            <w:fldChar w:fldCharType="separate"/>
          </w:r>
          <w:r>
            <w:rPr>
              <w:rFonts w:hint="eastAsia"/>
              <w:lang w:val="en-US" w:eastAsia="zh-CN"/>
            </w:rPr>
            <w:t>1.2项目意义</w:t>
          </w:r>
          <w:r>
            <w:tab/>
          </w:r>
          <w:r>
            <w:fldChar w:fldCharType="begin"/>
          </w:r>
          <w:r>
            <w:instrText xml:space="preserve"> PAGEREF _Toc16847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_Toc3512 </w:instrText>
          </w:r>
          <w:r>
            <w:rPr>
              <w:rFonts w:hint="eastAsia" w:asciiTheme="minorEastAsia" w:hAnsiTheme="minorEastAsia" w:eastAsiaTheme="minorEastAsia" w:cstheme="minorEastAsia"/>
              <w:szCs w:val="28"/>
            </w:rPr>
            <w:fldChar w:fldCharType="separate"/>
          </w:r>
          <w:r>
            <w:rPr>
              <w:rFonts w:hint="eastAsia"/>
              <w:lang w:val="en-US" w:eastAsia="zh-CN"/>
            </w:rPr>
            <w:t>1.3项目研究内容</w:t>
          </w:r>
          <w:r>
            <w:tab/>
          </w:r>
          <w:r>
            <w:fldChar w:fldCharType="begin"/>
          </w:r>
          <w:r>
            <w:instrText xml:space="preserve"> PAGEREF _Toc3512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_Toc3762 </w:instrText>
          </w:r>
          <w:r>
            <w:rPr>
              <w:rFonts w:hint="eastAsia" w:asciiTheme="minorEastAsia" w:hAnsiTheme="minorEastAsia" w:eastAsiaTheme="minorEastAsia" w:cstheme="minorEastAsia"/>
              <w:szCs w:val="28"/>
            </w:rPr>
            <w:fldChar w:fldCharType="separate"/>
          </w:r>
          <w:r>
            <w:rPr>
              <w:rFonts w:hint="eastAsia"/>
              <w:lang w:val="en-US" w:eastAsia="zh-CN"/>
            </w:rPr>
            <w:t>二.总体设计</w:t>
          </w:r>
          <w:r>
            <w:tab/>
          </w:r>
          <w:r>
            <w:fldChar w:fldCharType="begin"/>
          </w:r>
          <w:r>
            <w:instrText xml:space="preserve"> PAGEREF _Toc3762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_Toc32466 </w:instrText>
          </w:r>
          <w:r>
            <w:rPr>
              <w:rFonts w:hint="eastAsia" w:asciiTheme="minorEastAsia" w:hAnsiTheme="minorEastAsia" w:eastAsiaTheme="minorEastAsia" w:cstheme="minorEastAsia"/>
              <w:szCs w:val="28"/>
            </w:rPr>
            <w:fldChar w:fldCharType="separate"/>
          </w:r>
          <w:r>
            <w:rPr>
              <w:rFonts w:hint="eastAsia"/>
              <w:lang w:val="en-US" w:eastAsia="zh-CN"/>
            </w:rPr>
            <w:t>2.1软件设计模式设计软件系统总体结构</w:t>
          </w:r>
          <w:r>
            <w:tab/>
          </w:r>
          <w:r>
            <w:fldChar w:fldCharType="begin"/>
          </w:r>
          <w:r>
            <w:instrText xml:space="preserve"> PAGEREF _Toc32466 </w:instrText>
          </w:r>
          <w:r>
            <w:fldChar w:fldCharType="separate"/>
          </w:r>
          <w:r>
            <w:t>3</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_Toc12731 </w:instrText>
          </w:r>
          <w:r>
            <w:rPr>
              <w:rFonts w:hint="eastAsia" w:asciiTheme="minorEastAsia" w:hAnsiTheme="minorEastAsia" w:eastAsiaTheme="minorEastAsia" w:cstheme="minorEastAsia"/>
              <w:szCs w:val="28"/>
            </w:rPr>
            <w:fldChar w:fldCharType="separate"/>
          </w:r>
          <w:r>
            <w:rPr>
              <w:rFonts w:hint="eastAsia"/>
              <w:lang w:val="en-US" w:eastAsia="zh-CN"/>
            </w:rPr>
            <w:t>2.2设计软件系统数据库逻辑结构</w:t>
          </w:r>
          <w:r>
            <w:tab/>
          </w:r>
          <w:r>
            <w:fldChar w:fldCharType="begin"/>
          </w:r>
          <w:r>
            <w:instrText xml:space="preserve"> PAGEREF _Toc12731 </w:instrText>
          </w:r>
          <w:r>
            <w:fldChar w:fldCharType="separate"/>
          </w:r>
          <w:r>
            <w:t>5</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_Toc14799 </w:instrText>
          </w:r>
          <w:r>
            <w:rPr>
              <w:rFonts w:hint="eastAsia" w:asciiTheme="minorEastAsia" w:hAnsiTheme="minorEastAsia" w:eastAsiaTheme="minorEastAsia" w:cstheme="minorEastAsia"/>
              <w:szCs w:val="28"/>
            </w:rPr>
            <w:fldChar w:fldCharType="separate"/>
          </w:r>
          <w:r>
            <w:rPr>
              <w:rFonts w:hint="eastAsia"/>
              <w:lang w:val="en-US" w:eastAsia="zh-CN"/>
            </w:rPr>
            <w:t>2.3软件重用</w:t>
          </w:r>
          <w:r>
            <w:tab/>
          </w:r>
          <w:r>
            <w:fldChar w:fldCharType="begin"/>
          </w:r>
          <w:r>
            <w:instrText xml:space="preserve"> PAGEREF _Toc14799 </w:instrText>
          </w:r>
          <w:r>
            <w:fldChar w:fldCharType="separate"/>
          </w:r>
          <w:r>
            <w:t>6</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_Toc32534 </w:instrText>
          </w:r>
          <w:r>
            <w:rPr>
              <w:rFonts w:hint="eastAsia" w:asciiTheme="minorEastAsia" w:hAnsiTheme="minorEastAsia" w:eastAsiaTheme="minorEastAsia" w:cstheme="minorEastAsia"/>
              <w:szCs w:val="28"/>
            </w:rPr>
            <w:fldChar w:fldCharType="separate"/>
          </w:r>
          <w:r>
            <w:rPr>
              <w:rFonts w:hint="eastAsia"/>
              <w:lang w:val="en-US" w:eastAsia="zh-CN"/>
            </w:rPr>
            <w:t>2.4设计关键类的重点服务</w:t>
          </w:r>
          <w:r>
            <w:tab/>
          </w:r>
          <w:r>
            <w:fldChar w:fldCharType="begin"/>
          </w:r>
          <w:r>
            <w:instrText xml:space="preserve"> PAGEREF _Toc32534 </w:instrText>
          </w:r>
          <w:r>
            <w:fldChar w:fldCharType="separate"/>
          </w:r>
          <w:r>
            <w:t>8</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_Toc5868 </w:instrText>
          </w:r>
          <w:r>
            <w:rPr>
              <w:rFonts w:hint="eastAsia" w:asciiTheme="minorEastAsia" w:hAnsiTheme="minorEastAsia" w:eastAsiaTheme="minorEastAsia" w:cstheme="minorEastAsia"/>
              <w:szCs w:val="28"/>
            </w:rPr>
            <w:fldChar w:fldCharType="separate"/>
          </w:r>
          <w:r>
            <w:rPr>
              <w:rFonts w:hint="eastAsia"/>
              <w:lang w:val="en-US" w:eastAsia="zh-CN"/>
            </w:rPr>
            <w:t>三.账本设计界面</w:t>
          </w:r>
          <w:r>
            <w:tab/>
          </w:r>
          <w:r>
            <w:fldChar w:fldCharType="begin"/>
          </w:r>
          <w:r>
            <w:instrText xml:space="preserve"> PAGEREF _Toc5868 </w:instrText>
          </w:r>
          <w:r>
            <w:fldChar w:fldCharType="separate"/>
          </w:r>
          <w:r>
            <w:t>11</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_Toc22494 </w:instrText>
          </w:r>
          <w:r>
            <w:rPr>
              <w:rFonts w:hint="eastAsia" w:asciiTheme="minorEastAsia" w:hAnsiTheme="minorEastAsia" w:eastAsiaTheme="minorEastAsia" w:cstheme="minorEastAsia"/>
              <w:szCs w:val="28"/>
            </w:rPr>
            <w:fldChar w:fldCharType="separate"/>
          </w:r>
          <w:r>
            <w:rPr>
              <w:rFonts w:hint="eastAsia"/>
              <w:lang w:val="en-US" w:eastAsia="zh-CN"/>
            </w:rPr>
            <w:t>3.1界面的设计与使用</w:t>
          </w:r>
          <w:r>
            <w:tab/>
          </w:r>
          <w:r>
            <w:fldChar w:fldCharType="begin"/>
          </w:r>
          <w:r>
            <w:instrText xml:space="preserve"> PAGEREF _Toc22494 </w:instrText>
          </w:r>
          <w:r>
            <w:fldChar w:fldCharType="separate"/>
          </w:r>
          <w:r>
            <w:t>11</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_Toc32091 </w:instrText>
          </w:r>
          <w:r>
            <w:rPr>
              <w:rFonts w:hint="eastAsia" w:asciiTheme="minorEastAsia" w:hAnsiTheme="minorEastAsia" w:eastAsiaTheme="minorEastAsia" w:cstheme="minorEastAsia"/>
              <w:szCs w:val="28"/>
            </w:rPr>
            <w:fldChar w:fldCharType="separate"/>
          </w:r>
          <w:r>
            <w:rPr>
              <w:rFonts w:hint="eastAsia"/>
              <w:lang w:val="en-US" w:eastAsia="zh-CN"/>
            </w:rPr>
            <w:t>四.帮助设计</w:t>
          </w:r>
          <w:r>
            <w:tab/>
          </w:r>
          <w:r>
            <w:fldChar w:fldCharType="begin"/>
          </w:r>
          <w:r>
            <w:instrText xml:space="preserve"> PAGEREF _Toc32091 </w:instrText>
          </w:r>
          <w:r>
            <w:fldChar w:fldCharType="separate"/>
          </w:r>
          <w:r>
            <w:t>15</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_Toc3805 </w:instrText>
          </w:r>
          <w:r>
            <w:rPr>
              <w:rFonts w:hint="eastAsia" w:asciiTheme="minorEastAsia" w:hAnsiTheme="minorEastAsia" w:eastAsiaTheme="minorEastAsia" w:cstheme="minorEastAsia"/>
              <w:szCs w:val="28"/>
            </w:rPr>
            <w:fldChar w:fldCharType="separate"/>
          </w:r>
          <w:r>
            <w:rPr>
              <w:rFonts w:hint="eastAsia"/>
              <w:lang w:val="en-US" w:eastAsia="zh-CN"/>
            </w:rPr>
            <w:t>4.1 注释设计</w:t>
          </w:r>
          <w:r>
            <w:tab/>
          </w:r>
          <w:r>
            <w:fldChar w:fldCharType="begin"/>
          </w:r>
          <w:r>
            <w:instrText xml:space="preserve"> PAGEREF _Toc3805 </w:instrText>
          </w:r>
          <w:r>
            <w:fldChar w:fldCharType="separate"/>
          </w:r>
          <w:r>
            <w:t>15</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_Toc25496 </w:instrText>
          </w:r>
          <w:r>
            <w:rPr>
              <w:rFonts w:hint="eastAsia" w:asciiTheme="minorEastAsia" w:hAnsiTheme="minorEastAsia" w:eastAsiaTheme="minorEastAsia" w:cstheme="minorEastAsia"/>
              <w:szCs w:val="28"/>
            </w:rPr>
            <w:fldChar w:fldCharType="separate"/>
          </w:r>
          <w:r>
            <w:rPr>
              <w:rFonts w:hint="eastAsia"/>
              <w:lang w:val="en-US" w:eastAsia="zh-CN"/>
            </w:rPr>
            <w:t>4.2</w:t>
          </w:r>
          <w:r>
            <w:rPr>
              <w:rFonts w:hint="default"/>
            </w:rPr>
            <w:t>方法注释</w:t>
          </w:r>
          <w:r>
            <w:tab/>
          </w:r>
          <w:r>
            <w:fldChar w:fldCharType="begin"/>
          </w:r>
          <w:r>
            <w:instrText xml:space="preserve"> PAGEREF _Toc25496 </w:instrText>
          </w:r>
          <w:r>
            <w:fldChar w:fldCharType="separate"/>
          </w:r>
          <w:r>
            <w:t>15</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_Toc23570 </w:instrText>
          </w:r>
          <w:r>
            <w:rPr>
              <w:rFonts w:hint="eastAsia" w:asciiTheme="minorEastAsia" w:hAnsiTheme="minorEastAsia" w:eastAsiaTheme="minorEastAsia" w:cstheme="minorEastAsia"/>
              <w:szCs w:val="28"/>
            </w:rPr>
            <w:fldChar w:fldCharType="separate"/>
          </w:r>
          <w:r>
            <w:rPr>
              <w:rFonts w:hint="eastAsia"/>
              <w:lang w:val="en-US" w:eastAsia="zh-CN"/>
            </w:rPr>
            <w:t>4.3</w:t>
          </w:r>
          <w:r>
            <w:rPr>
              <w:rFonts w:hint="default"/>
            </w:rPr>
            <w:t>通用注释</w:t>
          </w:r>
          <w:r>
            <w:tab/>
          </w:r>
          <w:r>
            <w:fldChar w:fldCharType="begin"/>
          </w:r>
          <w:r>
            <w:instrText xml:space="preserve"> PAGEREF _Toc23570 </w:instrText>
          </w:r>
          <w:r>
            <w:fldChar w:fldCharType="separate"/>
          </w:r>
          <w:r>
            <w:t>16</w:t>
          </w:r>
          <w:r>
            <w:fldChar w:fldCharType="end"/>
          </w:r>
          <w:r>
            <w:rPr>
              <w:rFonts w:hint="eastAsia" w:asciiTheme="minorEastAsia" w:hAnsiTheme="minorEastAsia" w:eastAsiaTheme="minorEastAsia" w:cstheme="minorEastAsia"/>
              <w:szCs w:val="28"/>
            </w:rPr>
            <w:fldChar w:fldCharType="end"/>
          </w:r>
        </w:p>
        <w:p>
          <w:pPr>
            <w:pStyle w:val="5"/>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_Toc5974 </w:instrText>
          </w:r>
          <w:r>
            <w:rPr>
              <w:rFonts w:hint="eastAsia" w:asciiTheme="minorEastAsia" w:hAnsiTheme="minorEastAsia" w:eastAsiaTheme="minorEastAsia" w:cstheme="minorEastAsia"/>
              <w:szCs w:val="28"/>
            </w:rPr>
            <w:fldChar w:fldCharType="separate"/>
          </w:r>
          <w:r>
            <w:rPr>
              <w:rFonts w:hint="eastAsia"/>
              <w:lang w:val="en-US" w:eastAsia="zh-CN"/>
            </w:rPr>
            <w:t>五.维护设计</w:t>
          </w:r>
          <w:r>
            <w:tab/>
          </w:r>
          <w:r>
            <w:fldChar w:fldCharType="begin"/>
          </w:r>
          <w:r>
            <w:instrText xml:space="preserve"> PAGEREF _Toc5974 </w:instrText>
          </w:r>
          <w:r>
            <w:fldChar w:fldCharType="separate"/>
          </w:r>
          <w:r>
            <w:t>16</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_Toc7528 </w:instrText>
          </w:r>
          <w:r>
            <w:rPr>
              <w:rFonts w:hint="eastAsia" w:asciiTheme="minorEastAsia" w:hAnsiTheme="minorEastAsia" w:eastAsiaTheme="minorEastAsia" w:cstheme="minorEastAsia"/>
              <w:szCs w:val="28"/>
            </w:rPr>
            <w:fldChar w:fldCharType="separate"/>
          </w:r>
          <w:r>
            <w:rPr>
              <w:rFonts w:hint="eastAsia"/>
              <w:lang w:val="en-US" w:eastAsia="zh-CN"/>
            </w:rPr>
            <w:t>5.1改正性维护</w:t>
          </w:r>
          <w:r>
            <w:tab/>
          </w:r>
          <w:r>
            <w:fldChar w:fldCharType="begin"/>
          </w:r>
          <w:r>
            <w:instrText xml:space="preserve"> PAGEREF _Toc7528 </w:instrText>
          </w:r>
          <w:r>
            <w:fldChar w:fldCharType="separate"/>
          </w:r>
          <w:r>
            <w:t>16</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_Toc12744 </w:instrText>
          </w:r>
          <w:r>
            <w:rPr>
              <w:rFonts w:hint="eastAsia" w:asciiTheme="minorEastAsia" w:hAnsiTheme="minorEastAsia" w:eastAsiaTheme="minorEastAsia" w:cstheme="minorEastAsia"/>
              <w:szCs w:val="28"/>
            </w:rPr>
            <w:fldChar w:fldCharType="separate"/>
          </w:r>
          <w:r>
            <w:rPr>
              <w:rFonts w:hint="eastAsia"/>
              <w:lang w:val="en-US" w:eastAsia="zh-CN"/>
            </w:rPr>
            <w:t>5.2适应性维护</w:t>
          </w:r>
          <w:r>
            <w:tab/>
          </w:r>
          <w:r>
            <w:fldChar w:fldCharType="begin"/>
          </w:r>
          <w:r>
            <w:instrText xml:space="preserve"> PAGEREF _Toc12744 </w:instrText>
          </w:r>
          <w:r>
            <w:fldChar w:fldCharType="separate"/>
          </w:r>
          <w:r>
            <w:t>16</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_Toc22099 </w:instrText>
          </w:r>
          <w:r>
            <w:rPr>
              <w:rFonts w:hint="eastAsia" w:asciiTheme="minorEastAsia" w:hAnsiTheme="minorEastAsia" w:eastAsiaTheme="minorEastAsia" w:cstheme="minorEastAsia"/>
              <w:szCs w:val="28"/>
            </w:rPr>
            <w:fldChar w:fldCharType="separate"/>
          </w:r>
          <w:r>
            <w:rPr>
              <w:rFonts w:hint="eastAsia"/>
              <w:lang w:val="en-US" w:eastAsia="zh-CN"/>
            </w:rPr>
            <w:t>5.3完善性维护</w:t>
          </w:r>
          <w:r>
            <w:tab/>
          </w:r>
          <w:r>
            <w:fldChar w:fldCharType="begin"/>
          </w:r>
          <w:r>
            <w:instrText xml:space="preserve"> PAGEREF _Toc22099 </w:instrText>
          </w:r>
          <w:r>
            <w:fldChar w:fldCharType="separate"/>
          </w:r>
          <w:r>
            <w:t>17</w:t>
          </w:r>
          <w:r>
            <w:fldChar w:fldCharType="end"/>
          </w:r>
          <w:r>
            <w:rPr>
              <w:rFonts w:hint="eastAsia" w:asciiTheme="minorEastAsia" w:hAnsiTheme="minorEastAsia" w:eastAsiaTheme="minorEastAsia" w:cstheme="minorEastAsia"/>
              <w:szCs w:val="28"/>
            </w:rPr>
            <w:fldChar w:fldCharType="end"/>
          </w:r>
        </w:p>
        <w:p>
          <w:pPr>
            <w:pStyle w:val="6"/>
            <w:tabs>
              <w:tab w:val="right" w:leader="dot" w:pos="8306"/>
            </w:tabs>
          </w:pPr>
          <w:r>
            <w:rPr>
              <w:rFonts w:hint="eastAsia" w:asciiTheme="minorEastAsia" w:hAnsiTheme="minorEastAsia" w:eastAsiaTheme="minorEastAsia" w:cstheme="minorEastAsia"/>
              <w:szCs w:val="28"/>
            </w:rPr>
            <w:fldChar w:fldCharType="begin"/>
          </w:r>
          <w:r>
            <w:rPr>
              <w:rFonts w:hint="eastAsia" w:asciiTheme="minorEastAsia" w:hAnsiTheme="minorEastAsia" w:eastAsiaTheme="minorEastAsia" w:cstheme="minorEastAsia"/>
              <w:szCs w:val="28"/>
            </w:rPr>
            <w:instrText xml:space="preserve"> HYPERLINK \l _Toc861 </w:instrText>
          </w:r>
          <w:r>
            <w:rPr>
              <w:rFonts w:hint="eastAsia" w:asciiTheme="minorEastAsia" w:hAnsiTheme="minorEastAsia" w:eastAsiaTheme="minorEastAsia" w:cstheme="minorEastAsia"/>
              <w:szCs w:val="28"/>
            </w:rPr>
            <w:fldChar w:fldCharType="separate"/>
          </w:r>
          <w:r>
            <w:rPr>
              <w:rFonts w:hint="eastAsia"/>
              <w:lang w:val="en-US" w:eastAsia="zh-CN"/>
            </w:rPr>
            <w:t>5.4预防性维护</w:t>
          </w:r>
          <w:r>
            <w:tab/>
          </w:r>
          <w:r>
            <w:fldChar w:fldCharType="begin"/>
          </w:r>
          <w:r>
            <w:instrText xml:space="preserve"> PAGEREF _Toc861 </w:instrText>
          </w:r>
          <w:r>
            <w:fldChar w:fldCharType="separate"/>
          </w:r>
          <w:r>
            <w:t>17</w:t>
          </w:r>
          <w:r>
            <w:fldChar w:fldCharType="end"/>
          </w:r>
          <w:r>
            <w:rPr>
              <w:rFonts w:hint="eastAsia" w:asciiTheme="minorEastAsia" w:hAnsiTheme="minorEastAsia" w:eastAsiaTheme="minorEastAsia" w:cstheme="minorEastAsia"/>
              <w:szCs w:val="28"/>
            </w:rPr>
            <w:fldChar w:fldCharType="end"/>
          </w:r>
        </w:p>
        <w:p>
          <w:pPr>
            <w:outlineLvl w:val="2"/>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Cs w:val="28"/>
            </w:rPr>
            <w:fldChar w:fldCharType="end"/>
          </w:r>
        </w:p>
      </w:sdtContent>
    </w:sdt>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rPr>
          <w:rFonts w:hint="eastAsia" w:asciiTheme="minorEastAsia" w:hAnsiTheme="minorEastAsia" w:eastAsiaTheme="minorEastAsia" w:cstheme="minorEastAsia"/>
          <w:sz w:val="22"/>
          <w:szCs w:val="28"/>
        </w:rPr>
      </w:pPr>
    </w:p>
    <w:p>
      <w:pPr>
        <w:pStyle w:val="2"/>
        <w:bidi w:val="0"/>
        <w:rPr>
          <w:rFonts w:hint="eastAsia"/>
          <w:lang w:val="en-US" w:eastAsia="zh-CN"/>
        </w:rPr>
      </w:pPr>
      <w:bookmarkStart w:id="1" w:name="_Toc20108"/>
      <w:bookmarkStart w:id="2" w:name="_Toc22727"/>
      <w:r>
        <w:rPr>
          <w:rFonts w:hint="eastAsia"/>
          <w:lang w:val="en-US" w:eastAsia="zh-CN"/>
        </w:rPr>
        <w:t>一.引言</w:t>
      </w:r>
      <w:bookmarkEnd w:id="1"/>
      <w:bookmarkEnd w:id="2"/>
    </w:p>
    <w:p>
      <w:pPr>
        <w:pStyle w:val="3"/>
        <w:bidi w:val="0"/>
        <w:rPr>
          <w:rFonts w:hint="eastAsia"/>
          <w:lang w:val="en-US" w:eastAsia="zh-CN"/>
        </w:rPr>
      </w:pPr>
      <w:bookmarkStart w:id="3" w:name="_Toc26227"/>
      <w:bookmarkStart w:id="4" w:name="_Toc17402"/>
      <w:r>
        <w:rPr>
          <w:rFonts w:hint="eastAsia"/>
          <w:lang w:val="en-US" w:eastAsia="zh-CN"/>
        </w:rPr>
        <w:t>1.1编写目的</w:t>
      </w:r>
      <w:bookmarkEnd w:id="3"/>
      <w:bookmarkEnd w:id="4"/>
    </w:p>
    <w:p>
      <w:pPr>
        <w:bidi w:val="0"/>
        <w:ind w:firstLine="480" w:firstLineChars="200"/>
        <w:rPr>
          <w:rFonts w:hint="eastAsia"/>
          <w:lang w:val="en-US" w:eastAsia="zh-CN"/>
        </w:rPr>
      </w:pPr>
      <w:r>
        <w:rPr>
          <w:rFonts w:hint="eastAsia"/>
          <w:lang w:val="en-US" w:eastAsia="zh-CN"/>
        </w:rPr>
        <w:t>本软件设计说明书是根据本项目需求的规定并作为后续开发的指南，在需求分析阶段已经对本软件的功能模块进行详细的需求阐述，而本阶段主要在需求分析阶段已经对本软件的功能模块进行详细的需求阐述，而本阶段主要在模块间的接口等，本报告将详细说明本软件的系统设计，供开发人员开发软件时参考，作为软件开发的指南，亦为进行后面的设计和平台实现以及软件测试做准备。</w:t>
      </w:r>
    </w:p>
    <w:p>
      <w:pPr>
        <w:pStyle w:val="3"/>
        <w:bidi w:val="0"/>
        <w:rPr>
          <w:rFonts w:hint="eastAsia"/>
          <w:lang w:val="en-US" w:eastAsia="zh-CN"/>
        </w:rPr>
      </w:pPr>
      <w:bookmarkStart w:id="5" w:name="_Toc27795"/>
      <w:bookmarkStart w:id="6" w:name="_Toc16847"/>
      <w:r>
        <w:rPr>
          <w:rFonts w:hint="eastAsia"/>
          <w:lang w:val="en-US" w:eastAsia="zh-CN"/>
        </w:rPr>
        <w:t>1.2项目意义</w:t>
      </w:r>
      <w:bookmarkEnd w:id="5"/>
      <w:bookmarkEnd w:id="6"/>
    </w:p>
    <w:p>
      <w:pPr>
        <w:bidi w:val="0"/>
        <w:rPr>
          <w:rFonts w:hint="eastAsia"/>
        </w:rPr>
      </w:pPr>
      <w:r>
        <w:rPr>
          <w:rFonts w:hint="eastAsia"/>
          <w:lang w:val="en-US" w:eastAsia="zh-CN"/>
        </w:rPr>
        <w:t xml:space="preserve">     当前生活节奏加快，人们生活水平不断提高，收入和支出越来越趋于多样化，传统的</w:t>
      </w:r>
      <w:r>
        <w:rPr>
          <w:rFonts w:hint="eastAsia"/>
        </w:rPr>
        <w:t>人工方式记录和管理家庭或自己财务情况的记录方式不仅不便于长期保存，还</w:t>
      </w:r>
      <w:r>
        <w:rPr>
          <w:rFonts w:hint="eastAsia"/>
          <w:lang w:val="en-US" w:eastAsia="zh-CN"/>
        </w:rPr>
        <w:t>有</w:t>
      </w:r>
      <w:r>
        <w:rPr>
          <w:rFonts w:hint="eastAsia"/>
        </w:rPr>
        <w:t>一些不可避免的缺点。开发一个能够管理个人收支的软件系统已经很有必要，这样可以减轻人们在个人财务统计和其他财务管理的负担。能够克服传统方法的多个缺点。</w:t>
      </w:r>
    </w:p>
    <w:p>
      <w:pPr>
        <w:pStyle w:val="3"/>
        <w:bidi w:val="0"/>
        <w:rPr>
          <w:rFonts w:hint="eastAsia"/>
          <w:lang w:val="en-US" w:eastAsia="zh-CN"/>
        </w:rPr>
      </w:pPr>
      <w:bookmarkStart w:id="7" w:name="_Toc15909"/>
      <w:bookmarkStart w:id="8" w:name="_Toc3512"/>
      <w:r>
        <w:rPr>
          <w:rFonts w:hint="eastAsia"/>
          <w:lang w:val="en-US" w:eastAsia="zh-CN"/>
        </w:rPr>
        <w:t>1.3项目研究内容</w:t>
      </w:r>
      <w:bookmarkEnd w:id="7"/>
      <w:bookmarkEnd w:id="8"/>
    </w:p>
    <w:p>
      <w:pPr>
        <w:bidi w:val="0"/>
        <w:rPr>
          <w:rFonts w:hint="eastAsia"/>
          <w:lang w:val="en-US" w:eastAsia="zh-CN"/>
        </w:rPr>
      </w:pPr>
      <w:r>
        <w:rPr>
          <w:rFonts w:hint="eastAsia"/>
          <w:lang w:val="en-US" w:eastAsia="zh-CN"/>
        </w:rPr>
        <w:t xml:space="preserve">    本系统属于一个小型的个人记账软件，能够满足个人或者多人的的记账需求，提供用户信息管理，收支管理，统计分析，账目导出等功能。</w:t>
      </w:r>
    </w:p>
    <w:p>
      <w:pPr>
        <w:bidi w:val="0"/>
        <w:rPr>
          <w:rFonts w:hint="eastAsia"/>
          <w:lang w:val="en-US" w:eastAsia="zh-CN"/>
        </w:rPr>
      </w:pPr>
      <w:r>
        <w:rPr>
          <w:rFonts w:hint="eastAsia"/>
          <w:lang w:val="en-US" w:eastAsia="zh-CN"/>
        </w:rPr>
        <w:t xml:space="preserve">    </w:t>
      </w:r>
    </w:p>
    <w:p>
      <w:pPr>
        <w:pStyle w:val="2"/>
        <w:bidi w:val="0"/>
        <w:rPr>
          <w:rFonts w:hint="eastAsia"/>
          <w:lang w:val="en-US" w:eastAsia="zh-CN"/>
        </w:rPr>
      </w:pPr>
      <w:bookmarkStart w:id="9" w:name="_Toc30025"/>
      <w:bookmarkStart w:id="10" w:name="_Toc3762"/>
      <w:r>
        <w:rPr>
          <w:rFonts w:hint="eastAsia"/>
          <w:lang w:val="en-US" w:eastAsia="zh-CN"/>
        </w:rPr>
        <w:t>二.总体设计</w:t>
      </w:r>
      <w:bookmarkEnd w:id="9"/>
      <w:bookmarkEnd w:id="10"/>
    </w:p>
    <w:p>
      <w:pPr>
        <w:pStyle w:val="3"/>
        <w:bidi w:val="0"/>
        <w:rPr>
          <w:rFonts w:hint="eastAsia"/>
          <w:lang w:val="en-US" w:eastAsia="zh-CN"/>
        </w:rPr>
      </w:pPr>
      <w:bookmarkStart w:id="11" w:name="_Toc1345"/>
      <w:bookmarkStart w:id="12" w:name="_Toc32466"/>
      <w:r>
        <w:rPr>
          <w:rFonts w:hint="eastAsia"/>
          <w:lang w:val="en-US" w:eastAsia="zh-CN"/>
        </w:rPr>
        <w:t>2.1软件设计模式设计软件系统总体结构</w:t>
      </w:r>
      <w:bookmarkEnd w:id="11"/>
      <w:bookmarkEnd w:id="12"/>
    </w:p>
    <w:p>
      <w:pPr>
        <w:bidi w:val="0"/>
        <w:ind w:firstLine="480" w:firstLineChars="200"/>
        <w:rPr>
          <w:rFonts w:hint="eastAsia"/>
          <w:lang w:val="en-US" w:eastAsia="zh-CN"/>
        </w:rPr>
      </w:pPr>
      <w:r>
        <w:rPr>
          <w:rFonts w:hint="eastAsia"/>
          <w:lang w:val="en-US" w:eastAsia="zh-CN"/>
        </w:rPr>
        <w:t>记账本是把用户所记录的日常消费、收入、借贷等信息存进统数据库进行管理，用户可以对其查询，修改，删除。可以将记录的内容从数据库导出到个人PC,以便保存。记账软件将这些记录的信息统计，生成统计图表后输出到用户界面，以便用户进行分析。如图2.1.1所示。软件的核心处理设计流程图如图2.1.2所示。</w:t>
      </w:r>
    </w:p>
    <w:p>
      <w:pPr>
        <w:numPr>
          <w:ilvl w:val="0"/>
          <w:numId w:val="0"/>
        </w:numP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drawing>
          <wp:inline distT="0" distB="0" distL="114300" distR="114300">
            <wp:extent cx="5269865" cy="5131435"/>
            <wp:effectExtent l="0" t="0" r="0" b="0"/>
            <wp:docPr id="3"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5"/>
                    <a:stretch>
                      <a:fillRect/>
                    </a:stretch>
                  </pic:blipFill>
                  <pic:spPr>
                    <a:xfrm>
                      <a:off x="0" y="0"/>
                      <a:ext cx="5269865" cy="5131435"/>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图2.1.1软件设计结构</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4038600" cy="28670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038600" cy="2867025"/>
                    </a:xfrm>
                    <a:prstGeom prst="rect">
                      <a:avLst/>
                    </a:prstGeom>
                    <a:noFill/>
                    <a:ln>
                      <a:noFill/>
                    </a:ln>
                  </pic:spPr>
                </pic:pic>
              </a:graphicData>
            </a:graphic>
          </wp:inline>
        </w:drawing>
      </w:r>
    </w:p>
    <w:p>
      <w:pPr>
        <w:pStyle w:val="8"/>
        <w:keepNext w:val="0"/>
        <w:keepLines w:val="0"/>
        <w:widowControl/>
        <w:suppressLineNumbers w:val="0"/>
        <w:spacing w:before="150" w:beforeAutospacing="0" w:after="150" w:afterAutospacing="0"/>
        <w:ind w:left="0" w:right="0" w:firstLine="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图2.1.2核心处理流程</w:t>
      </w:r>
    </w:p>
    <w:p>
      <w:pPr>
        <w:pStyle w:val="3"/>
        <w:bidi w:val="0"/>
        <w:rPr>
          <w:rFonts w:hint="eastAsia"/>
          <w:lang w:val="en-US" w:eastAsia="zh-CN"/>
        </w:rPr>
      </w:pPr>
      <w:bookmarkStart w:id="13" w:name="_Toc19040"/>
      <w:bookmarkStart w:id="14" w:name="_Toc12731"/>
      <w:r>
        <w:rPr>
          <w:rFonts w:hint="eastAsia"/>
          <w:lang w:val="en-US" w:eastAsia="zh-CN"/>
        </w:rPr>
        <w:t>2.2设计软件系统数据库逻辑结构</w:t>
      </w:r>
      <w:bookmarkEnd w:id="13"/>
      <w:bookmarkEnd w:id="14"/>
    </w:p>
    <w:p>
      <w:pPr>
        <w:numPr>
          <w:ilvl w:val="0"/>
          <w:numId w:val="0"/>
        </w:numPr>
        <w:ind w:leftChars="0" w:firstLine="42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本系统主要的数据库表如图2.2.1所示：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9"/>
        <w:gridCol w:w="3120"/>
        <w:gridCol w:w="4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numPr>
                <w:ilvl w:val="0"/>
                <w:numId w:val="0"/>
              </w:numP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序号</w:t>
            </w:r>
          </w:p>
        </w:tc>
        <w:tc>
          <w:tcPr>
            <w:tcW w:w="3120"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表名</w:t>
            </w:r>
          </w:p>
        </w:tc>
        <w:tc>
          <w:tcPr>
            <w:tcW w:w="4043"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numPr>
                <w:ilvl w:val="0"/>
                <w:numId w:val="0"/>
              </w:numP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1</w:t>
            </w:r>
          </w:p>
        </w:tc>
        <w:tc>
          <w:tcPr>
            <w:tcW w:w="3120"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account</w:t>
            </w:r>
          </w:p>
        </w:tc>
        <w:tc>
          <w:tcPr>
            <w:tcW w:w="4043"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账本表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numPr>
                <w:ilvl w:val="0"/>
                <w:numId w:val="0"/>
              </w:numP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2</w:t>
            </w:r>
          </w:p>
        </w:tc>
        <w:tc>
          <w:tcPr>
            <w:tcW w:w="3120"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user</w:t>
            </w:r>
          </w:p>
        </w:tc>
        <w:tc>
          <w:tcPr>
            <w:tcW w:w="4043" w:type="dxa"/>
          </w:tcPr>
          <w:p>
            <w:pPr>
              <w:numPr>
                <w:ilvl w:val="0"/>
                <w:numId w:val="0"/>
              </w:numPr>
              <w:jc w:val="center"/>
              <w:rPr>
                <w:rFonts w:hint="eastAsia" w:asciiTheme="minorEastAsia" w:hAnsiTheme="minorEastAsia" w:eastAsiaTheme="minorEastAsia" w:cstheme="minorEastAsia"/>
                <w:sz w:val="22"/>
                <w:szCs w:val="28"/>
                <w:vertAlign w:val="baseline"/>
                <w:lang w:val="en-US" w:eastAsia="zh-CN"/>
              </w:rPr>
            </w:pPr>
            <w:r>
              <w:rPr>
                <w:rFonts w:hint="eastAsia" w:asciiTheme="minorEastAsia" w:hAnsiTheme="minorEastAsia" w:eastAsiaTheme="minorEastAsia" w:cstheme="minorEastAsia"/>
                <w:sz w:val="22"/>
                <w:szCs w:val="28"/>
                <w:vertAlign w:val="baseline"/>
                <w:lang w:val="en-US" w:eastAsia="zh-CN"/>
              </w:rPr>
              <w:t>用户表</w:t>
            </w:r>
          </w:p>
        </w:tc>
      </w:tr>
    </w:tbl>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图2.2.1数据库表</w:t>
      </w:r>
    </w:p>
    <w:p>
      <w:pPr>
        <w:numPr>
          <w:ilvl w:val="0"/>
          <w:numId w:val="0"/>
        </w:numPr>
        <w:ind w:leftChars="0" w:firstLine="42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本系统的数据库关系图如图2.2.2所示：</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70500" cy="2308225"/>
            <wp:effectExtent l="0" t="0" r="6350" b="158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0500" cy="2308225"/>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rPr>
      </w:pPr>
    </w:p>
    <w:p>
      <w:pPr>
        <w:numPr>
          <w:ilvl w:val="0"/>
          <w:numId w:val="0"/>
        </w:numPr>
        <w:jc w:val="center"/>
        <w:rPr>
          <w:rFonts w:hint="eastAsia" w:asciiTheme="minorEastAsia" w:hAnsiTheme="minorEastAsia" w:eastAsiaTheme="minorEastAsia" w:cstheme="minorEastAsia"/>
          <w:sz w:val="22"/>
          <w:szCs w:val="28"/>
        </w:rPr>
      </w:pP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图2.2.2数据库关系图</w:t>
      </w:r>
    </w:p>
    <w:p>
      <w:pPr>
        <w:numPr>
          <w:ilvl w:val="0"/>
          <w:numId w:val="0"/>
        </w:numPr>
        <w:ind w:firstLine="880" w:firstLineChars="400"/>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用户表结构如图2.2.3所示。</w:t>
      </w:r>
    </w:p>
    <w:p>
      <w:pPr>
        <w:numPr>
          <w:ilvl w:val="0"/>
          <w:numId w:val="0"/>
        </w:numPr>
        <w:jc w:val="both"/>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72405" cy="1349375"/>
            <wp:effectExtent l="0" t="0" r="444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2405" cy="1349375"/>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图2.2.3用户图表</w:t>
      </w:r>
    </w:p>
    <w:p>
      <w:pPr>
        <w:numPr>
          <w:ilvl w:val="0"/>
          <w:numId w:val="0"/>
        </w:numPr>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账本表结构如图2.2.4所示。</w:t>
      </w:r>
    </w:p>
    <w:p>
      <w:pPr>
        <w:numPr>
          <w:ilvl w:val="0"/>
          <w:numId w:val="0"/>
        </w:numPr>
        <w:jc w:val="both"/>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69230" cy="2241550"/>
            <wp:effectExtent l="0" t="0" r="762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9230" cy="2241550"/>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图2.2.4账本表结构</w:t>
      </w:r>
    </w:p>
    <w:p>
      <w:pPr>
        <w:pStyle w:val="3"/>
        <w:bidi w:val="0"/>
        <w:rPr>
          <w:rFonts w:hint="eastAsia"/>
          <w:lang w:val="en-US" w:eastAsia="zh-CN"/>
        </w:rPr>
      </w:pPr>
      <w:bookmarkStart w:id="15" w:name="_Toc7266"/>
      <w:bookmarkStart w:id="16" w:name="_Toc14799"/>
      <w:r>
        <w:rPr>
          <w:rFonts w:hint="eastAsia"/>
          <w:lang w:val="en-US" w:eastAsia="zh-CN"/>
        </w:rPr>
        <w:t>2.3软件重用</w:t>
      </w:r>
      <w:bookmarkEnd w:id="15"/>
      <w:bookmarkEnd w:id="16"/>
    </w:p>
    <w:p>
      <w:pPr>
        <w:numPr>
          <w:ilvl w:val="0"/>
          <w:numId w:val="0"/>
        </w:numPr>
        <w:ind w:leftChars="0" w:firstLine="440"/>
        <w:rPr>
          <w:rFonts w:hint="eastAsia" w:asciiTheme="minorEastAsia" w:hAnsiTheme="minorEastAsia" w:eastAsiaTheme="minorEastAsia" w:cstheme="minorEastAsia"/>
          <w:i w:val="0"/>
          <w:caps w:val="0"/>
          <w:color w:val="333333"/>
          <w:spacing w:val="0"/>
          <w:sz w:val="22"/>
          <w:szCs w:val="22"/>
          <w:u w:val="none"/>
          <w:shd w:val="clear" w:fill="FFFFFF"/>
        </w:rPr>
      </w:pPr>
      <w:r>
        <w:rPr>
          <w:rFonts w:hint="eastAsia" w:asciiTheme="minorEastAsia" w:hAnsiTheme="minorEastAsia" w:eastAsiaTheme="minorEastAsia" w:cstheme="minorEastAsia"/>
          <w:i w:val="0"/>
          <w:caps w:val="0"/>
          <w:color w:val="333333"/>
          <w:spacing w:val="0"/>
          <w:sz w:val="22"/>
          <w:szCs w:val="22"/>
          <w:u w:val="none"/>
          <w:shd w:val="clear" w:fill="FFFFFF"/>
        </w:rPr>
        <w:t>软件重用，是指在两次或多次不同的软件开发过程中重复使用相同或相似软件元素的过程。软件元素包括程序代码、设计文档、设计过程、需求分析文档甚至领域知识。通常，可重用的元素也称作</w:t>
      </w:r>
      <w:r>
        <w:rPr>
          <w:rFonts w:hint="eastAsia" w:asciiTheme="minorEastAsia" w:hAnsiTheme="minorEastAsia" w:eastAsiaTheme="minorEastAsia" w:cstheme="minorEastAsia"/>
          <w:i w:val="0"/>
          <w:caps w:val="0"/>
          <w:color w:val="333333"/>
          <w:spacing w:val="0"/>
          <w:sz w:val="22"/>
          <w:szCs w:val="22"/>
          <w:u w:val="none"/>
          <w:shd w:val="clear" w:fill="FFFFFF"/>
          <w:lang w:val="en-US" w:eastAsia="zh-CN"/>
        </w:rPr>
        <w:t>软构件</w:t>
      </w:r>
      <w:r>
        <w:rPr>
          <w:rFonts w:hint="eastAsia" w:asciiTheme="minorEastAsia" w:hAnsiTheme="minorEastAsia" w:eastAsiaTheme="minorEastAsia" w:cstheme="minorEastAsia"/>
          <w:i w:val="0"/>
          <w:caps w:val="0"/>
          <w:color w:val="333333"/>
          <w:spacing w:val="0"/>
          <w:sz w:val="22"/>
          <w:szCs w:val="22"/>
          <w:u w:val="none"/>
          <w:shd w:val="clear" w:fill="FFFFFF"/>
        </w:rPr>
        <w:t>，可重用的软构件越大，重用的粒度越大。软件重用是软件工程研究的重要课题。它是指在构造新的软件系统的过程中利用已有的软件成分。这里所说的已有的软件成分包括十分广泛的内容，如数据，文档，模式，体系结构，知识，方法和环境等多方面的内容。从广义上说，软件重用包括3个层次：</w:t>
      </w:r>
    </w:p>
    <w:p>
      <w:pPr>
        <w:numPr>
          <w:ilvl w:val="0"/>
          <w:numId w:val="0"/>
        </w:numPr>
        <w:ind w:leftChars="0" w:firstLine="440"/>
        <w:rPr>
          <w:rFonts w:hint="eastAsia" w:asciiTheme="minorEastAsia" w:hAnsiTheme="minorEastAsia" w:eastAsiaTheme="minorEastAsia" w:cstheme="minorEastAsia"/>
          <w:i w:val="0"/>
          <w:caps w:val="0"/>
          <w:color w:val="333333"/>
          <w:spacing w:val="0"/>
          <w:sz w:val="22"/>
          <w:szCs w:val="22"/>
          <w:u w:val="none"/>
          <w:shd w:val="clear" w:fill="FFFFFF"/>
        </w:rPr>
      </w:pPr>
      <w:r>
        <w:rPr>
          <w:rFonts w:hint="eastAsia" w:asciiTheme="minorEastAsia" w:hAnsiTheme="minorEastAsia" w:eastAsiaTheme="minorEastAsia" w:cstheme="minorEastAsia"/>
          <w:i w:val="0"/>
          <w:caps w:val="0"/>
          <w:color w:val="333333"/>
          <w:spacing w:val="0"/>
          <w:sz w:val="22"/>
          <w:szCs w:val="22"/>
          <w:u w:val="none"/>
          <w:shd w:val="clear" w:fill="FFFFFF"/>
        </w:rPr>
        <w:t>(1)产品重用，如代码数据软件模式体系结构等的重用；</w:t>
      </w:r>
    </w:p>
    <w:p>
      <w:pPr>
        <w:numPr>
          <w:ilvl w:val="0"/>
          <w:numId w:val="0"/>
        </w:numPr>
        <w:ind w:leftChars="0" w:firstLine="440"/>
        <w:rPr>
          <w:rFonts w:hint="eastAsia" w:asciiTheme="minorEastAsia" w:hAnsiTheme="minorEastAsia" w:eastAsiaTheme="minorEastAsia" w:cstheme="minorEastAsia"/>
          <w:i w:val="0"/>
          <w:caps w:val="0"/>
          <w:color w:val="333333"/>
          <w:spacing w:val="0"/>
          <w:sz w:val="22"/>
          <w:szCs w:val="22"/>
          <w:u w:val="none"/>
          <w:shd w:val="clear" w:fill="FFFFFF"/>
        </w:rPr>
      </w:pPr>
      <w:r>
        <w:rPr>
          <w:rFonts w:hint="eastAsia" w:asciiTheme="minorEastAsia" w:hAnsiTheme="minorEastAsia" w:eastAsiaTheme="minorEastAsia" w:cstheme="minorEastAsia"/>
          <w:i w:val="0"/>
          <w:caps w:val="0"/>
          <w:color w:val="333333"/>
          <w:spacing w:val="0"/>
          <w:sz w:val="22"/>
          <w:szCs w:val="22"/>
          <w:u w:val="none"/>
          <w:shd w:val="clear" w:fill="FFFFFF"/>
          <w:lang w:val="en-US" w:eastAsia="zh-CN"/>
        </w:rPr>
        <w:t>(2)</w:t>
      </w:r>
      <w:r>
        <w:rPr>
          <w:rFonts w:hint="eastAsia" w:asciiTheme="minorEastAsia" w:hAnsiTheme="minorEastAsia" w:eastAsiaTheme="minorEastAsia" w:cstheme="minorEastAsia"/>
          <w:i w:val="0"/>
          <w:caps w:val="0"/>
          <w:color w:val="333333"/>
          <w:spacing w:val="0"/>
          <w:sz w:val="22"/>
          <w:szCs w:val="22"/>
          <w:u w:val="none"/>
          <w:shd w:val="clear" w:fill="FFFFFF"/>
        </w:rPr>
        <w:t>知识重用，如方法、标准、经验、领域知识、软件过程等的重用</w:t>
      </w:r>
    </w:p>
    <w:p>
      <w:pPr>
        <w:numPr>
          <w:ilvl w:val="0"/>
          <w:numId w:val="0"/>
        </w:numPr>
        <w:ind w:leftChars="0" w:firstLine="44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i w:val="0"/>
          <w:caps w:val="0"/>
          <w:color w:val="333333"/>
          <w:spacing w:val="0"/>
          <w:sz w:val="22"/>
          <w:szCs w:val="22"/>
          <w:u w:val="none"/>
          <w:shd w:val="clear" w:fill="FFFFFF"/>
        </w:rPr>
        <w:t>(3)环境重用，如系统程序、软件工具、开发环境等的重用。</w:t>
      </w:r>
    </w:p>
    <w:p>
      <w:pPr>
        <w:pStyle w:val="4"/>
        <w:bidi w:val="0"/>
        <w:rPr>
          <w:rFonts w:hint="eastAsia"/>
          <w:lang w:val="en-US" w:eastAsia="zh-CN"/>
        </w:rPr>
      </w:pPr>
      <w:r>
        <w:rPr>
          <w:rFonts w:hint="eastAsia"/>
          <w:lang w:val="en-US" w:eastAsia="zh-CN"/>
        </w:rPr>
        <w:t>2.3.1</w:t>
      </w:r>
      <w:r>
        <w:rPr>
          <w:rFonts w:hint="default"/>
        </w:rPr>
        <w:t>实现层的软件重用</w:t>
      </w:r>
    </w:p>
    <w:p>
      <w:pPr>
        <w:bidi w:val="0"/>
        <w:ind w:firstLine="480" w:firstLineChars="200"/>
        <w:rPr>
          <w:rFonts w:hint="default"/>
          <w:color w:val="auto"/>
        </w:rPr>
      </w:pPr>
      <w:r>
        <w:rPr>
          <w:rFonts w:hint="default"/>
          <w:color w:val="auto"/>
        </w:rPr>
        <w:t>实现层的软件重用是指已有的程序代码的重用。它包括以下3个方面：</w:t>
      </w:r>
    </w:p>
    <w:p>
      <w:pPr>
        <w:bidi w:val="0"/>
        <w:ind w:firstLine="480" w:firstLineChars="200"/>
        <w:rPr>
          <w:rFonts w:hint="default"/>
          <w:color w:val="auto"/>
        </w:rPr>
      </w:pPr>
      <w:r>
        <w:rPr>
          <w:rFonts w:hint="default"/>
          <w:color w:val="auto"/>
        </w:rPr>
        <w:t>(1)代码提取</w:t>
      </w:r>
    </w:p>
    <w:p>
      <w:pPr>
        <w:bidi w:val="0"/>
        <w:rPr>
          <w:rFonts w:hint="default"/>
          <w:color w:val="auto"/>
        </w:rPr>
      </w:pPr>
      <w:r>
        <w:rPr>
          <w:rFonts w:hint="default"/>
          <w:color w:val="auto"/>
        </w:rPr>
        <w:t>　　软件开发人员对已有的程序代码，经理解、选择后，把适合于重用的代码据取出来，并进行必要的修改。使其适用于当前的上下文。这种可重用对象是最低程度的抽象，软件开发人员不但必须知道有关的规格说明。还必须清楚它的实现部分。一般来说，因为在理解修改及测试方面的代价。使用这种重用对象并不能有效地提高软件开发效率，提高软件的质量。</w:t>
      </w:r>
    </w:p>
    <w:p>
      <w:pPr>
        <w:bidi w:val="0"/>
        <w:rPr>
          <w:rFonts w:hint="default"/>
          <w:color w:val="auto"/>
        </w:rPr>
      </w:pPr>
      <w:r>
        <w:rPr>
          <w:rFonts w:hint="default"/>
          <w:color w:val="auto"/>
        </w:rPr>
        <w:t>　　(2)源代码部件</w:t>
      </w:r>
    </w:p>
    <w:p>
      <w:pPr>
        <w:bidi w:val="0"/>
        <w:rPr>
          <w:rFonts w:hint="default"/>
          <w:color w:val="auto"/>
        </w:rPr>
      </w:pPr>
      <w:r>
        <w:rPr>
          <w:rFonts w:hint="default"/>
          <w:color w:val="auto"/>
        </w:rPr>
        <w:t>　　源代码部件是专门编写经过严格测试后。专用于重用目的代码段。高级程序语言程序的一些程序单元，如过程，函数，包，类等。通常用于完成一个完整的功能，有良好的输入／输出界而，可以作为可重用的源代码部件。源代码部件的抽象程度比代码提取高，软件开发人员只需知道源代码部件的抽象规格说明部分即可。不必考虑它的实现部分。因为源代码部件是为重用目的专门编写的，其界面清晰。抽象规格说明明确，故使用方便而且质量高。目前使用得十分广泛。例如，在数值计算领域中的数学函数库。作为软件可重用对象，使用得十分成功。许多商品化的软件开发环境均有以重用为目的源代码部件库(函数库)。用标准函数的形式向用户提供大量可重用的源代码部件。但是，这种方法的不足之外在于源代码部件仍然是基于代码这一较低层次的抽象上，与实际问题领域有较大的距离。</w:t>
      </w:r>
    </w:p>
    <w:p>
      <w:pPr>
        <w:bidi w:val="0"/>
        <w:rPr>
          <w:rFonts w:hint="default"/>
          <w:color w:val="auto"/>
        </w:rPr>
      </w:pPr>
      <w:r>
        <w:rPr>
          <w:rFonts w:hint="default"/>
          <w:color w:val="auto"/>
        </w:rPr>
        <w:t>　　(3)软件逻辑结构</w:t>
      </w:r>
    </w:p>
    <w:p>
      <w:pPr>
        <w:bidi w:val="0"/>
        <w:rPr>
          <w:rFonts w:hint="default"/>
          <w:color w:val="auto"/>
        </w:rPr>
      </w:pPr>
      <w:r>
        <w:rPr>
          <w:rFonts w:hint="default"/>
          <w:color w:val="auto"/>
        </w:rPr>
        <w:t>　　也称为软件模式，是可重用源代码部件的形式化扩充。这一层次的可重用对象着重于对</w:t>
      </w:r>
      <w:r>
        <w:rPr>
          <w:rFonts w:hint="default"/>
          <w:color w:val="auto"/>
        </w:rPr>
        <w:fldChar w:fldCharType="begin"/>
      </w:r>
      <w:r>
        <w:rPr>
          <w:rFonts w:hint="default"/>
          <w:color w:val="auto"/>
        </w:rPr>
        <w:instrText xml:space="preserve"> HYPERLINK "https://wiki.mbalib.com/wiki/%E6%95%B0%E6%8D%AE%E7%BB%93%E6%9E%84" \o "数据结构" </w:instrText>
      </w:r>
      <w:r>
        <w:rPr>
          <w:rFonts w:hint="default"/>
          <w:color w:val="auto"/>
        </w:rPr>
        <w:fldChar w:fldCharType="separate"/>
      </w:r>
      <w:r>
        <w:rPr>
          <w:rStyle w:val="13"/>
          <w:rFonts w:hint="default" w:ascii="sans-serif" w:hAnsi="sans-serif" w:eastAsia="sans-serif" w:cs="sans-serif"/>
          <w:i w:val="0"/>
          <w:caps w:val="0"/>
          <w:color w:val="auto"/>
          <w:spacing w:val="0"/>
          <w:szCs w:val="16"/>
          <w:u w:val="none"/>
          <w:shd w:val="clear" w:fill="FFFFFF"/>
        </w:rPr>
        <w:t>数据结构</w:t>
      </w:r>
      <w:r>
        <w:rPr>
          <w:rFonts w:hint="default"/>
          <w:color w:val="auto"/>
        </w:rPr>
        <w:fldChar w:fldCharType="end"/>
      </w:r>
      <w:r>
        <w:rPr>
          <w:rFonts w:hint="default"/>
          <w:color w:val="auto"/>
        </w:rPr>
        <w:t>、逻辑结构和过程的抽象。软件逻辑结构主要描述软件的各个成分(包括模块，数据结构等)以及它们之问的关系(如调用与被调用，参数传递关系等)，它们可以作为一个整体被重用。对于基于形式化规格说明的软件逻辑结构，其可重用对象的选择、理解。特化均较为容易，也便于使用自动工具支持重用过程。由于软件人</w:t>
      </w:r>
      <w:r>
        <w:rPr>
          <w:rFonts w:hint="default"/>
          <w:color w:val="auto"/>
        </w:rPr>
        <w:fldChar w:fldCharType="begin"/>
      </w:r>
      <w:r>
        <w:rPr>
          <w:rFonts w:hint="default"/>
          <w:color w:val="auto"/>
        </w:rPr>
        <w:instrText xml:space="preserve"> HYPERLINK "https://wiki.mbalib.com/wiki/%E5%91%98%E5%B7%A5" \o "员工" </w:instrText>
      </w:r>
      <w:r>
        <w:rPr>
          <w:rFonts w:hint="default"/>
          <w:color w:val="auto"/>
        </w:rPr>
        <w:fldChar w:fldCharType="separate"/>
      </w:r>
      <w:r>
        <w:rPr>
          <w:rStyle w:val="13"/>
          <w:rFonts w:hint="default" w:ascii="sans-serif" w:hAnsi="sans-serif" w:eastAsia="sans-serif" w:cs="sans-serif"/>
          <w:i w:val="0"/>
          <w:caps w:val="0"/>
          <w:color w:val="auto"/>
          <w:spacing w:val="0"/>
          <w:szCs w:val="16"/>
          <w:u w:val="none"/>
          <w:shd w:val="clear" w:fill="FFFFFF"/>
        </w:rPr>
        <w:t>员工</w:t>
      </w:r>
      <w:r>
        <w:rPr>
          <w:rFonts w:hint="default"/>
          <w:color w:val="auto"/>
        </w:rPr>
        <w:fldChar w:fldCharType="end"/>
      </w:r>
      <w:r>
        <w:rPr>
          <w:rFonts w:hint="default"/>
          <w:color w:val="auto"/>
        </w:rPr>
        <w:t>作于较高层次的抽象，能明显地提高</w:t>
      </w:r>
      <w:r>
        <w:rPr>
          <w:rFonts w:hint="default"/>
          <w:color w:val="auto"/>
        </w:rPr>
        <w:fldChar w:fldCharType="begin"/>
      </w:r>
      <w:r>
        <w:rPr>
          <w:rFonts w:hint="default"/>
          <w:color w:val="auto"/>
        </w:rPr>
        <w:instrText xml:space="preserve"> HYPERLINK "https://wiki.mbalib.com/wiki/%E8%BD%AF%E4%BB%B6%E7%94%9F%E4%BA%A7%E7%8E%87" \o "软件生产率" </w:instrText>
      </w:r>
      <w:r>
        <w:rPr>
          <w:rFonts w:hint="default"/>
          <w:color w:val="auto"/>
        </w:rPr>
        <w:fldChar w:fldCharType="separate"/>
      </w:r>
      <w:r>
        <w:rPr>
          <w:rStyle w:val="13"/>
          <w:rFonts w:hint="default" w:ascii="sans-serif" w:hAnsi="sans-serif" w:eastAsia="sans-serif" w:cs="sans-serif"/>
          <w:i w:val="0"/>
          <w:caps w:val="0"/>
          <w:color w:val="auto"/>
          <w:spacing w:val="0"/>
          <w:szCs w:val="16"/>
          <w:u w:val="none"/>
          <w:shd w:val="clear" w:fill="FFFFFF"/>
        </w:rPr>
        <w:t>软件生产率</w:t>
      </w:r>
      <w:r>
        <w:rPr>
          <w:rFonts w:hint="default"/>
          <w:color w:val="auto"/>
        </w:rPr>
        <w:fldChar w:fldCharType="end"/>
      </w:r>
      <w:r>
        <w:rPr>
          <w:rFonts w:hint="default"/>
          <w:color w:val="auto"/>
        </w:rPr>
        <w:t>。但是，目前还缺乏描述软件逻辑结构的较好的形式化规格说明方法。</w:t>
      </w:r>
    </w:p>
    <w:p>
      <w:pPr>
        <w:pStyle w:val="4"/>
        <w:bidi w:val="0"/>
        <w:rPr>
          <w:rFonts w:hint="eastAsia"/>
          <w:lang w:val="en-US" w:eastAsia="zh-CN"/>
        </w:rPr>
      </w:pPr>
      <w:r>
        <w:rPr>
          <w:rFonts w:hint="eastAsia"/>
          <w:lang w:val="en-US" w:eastAsia="zh-CN"/>
        </w:rPr>
        <w:t>2.3.2</w:t>
      </w:r>
      <w:r>
        <w:t>设计层的软件重用</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与编码阶段相比，软件设计阶段在</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"https://wiki.mbalib.com/wiki/%E8%BD%AF%E4%BB%B6%E7%94%9F%E5%91%BD%E5%91%A8%E6%9C%9F" \o "软件生命周期"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软件生命周期</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中占有更重要的地位。重用已有的软件系统的</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"https://wiki.mbalib.com/wiki/%E8%AE%BE%E8%AE%A1%E4%BF%A1%E6%81%AF" \o "设计信息"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设计信息</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，可以更好地降低</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"https://wiki.mbalib.com/wiki/%E8%BD%AF%E4%BB%B6%E5%BC%80%E5%8F%91%E6%88%90%E6%9C%AC" \o "软件开发成本"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软件开发成本</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，提高软件生产卑。设计层的软件重用包括以下向个方面：</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(1)甚高级语言</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甚高级语言(VHLL]也称为可执行的规格说明语言。它允许开发者使用比高级语言更高层次抽象的规格说明描述用户需求。产生可执行系统。作为一种语言，甚高级语言与高级语官一样，具有独自的语法语义，可通过编译，从需求规格说明自动影射到可执行的代码。甚商级语言通常以集合论，谓词逻辑等高层次的数学抽象作为基础。</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利用越高级语言，系统的设计信息作为可重用软件成分重用，而且甚高级语言比高级语言更接近于用户语言，表达自然、筒结。因此能有效地减少开发人员的设计乃至编码阶段的工作量，提高软件的开发效率。但其缺点是，现有的甚高级语言执行效率低，达不到实用的程度。但是，在硬件效率大幅度提高的基础上，甚高级语言的效率可以逐渐达到可以被接受的程度。另外，使用广谱怕让高级语言(即混合高级语亩和甚高缎语言的一种语言)的优化功能，还可以用高级语言成份对甚高级语言成份进行优化，提高甚高级语言的运行效率。因此，从长远观点来看，甚高级语言是实现高层次软件重用的重要途径。</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(2)应用生成器</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应用生成器类似于程序语言的编译器，它将输入的程序规格说明自动转换成可执行的程序。应用生成器已广泛用来生成数据库统计、分析等多种用途的程序。由于应用生成器直接来源于特定应用领域中的非常高层的抽象，因此十分接近原始的系统需求。</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使用应用生成器进行重用，实质上重用了整个系统的</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"https://wiki.mbalib.com/wiki/%E8%AE%BE%E8%AE%A1%E8%BF%87%E7%A8%8B" \o "设计过程"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设计过程</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实现的算法和数据结构都是自动选择的。如果要在某一应用领域编写出多个类似的软件系统，或者在软件件生命期中系统要修改甚至重写多次，则使用应用生成器是十分有效的。因为一个应用生成器往往针对特定的应用领域，因此它的实现效率也比较高。YACC是生成器中最著名、最成功的实例之一，它是一个语法分析器生成器，根据开发人员给出的语法表示，自动生成对应的语法分析器的源代码。应用生成器是较为广泛应用和成功软件的可重用对象。不足的是，应用生成器只针对特定应用领域，开以出通用的生成器十分困难，从而限制了它的使用范围。</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(3)变换系统</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利用变换系统开发软件的过程是：首先用高层规格说明语言描述软件系统的需求，然后根据变换规则，将规格说明转化为可运行系统。在变换过程中，可以有人的干预。因此变换过程一般可以看作是一种交互的编译过程。变换系统根据变换规则把一个程序变换成另一程序，后者在语义上与前者相同，但在性能上要优于前者。利用变换系统，可以逐步得到运行行为越来越好的程序。</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利用变换系统可以实现以下重用：(1)原型重用。在变换系统中，原型可作为系统的初始规格说明，通过不断变换和完善，成为实用的可执行系统。(2)开发经历重用。使用变换系统，开发人员的修改可以只在需求层次上进行，对于某些局部改动，原先的开发经历，即变换序列的大部分可被重用，而不须</w:t>
      </w:r>
      <w:r>
        <w:rPr>
          <w:rFonts w:hint="eastAsia" w:asciiTheme="minorEastAsia" w:hAnsiTheme="minorEastAsia" w:eastAsiaTheme="minorEastAsia" w:cstheme="minorEastAsia"/>
          <w:sz w:val="22"/>
          <w:szCs w:val="28"/>
          <w:lang w:val="en-US" w:eastAsia="zh-CN"/>
        </w:rPr>
        <w:fldChar w:fldCharType="begin"/>
      </w:r>
      <w:r>
        <w:rPr>
          <w:rFonts w:hint="eastAsia" w:asciiTheme="minorEastAsia" w:hAnsiTheme="minorEastAsia" w:eastAsiaTheme="minorEastAsia" w:cstheme="minorEastAsia"/>
          <w:sz w:val="22"/>
          <w:szCs w:val="28"/>
          <w:lang w:val="en-US" w:eastAsia="zh-CN"/>
        </w:rPr>
        <w:instrText xml:space="preserve"> HYPERLINK "https://wiki.mbalib.com/wiki/%E9%87%8D%E6%96%B0%E8%AE%BE%E8%AE%A1" \o "重新设计" </w:instrText>
      </w:r>
      <w:r>
        <w:rPr>
          <w:rFonts w:hint="eastAsia" w:asciiTheme="minorEastAsia" w:hAnsiTheme="minorEastAsia" w:eastAsiaTheme="minorEastAsia" w:cstheme="minorEastAsia"/>
          <w:sz w:val="22"/>
          <w:szCs w:val="28"/>
          <w:lang w:val="en-US" w:eastAsia="zh-CN"/>
        </w:rPr>
        <w:fldChar w:fldCharType="separate"/>
      </w:r>
      <w:r>
        <w:rPr>
          <w:rFonts w:hint="eastAsia" w:asciiTheme="minorEastAsia" w:hAnsiTheme="minorEastAsia" w:eastAsiaTheme="minorEastAsia" w:cstheme="minorEastAsia"/>
          <w:sz w:val="22"/>
          <w:szCs w:val="28"/>
          <w:lang w:val="en-US" w:eastAsia="zh-CN"/>
        </w:rPr>
        <w:t>重新设计</w:t>
      </w:r>
      <w:r>
        <w:rPr>
          <w:rFonts w:hint="eastAsia" w:asciiTheme="minorEastAsia" w:hAnsiTheme="minorEastAsia" w:eastAsiaTheme="minorEastAsia" w:cstheme="minorEastAsia"/>
          <w:sz w:val="22"/>
          <w:szCs w:val="28"/>
          <w:lang w:val="en-US" w:eastAsia="zh-CN"/>
        </w:rPr>
        <w:fldChar w:fldCharType="end"/>
      </w:r>
      <w:r>
        <w:rPr>
          <w:rFonts w:hint="eastAsia" w:asciiTheme="minorEastAsia" w:hAnsiTheme="minorEastAsia" w:eastAsiaTheme="minorEastAsia" w:cstheme="minorEastAsia"/>
          <w:sz w:val="22"/>
          <w:szCs w:val="28"/>
          <w:lang w:val="en-US" w:eastAsia="zh-CN"/>
        </w:rPr>
        <w:t>。(3)变换规则。变换规则由匹配模式，应用条件和替换模式构成，大部分变换规则可被重用于多种不同的情况。</w:t>
      </w:r>
    </w:p>
    <w:p>
      <w:pPr>
        <w:numPr>
          <w:ilvl w:val="0"/>
          <w:numId w:val="0"/>
        </w:numP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变换系统是一种较为成功的可重用对象。</w:t>
      </w:r>
    </w:p>
    <w:p>
      <w:pPr>
        <w:numPr>
          <w:ilvl w:val="0"/>
          <w:numId w:val="0"/>
        </w:numPr>
        <w:ind w:leftChars="0" w:firstLine="440" w:firstLineChars="200"/>
        <w:rPr>
          <w:rFonts w:hint="eastAsia" w:asciiTheme="minorEastAsia" w:hAnsiTheme="minorEastAsia" w:eastAsiaTheme="minorEastAsia" w:cstheme="minorEastAsia"/>
          <w:sz w:val="22"/>
          <w:szCs w:val="28"/>
          <w:lang w:val="en-US" w:eastAsia="zh-CN"/>
        </w:rPr>
      </w:pPr>
    </w:p>
    <w:p>
      <w:pPr>
        <w:pStyle w:val="4"/>
        <w:bidi w:val="0"/>
        <w:rPr>
          <w:rFonts w:hint="eastAsia"/>
          <w:lang w:val="en-US" w:eastAsia="zh-CN"/>
        </w:rPr>
      </w:pPr>
      <w:r>
        <w:rPr>
          <w:rFonts w:hint="eastAsia"/>
          <w:lang w:val="en-US" w:eastAsia="zh-CN"/>
        </w:rPr>
        <w:t>2.3.3</w:t>
      </w:r>
      <w:r>
        <w:rPr>
          <w:rFonts w:hint="default"/>
        </w:rPr>
        <w:t>体系结构层的软件重用</w:t>
      </w:r>
    </w:p>
    <w:p>
      <w:pPr>
        <w:bidi w:val="0"/>
        <w:rPr>
          <w:rFonts w:hint="default"/>
        </w:rPr>
      </w:pPr>
      <w:r>
        <w:rPr>
          <w:rFonts w:hint="default"/>
        </w:rPr>
        <w:t>　　最有效的软件重用是在软件体系结构层的重用。</w:t>
      </w:r>
    </w:p>
    <w:p>
      <w:pPr>
        <w:bidi w:val="0"/>
        <w:rPr>
          <w:rFonts w:hint="default"/>
        </w:rPr>
      </w:pPr>
      <w:r>
        <w:rPr>
          <w:rFonts w:hint="default"/>
        </w:rPr>
        <w:t>　　软件体系统结构重用是指将软件的框架组织、全局结构等作为一个整体加以重用。与软件逻辑结构相比，软件体系结构更着重于系统与各子系统，各子系统之间的相互关系而非数据结构和算法。与应用生成器相比，均是重用系统设计，但应用生成器一般只适用于特定应用领域，隐含重用体系结构的信息，而可重用软件体系结构则通常是显式重用软件体系结构，并可以通过集成其它体系结构。建立新的更高层次的体系结构。软件体系结构的抽象直接来源于应用领域，可以用领域语言描述。从领域语言描述到实现可以全部通过自动映射来实现，开发者可通过选择特定的体系结构来适应不同应用的需求。</w:t>
      </w:r>
    </w:p>
    <w:p>
      <w:pPr>
        <w:bidi w:val="0"/>
        <w:rPr>
          <w:rFonts w:hint="default"/>
        </w:rPr>
      </w:pPr>
      <w:r>
        <w:rPr>
          <w:rFonts w:hint="default"/>
        </w:rPr>
        <w:t>　　软件体系结构的重用吸取了其它软件可重用对象的优点，是目前最理想的可重用软件对象。建立一个完备的软件体系结构库，以及用于支持管理体系结构构件的软件开发环境，形成一种新的基于软件重用的软件开发范型，将对今后的软件开发产生重要的影响。</w:t>
      </w:r>
    </w:p>
    <w:p>
      <w:pPr>
        <w:pStyle w:val="3"/>
        <w:bidi w:val="0"/>
        <w:rPr>
          <w:rFonts w:hint="eastAsia"/>
          <w:lang w:val="en-US" w:eastAsia="zh-CN"/>
        </w:rPr>
      </w:pPr>
      <w:bookmarkStart w:id="17" w:name="_Toc235"/>
      <w:bookmarkStart w:id="18" w:name="_Toc32534"/>
      <w:r>
        <w:rPr>
          <w:rFonts w:hint="eastAsia"/>
          <w:lang w:val="en-US" w:eastAsia="zh-CN"/>
        </w:rPr>
        <w:t>2.4设计关键类的重点服务</w:t>
      </w:r>
      <w:bookmarkEnd w:id="17"/>
      <w:bookmarkEnd w:id="18"/>
    </w:p>
    <w:p>
      <w:pPr>
        <w:numPr>
          <w:ilvl w:val="0"/>
          <w:numId w:val="0"/>
        </w:numPr>
        <w:ind w:leftChars="0"/>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 xml:space="preserve">    账本导出模块设计关键的重点服务。顺序图设计如图2.4.1所示。</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3838575" cy="4105275"/>
            <wp:effectExtent l="0" t="0" r="952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3838575" cy="4105275"/>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图2.4.1顺序图设计</w:t>
      </w:r>
    </w:p>
    <w:p>
      <w:pPr>
        <w:numPr>
          <w:ilvl w:val="0"/>
          <w:numId w:val="0"/>
        </w:numPr>
        <w:jc w:val="both"/>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lang w:val="en-US" w:eastAsia="zh-CN"/>
        </w:rPr>
        <w:t xml:space="preserve">  核心处理流程设计如图2.4.2所示。</w:t>
      </w:r>
    </w:p>
    <w:p>
      <w:pPr>
        <w:numPr>
          <w:ilvl w:val="0"/>
          <w:numId w:val="0"/>
        </w:numPr>
        <w:jc w:val="center"/>
        <w:rPr>
          <w:rFonts w:hint="eastAsia" w:asciiTheme="minorEastAsia" w:hAnsiTheme="minorEastAsia" w:eastAsiaTheme="minorEastAsia" w:cstheme="minorEastAsia"/>
          <w:sz w:val="22"/>
          <w:szCs w:val="28"/>
        </w:rPr>
      </w:pP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1866900" cy="3133725"/>
            <wp:effectExtent l="0" t="0" r="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1866900" cy="3133725"/>
                    </a:xfrm>
                    <a:prstGeom prst="rect">
                      <a:avLst/>
                    </a:prstGeom>
                    <a:noFill/>
                    <a:ln>
                      <a:noFill/>
                    </a:ln>
                  </pic:spPr>
                </pic:pic>
              </a:graphicData>
            </a:graphic>
          </wp:inline>
        </w:drawing>
      </w:r>
      <w:bookmarkStart w:id="38" w:name="_GoBack"/>
      <w:bookmarkEnd w:id="38"/>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图2.4.2核心处理流程设计</w:t>
      </w:r>
    </w:p>
    <w:p>
      <w:pPr>
        <w:numPr>
          <w:ilvl w:val="0"/>
          <w:numId w:val="0"/>
        </w:numPr>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用户信息管理模块设计关键的重点服务。顺序图设计如图2.4.3所示。</w:t>
      </w:r>
    </w:p>
    <w:p>
      <w:pPr>
        <w:numPr>
          <w:ilvl w:val="0"/>
          <w:numId w:val="0"/>
        </w:numPr>
        <w:jc w:val="center"/>
        <w:rPr>
          <w:rFonts w:hint="eastAsia" w:asciiTheme="minorEastAsia" w:hAnsiTheme="minorEastAsia" w:eastAsiaTheme="minorEastAsia" w:cstheme="minorEastAsia"/>
          <w:sz w:val="22"/>
          <w:szCs w:val="28"/>
        </w:rPr>
      </w:pPr>
      <w:r>
        <w:rPr>
          <w:rFonts w:hint="eastAsia" w:asciiTheme="minorEastAsia" w:hAnsiTheme="minorEastAsia" w:eastAsiaTheme="minorEastAsia" w:cstheme="minorEastAsia"/>
          <w:sz w:val="22"/>
          <w:szCs w:val="28"/>
        </w:rPr>
        <w:drawing>
          <wp:inline distT="0" distB="0" distL="114300" distR="114300">
            <wp:extent cx="5271770" cy="4060190"/>
            <wp:effectExtent l="0" t="0" r="5080" b="165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71770" cy="4060190"/>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图2.4.3顺序图设计</w:t>
      </w:r>
    </w:p>
    <w:p>
      <w:pPr>
        <w:numPr>
          <w:ilvl w:val="0"/>
          <w:numId w:val="0"/>
        </w:numPr>
        <w:jc w:val="both"/>
        <w:rPr>
          <w:rFonts w:hint="eastAsia" w:asciiTheme="minorEastAsia" w:hAnsiTheme="minorEastAsia" w:eastAsiaTheme="minorEastAsia" w:cstheme="minorEastAsia"/>
          <w:sz w:val="22"/>
          <w:szCs w:val="28"/>
          <w:lang w:val="en-US" w:eastAsia="zh-CN"/>
        </w:rPr>
      </w:pPr>
    </w:p>
    <w:p>
      <w:pPr>
        <w:numPr>
          <w:ilvl w:val="0"/>
          <w:numId w:val="0"/>
        </w:numPr>
        <w:ind w:firstLine="440" w:firstLineChars="200"/>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核心处理流程设计如图2.4.4所示。</w:t>
      </w:r>
    </w:p>
    <w:p>
      <w:pPr>
        <w:pStyle w:val="8"/>
        <w:keepNext w:val="0"/>
        <w:keepLines w:val="0"/>
        <w:widowControl/>
        <w:suppressLineNumbers w:val="0"/>
        <w:spacing w:before="150" w:beforeAutospacing="0" w:after="150" w:afterAutospacing="0"/>
        <w:ind w:left="0" w:right="0" w:firstLine="0"/>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1971675" cy="3343275"/>
            <wp:effectExtent l="0" t="0" r="952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1971675" cy="3343275"/>
                    </a:xfrm>
                    <a:prstGeom prst="rect">
                      <a:avLst/>
                    </a:prstGeom>
                    <a:noFill/>
                    <a:ln>
                      <a:noFill/>
                    </a:ln>
                  </pic:spPr>
                </pic:pic>
              </a:graphicData>
            </a:graphic>
          </wp:inline>
        </w:drawing>
      </w:r>
    </w:p>
    <w:p>
      <w:pPr>
        <w:pStyle w:val="8"/>
        <w:keepNext w:val="0"/>
        <w:keepLines w:val="0"/>
        <w:widowControl/>
        <w:suppressLineNumbers w:val="0"/>
        <w:spacing w:before="150" w:beforeAutospacing="0" w:after="150" w:afterAutospacing="0"/>
        <w:ind w:left="0" w:right="0" w:firstLine="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图2.4.4核心处理流程设计</w:t>
      </w:r>
    </w:p>
    <w:p>
      <w:pPr>
        <w:pStyle w:val="2"/>
        <w:bidi w:val="0"/>
        <w:rPr>
          <w:rFonts w:hint="eastAsia"/>
          <w:lang w:val="en-US" w:eastAsia="zh-CN"/>
        </w:rPr>
      </w:pPr>
      <w:bookmarkStart w:id="19" w:name="_Toc18321"/>
      <w:bookmarkStart w:id="20" w:name="_Toc5868"/>
      <w:r>
        <w:rPr>
          <w:rFonts w:hint="eastAsia"/>
          <w:lang w:val="en-US" w:eastAsia="zh-CN"/>
        </w:rPr>
        <w:t>三.账本设计界面</w:t>
      </w:r>
      <w:bookmarkEnd w:id="19"/>
      <w:bookmarkEnd w:id="20"/>
    </w:p>
    <w:p>
      <w:pPr>
        <w:numPr>
          <w:ilvl w:val="0"/>
          <w:numId w:val="0"/>
        </w:numPr>
        <w:ind w:leftChars="0" w:firstLine="440" w:firstLineChars="200"/>
        <w:jc w:val="both"/>
        <w:rPr>
          <w:rFonts w:hint="eastAsia" w:asciiTheme="minorEastAsia" w:hAnsiTheme="minorEastAsia" w:eastAsiaTheme="minorEastAsia" w:cstheme="minorEastAsia"/>
          <w:sz w:val="22"/>
          <w:szCs w:val="28"/>
          <w:lang w:val="en-US" w:eastAsia="zh-CN"/>
        </w:rPr>
      </w:pPr>
      <w:r>
        <w:rPr>
          <w:rFonts w:hint="eastAsia" w:asciiTheme="minorEastAsia" w:hAnsiTheme="minorEastAsia" w:eastAsiaTheme="minorEastAsia" w:cstheme="minorEastAsia"/>
          <w:sz w:val="22"/>
          <w:szCs w:val="28"/>
          <w:lang w:val="en-US" w:eastAsia="zh-CN"/>
        </w:rPr>
        <w:t>我们设计界面的理念是简洁，清晰，方便操作。让用户看就知道该如何操作本软件，从哪里可以找到需要的信息。另外，软件让用户能有一-种更好的使用体验，我们软件提供了提示的功能。</w:t>
      </w:r>
    </w:p>
    <w:p>
      <w:pPr>
        <w:pStyle w:val="3"/>
        <w:bidi w:val="0"/>
        <w:rPr>
          <w:rFonts w:hint="eastAsia"/>
          <w:lang w:val="en-US" w:eastAsia="zh-CN"/>
        </w:rPr>
      </w:pPr>
      <w:bookmarkStart w:id="21" w:name="_Toc19218"/>
      <w:bookmarkStart w:id="22" w:name="_Toc22494"/>
      <w:r>
        <w:rPr>
          <w:rFonts w:hint="eastAsia"/>
          <w:lang w:val="en-US" w:eastAsia="zh-CN"/>
        </w:rPr>
        <w:t>3.1界面的设计与使用</w:t>
      </w:r>
      <w:bookmarkEnd w:id="21"/>
      <w:bookmarkEnd w:id="22"/>
    </w:p>
    <w:p>
      <w:pPr>
        <w:pStyle w:val="8"/>
        <w:keepNext w:val="0"/>
        <w:keepLines w:val="0"/>
        <w:widowControl/>
        <w:suppressLineNumbers w:val="0"/>
        <w:spacing w:before="150" w:beforeAutospacing="0" w:after="240" w:afterAutospacing="0"/>
        <w:ind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使用本软件可实现</w:t>
      </w:r>
      <w:r>
        <w:rPr>
          <w:rFonts w:hint="eastAsia" w:asciiTheme="minorEastAsia" w:hAnsiTheme="minorEastAsia" w:eastAsiaTheme="minorEastAsia" w:cstheme="minorEastAsia"/>
          <w:sz w:val="24"/>
          <w:szCs w:val="24"/>
        </w:rPr>
        <w:t>轻松记账，并使用密码来保护您的账本。账本密码会在您第一次使用</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的时候被设置</w:t>
      </w:r>
      <w:r>
        <w:rPr>
          <w:rFonts w:hint="eastAsia" w:asciiTheme="minorEastAsia" w:hAnsiTheme="minorEastAsia" w:cstheme="minorEastAsia"/>
          <w:sz w:val="24"/>
          <w:szCs w:val="24"/>
          <w:lang w:val="en-US" w:eastAsia="zh-CN"/>
        </w:rPr>
        <w:t>如图</w:t>
      </w:r>
      <w:r>
        <w:rPr>
          <w:rFonts w:hint="eastAsia" w:asciiTheme="minorEastAsia" w:hAnsiTheme="minorEastAsia" w:eastAsiaTheme="minorEastAsia" w:cstheme="minorEastAsia"/>
          <w:sz w:val="22"/>
          <w:szCs w:val="28"/>
          <w:lang w:val="en-US" w:eastAsia="zh-CN"/>
        </w:rPr>
        <w:t>3.1.1所示</w:t>
      </w:r>
      <w:r>
        <w:rPr>
          <w:rFonts w:hint="eastAsia" w:asciiTheme="minorEastAsia" w:hAnsiTheme="minorEastAsia" w:eastAsiaTheme="minorEastAsia" w:cstheme="minorEastAsia"/>
          <w:sz w:val="24"/>
          <w:szCs w:val="24"/>
        </w:rPr>
        <w:t>。在记账的时候，您可以通过左滑显示数字框来为您的记录增加备注。如果您需要查阅账本，可以通过下滑或点击标题栏来进入账本页面</w:t>
      </w:r>
      <w:r>
        <w:rPr>
          <w:rFonts w:hint="eastAsia" w:asciiTheme="minorEastAsia" w:hAnsiTheme="minorEastAsia" w:cstheme="minorEastAsia"/>
          <w:sz w:val="24"/>
          <w:szCs w:val="24"/>
          <w:lang w:val="en-US" w:eastAsia="zh-CN"/>
        </w:rPr>
        <w:t>如图3.1.2所示</w:t>
      </w:r>
      <w:r>
        <w:rPr>
          <w:rFonts w:hint="eastAsia" w:asciiTheme="minorEastAsia" w:hAnsiTheme="minorEastAsia" w:eastAsiaTheme="minorEastAsia" w:cstheme="minorEastAsia"/>
          <w:sz w:val="24"/>
          <w:szCs w:val="24"/>
        </w:rPr>
        <w:t>。</w:t>
      </w:r>
    </w:p>
    <w:p>
      <w:pPr>
        <w:pStyle w:val="8"/>
        <w:keepNext w:val="0"/>
        <w:keepLines w:val="0"/>
        <w:widowControl/>
        <w:suppressLineNumbers w:val="0"/>
        <w:spacing w:before="150" w:beforeAutospacing="0" w:after="240" w:afterAutospacing="0"/>
        <w:ind w:right="0"/>
        <w:jc w:val="both"/>
        <w:rPr>
          <w:rFonts w:hint="eastAsia" w:eastAsiaTheme="minorEastAsia"/>
          <w:lang w:val="en-US" w:eastAsia="zh-CN"/>
        </w:rPr>
      </w:pPr>
      <w:r>
        <w:drawing>
          <wp:inline distT="0" distB="0" distL="114300" distR="114300">
            <wp:extent cx="2514600" cy="5134610"/>
            <wp:effectExtent l="0" t="0" r="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2514600" cy="5134610"/>
                    </a:xfrm>
                    <a:prstGeom prst="rect">
                      <a:avLst/>
                    </a:prstGeom>
                    <a:noFill/>
                    <a:ln>
                      <a:noFill/>
                    </a:ln>
                  </pic:spPr>
                </pic:pic>
              </a:graphicData>
            </a:graphic>
          </wp:inline>
        </w:drawing>
      </w:r>
      <w:r>
        <w:rPr>
          <w:rFonts w:hint="eastAsia"/>
          <w:lang w:val="en-US" w:eastAsia="zh-CN"/>
        </w:rPr>
        <w:t xml:space="preserve">  </w:t>
      </w:r>
      <w:r>
        <w:rPr>
          <w:rFonts w:hint="eastAsia" w:asciiTheme="minorEastAsia" w:hAnsiTheme="minorEastAsia" w:eastAsiaTheme="minorEastAsia" w:cstheme="minorEastAsia"/>
        </w:rPr>
        <w:drawing>
          <wp:inline distT="0" distB="0" distL="114300" distR="114300">
            <wp:extent cx="2505075" cy="5200650"/>
            <wp:effectExtent l="0" t="0" r="952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2505075" cy="5200650"/>
                    </a:xfrm>
                    <a:prstGeom prst="rect">
                      <a:avLst/>
                    </a:prstGeom>
                    <a:noFill/>
                    <a:ln>
                      <a:noFill/>
                    </a:ln>
                  </pic:spPr>
                </pic:pic>
              </a:graphicData>
            </a:graphic>
          </wp:inline>
        </w:drawing>
      </w:r>
    </w:p>
    <w:p>
      <w:pPr>
        <w:pStyle w:val="8"/>
        <w:keepNext w:val="0"/>
        <w:keepLines w:val="0"/>
        <w:widowControl/>
        <w:suppressLineNumbers w:val="0"/>
        <w:spacing w:before="150" w:beforeAutospacing="0" w:after="240" w:afterAutospacing="0"/>
        <w:ind w:right="0" w:firstLine="1440" w:firstLineChars="600"/>
        <w:jc w:val="both"/>
        <w:rPr>
          <w:rFonts w:hint="eastAsia" w:asciiTheme="minorEastAsia" w:hAnsiTheme="minorEastAsia" w:eastAsiaTheme="minorEastAsia" w:cstheme="minorEastAsia"/>
          <w:sz w:val="24"/>
          <w:szCs w:val="24"/>
          <w:lang w:val="en-US" w:eastAsia="zh-CN"/>
        </w:rPr>
      </w:pPr>
      <w:r>
        <w:rPr>
          <w:rFonts w:hint="eastAsia"/>
          <w:lang w:val="en-US" w:eastAsia="zh-CN"/>
        </w:rPr>
        <w:t>图3.1.1                               图3.1.2</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p>
    <w:p>
      <w:pPr>
        <w:pStyle w:val="8"/>
        <w:keepNext w:val="0"/>
        <w:keepLines w:val="0"/>
        <w:widowControl/>
        <w:suppressLineNumbers w:val="0"/>
        <w:spacing w:before="150" w:beforeAutospacing="0" w:after="240" w:afterAutospacing="0"/>
        <w:ind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在账本中，有对今天、昨天、这周、这个月、上个月、今年和去年的记录。您可以通过点击饼状图的饼块或者柱状图的柱形来查看详细支出信息</w:t>
      </w:r>
      <w:r>
        <w:rPr>
          <w:rFonts w:hint="eastAsia" w:asciiTheme="minorEastAsia" w:hAnsiTheme="minorEastAsia" w:cstheme="minorEastAsia"/>
          <w:sz w:val="24"/>
          <w:szCs w:val="24"/>
          <w:lang w:val="en-US" w:eastAsia="zh-CN"/>
        </w:rPr>
        <w:t>如图3.1.3所示</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的所图表都可以通过点击来获取详细信息，您也可以通过点击图表旁的选择按钮来对某些不易点击得到的地方进行查阅。点击或选择图表中的某一部分会有弹窗提示相关信息</w:t>
      </w:r>
      <w:r>
        <w:rPr>
          <w:rFonts w:hint="eastAsia" w:asciiTheme="minorEastAsia" w:hAnsiTheme="minorEastAsia" w:cstheme="minorEastAsia"/>
          <w:sz w:val="24"/>
          <w:szCs w:val="24"/>
          <w:lang w:val="en-US" w:eastAsia="zh-CN"/>
        </w:rPr>
        <w:t>如图3.1.4所示</w:t>
      </w:r>
      <w:r>
        <w:rPr>
          <w:rFonts w:hint="eastAsia" w:asciiTheme="minorEastAsia" w:hAnsiTheme="minorEastAsia" w:eastAsiaTheme="minorEastAsia" w:cstheme="minorEastAsia"/>
          <w:sz w:val="24"/>
          <w:szCs w:val="24"/>
        </w:rPr>
        <w:t>，点击查看可以在弹出的对话框中看到列表，列表中即为每条记录的信息。通过点击列表中的某一条记录，您可以看到更为详细的情况。如果您希望通过更多的视图来查阅自己的支出情况，右滑打开菜单即可</w:t>
      </w:r>
      <w:r>
        <w:rPr>
          <w:rFonts w:hint="eastAsia" w:asciiTheme="minorEastAsia" w:hAnsiTheme="minorEastAsia" w:cstheme="minorEastAsia"/>
          <w:sz w:val="24"/>
          <w:szCs w:val="24"/>
          <w:lang w:val="en-US" w:eastAsia="zh-CN"/>
        </w:rPr>
        <w:t>如图3.1.5所示</w:t>
      </w:r>
      <w:r>
        <w:rPr>
          <w:rFonts w:hint="eastAsia" w:asciiTheme="minorEastAsia" w:hAnsiTheme="minorEastAsia" w:eastAsiaTheme="minorEastAsia" w:cstheme="minorEastAsia"/>
          <w:sz w:val="24"/>
          <w:szCs w:val="24"/>
        </w:rPr>
        <w:t>。</w:t>
      </w:r>
    </w:p>
    <w:p>
      <w:pPr>
        <w:pStyle w:val="8"/>
        <w:keepNext w:val="0"/>
        <w:keepLines w:val="0"/>
        <w:widowControl/>
        <w:suppressLineNumbers w:val="0"/>
        <w:spacing w:before="150" w:beforeAutospacing="0" w:after="240" w:afterAutospacing="0"/>
        <w:ind w:right="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494915" cy="4688205"/>
            <wp:effectExtent l="0" t="0" r="4445" b="571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6"/>
                    <a:stretch>
                      <a:fillRect/>
                    </a:stretch>
                  </pic:blipFill>
                  <pic:spPr>
                    <a:xfrm>
                      <a:off x="0" y="0"/>
                      <a:ext cx="2494915" cy="4688205"/>
                    </a:xfrm>
                    <a:prstGeom prst="rect">
                      <a:avLst/>
                    </a:prstGeom>
                    <a:noFill/>
                    <a:ln>
                      <a:noFill/>
                    </a:ln>
                  </pic:spPr>
                </pic:pic>
              </a:graphicData>
            </a:graphic>
          </wp:inline>
        </w:drawing>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543810" cy="4669155"/>
            <wp:effectExtent l="0" t="0" r="1270"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7"/>
                    <a:stretch>
                      <a:fillRect/>
                    </a:stretch>
                  </pic:blipFill>
                  <pic:spPr>
                    <a:xfrm>
                      <a:off x="0" y="0"/>
                      <a:ext cx="2543810" cy="4669155"/>
                    </a:xfrm>
                    <a:prstGeom prst="rect">
                      <a:avLst/>
                    </a:prstGeom>
                    <a:noFill/>
                    <a:ln>
                      <a:noFill/>
                    </a:ln>
                  </pic:spPr>
                </pic:pic>
              </a:graphicData>
            </a:graphic>
          </wp:inline>
        </w:drawing>
      </w:r>
    </w:p>
    <w:p>
      <w:pPr>
        <w:pStyle w:val="8"/>
        <w:keepNext w:val="0"/>
        <w:keepLines w:val="0"/>
        <w:widowControl/>
        <w:suppressLineNumbers w:val="0"/>
        <w:spacing w:before="150" w:beforeAutospacing="0" w:after="240" w:afterAutospacing="0"/>
        <w:ind w:right="0" w:firstLine="1200" w:firstLineChars="500"/>
        <w:jc w:val="both"/>
        <w:rPr>
          <w:rFonts w:hint="eastAsia" w:asciiTheme="minorEastAsia" w:hAnsiTheme="minorEastAsia" w:eastAsiaTheme="minorEastAsia" w:cstheme="minorEastAsia"/>
          <w:sz w:val="24"/>
          <w:szCs w:val="24"/>
        </w:rPr>
      </w:pPr>
      <w:r>
        <w:rPr>
          <w:rFonts w:hint="eastAsia" w:asciiTheme="minorEastAsia" w:hAnsiTheme="minorEastAsia" w:cstheme="minorEastAsia"/>
          <w:lang w:val="en-US" w:eastAsia="zh-CN"/>
        </w:rPr>
        <w:t>图3.1.3                              图3.1.4</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在自定义时间范围视图中，您可以查阅到某时间段内的所有支出情况。点击右下角的按钮即可设定时间范围</w:t>
      </w:r>
      <w:r>
        <w:rPr>
          <w:rFonts w:hint="eastAsia" w:asciiTheme="minorEastAsia" w:hAnsiTheme="minorEastAsia" w:cstheme="minorEastAsia"/>
          <w:sz w:val="24"/>
          <w:szCs w:val="24"/>
          <w:lang w:val="en-US" w:eastAsia="zh-CN"/>
        </w:rPr>
        <w:t>如图3.1.6所示</w:t>
      </w:r>
      <w:r>
        <w:rPr>
          <w:rFonts w:hint="eastAsia" w:asciiTheme="minorEastAsia" w:hAnsiTheme="minorEastAsia" w:eastAsiaTheme="minorEastAsia" w:cstheme="minorEastAsia"/>
          <w:sz w:val="24"/>
          <w:szCs w:val="24"/>
        </w:rPr>
        <w:t>。</w:t>
      </w:r>
    </w:p>
    <w:p>
      <w:pPr>
        <w:pStyle w:val="8"/>
        <w:keepNext w:val="0"/>
        <w:keepLines w:val="0"/>
        <w:widowControl/>
        <w:suppressLineNumbers w:val="0"/>
        <w:spacing w:before="150" w:beforeAutospacing="0" w:after="240" w:afterAutospacing="0" w:line="240" w:lineRule="auto"/>
        <w:ind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在标签视图中，您可以查阅到自己在不同标签上的支出情况。右滑打开菜单，您可以看到</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的所有标签，点击标签可以跳到该标签的支出情况。在月视图中，您可以查阅到自己在不同月份的支出情况。您可以直观看到自己在某一-月份的总支出、总记录数、在不同标签上的支出和占比、具体支出的详细信息</w:t>
      </w:r>
      <w:r>
        <w:rPr>
          <w:rFonts w:hint="eastAsia" w:asciiTheme="minorEastAsia" w:hAnsiTheme="minorEastAsia" w:cstheme="minorEastAsia"/>
          <w:sz w:val="24"/>
          <w:szCs w:val="24"/>
          <w:lang w:val="en-US" w:eastAsia="zh-CN"/>
        </w:rPr>
        <w:t>如图3.1.7所示和3.1.8所示</w:t>
      </w:r>
      <w:r>
        <w:rPr>
          <w:rFonts w:hint="eastAsia" w:asciiTheme="minorEastAsia" w:hAnsiTheme="minorEastAsia" w:eastAsiaTheme="minorEastAsia" w:cstheme="minorEastAsia"/>
          <w:sz w:val="24"/>
          <w:szCs w:val="24"/>
        </w:rPr>
        <w:t>。右滑打开菜单，您可以看到自己每月的支出概况，同样的，点击某一月份将会跳到该月份的详细信息。</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在列表视图中，您可以进行筛选、查询、更改、删除记录的操作。左滑某一记录进行编辑，右滑进行删除。右滑打开菜单，您可以设置支出范围、时间范围、标签来筛选特定的支出记录。点击右上角的搜索按钮，可以通过备注来搜索特定的记录。</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在报表视图中，您可以生成自己的年度支出报表或月支出报告。通过点击右下角按钮即可以选择报表的时间范围。</w:t>
      </w:r>
    </w:p>
    <w:p>
      <w:pPr>
        <w:pStyle w:val="8"/>
        <w:keepNext w:val="0"/>
        <w:keepLines w:val="0"/>
        <w:widowControl/>
        <w:suppressLineNumbers w:val="0"/>
        <w:spacing w:before="150" w:beforeAutospacing="0" w:after="240" w:afterAutospacing="0" w:line="240" w:lineRule="auto"/>
        <w:ind w:right="0"/>
        <w:jc w:val="both"/>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724785" cy="4610735"/>
            <wp:effectExtent l="0" t="0" r="18415" b="1841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2724785" cy="4610735"/>
                    </a:xfrm>
                    <a:prstGeom prst="rect">
                      <a:avLst/>
                    </a:prstGeom>
                    <a:noFill/>
                    <a:ln>
                      <a:noFill/>
                    </a:ln>
                  </pic:spPr>
                </pic:pic>
              </a:graphicData>
            </a:graphic>
          </wp:inline>
        </w:drawing>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343785" cy="4667250"/>
            <wp:effectExtent l="0" t="0" r="1841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9"/>
                    <a:stretch>
                      <a:fillRect/>
                    </a:stretch>
                  </pic:blipFill>
                  <pic:spPr>
                    <a:xfrm>
                      <a:off x="0" y="0"/>
                      <a:ext cx="2343785" cy="4667250"/>
                    </a:xfrm>
                    <a:prstGeom prst="rect">
                      <a:avLst/>
                    </a:prstGeom>
                    <a:noFill/>
                    <a:ln>
                      <a:noFill/>
                    </a:ln>
                  </pic:spPr>
                </pic:pic>
              </a:graphicData>
            </a:graphic>
          </wp:inline>
        </w:drawing>
      </w:r>
    </w:p>
    <w:p>
      <w:pPr>
        <w:pStyle w:val="8"/>
        <w:keepNext w:val="0"/>
        <w:keepLines w:val="0"/>
        <w:widowControl/>
        <w:suppressLineNumbers w:val="0"/>
        <w:spacing w:before="150" w:beforeAutospacing="0" w:after="240" w:afterAutospacing="0" w:line="240" w:lineRule="auto"/>
        <w:ind w:right="0" w:firstLine="1440" w:firstLineChars="600"/>
        <w:jc w:val="both"/>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图3.1.5                            图3.1.6</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当您登录了</w:t>
      </w:r>
      <w:r>
        <w:rPr>
          <w:rFonts w:hint="eastAsia" w:asciiTheme="minorEastAsia" w:hAnsiTheme="minorEastAsia" w:eastAsiaTheme="minorEastAsia" w:cstheme="minorEastAsia"/>
          <w:sz w:val="24"/>
          <w:szCs w:val="24"/>
          <w:lang w:val="en-US" w:eastAsia="zh-CN"/>
        </w:rPr>
        <w:t>本软件</w:t>
      </w:r>
      <w:r>
        <w:rPr>
          <w:rFonts w:hint="eastAsia" w:asciiTheme="minorEastAsia" w:hAnsiTheme="minorEastAsia" w:eastAsiaTheme="minorEastAsia" w:cstheme="minorEastAsia"/>
          <w:sz w:val="24"/>
          <w:szCs w:val="24"/>
        </w:rPr>
        <w:t>之后，您可以通过同步功能进行记录的备份。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您可以对自己的账本进行个性化设置。比如，您可以更改账本的名字、对标签进行排序、设置是否提醒每月支出的限额，如果您选择颜色提醒，当每月支出总和达到警告值时，记录的界面将会变色以示提醒</w:t>
      </w:r>
      <w:r>
        <w:rPr>
          <w:rFonts w:hint="eastAsia" w:asciiTheme="minorEastAsia" w:hAnsiTheme="minorEastAsia" w:cstheme="minorEastAsia"/>
          <w:sz w:val="24"/>
          <w:szCs w:val="24"/>
          <w:lang w:val="en-US" w:eastAsia="zh-CN"/>
        </w:rPr>
        <w:t>如图3.1.9所示和图3.1.10所示</w:t>
      </w:r>
      <w:r>
        <w:rPr>
          <w:rFonts w:hint="eastAsia" w:asciiTheme="minorEastAsia" w:hAnsiTheme="minorEastAsia" w:eastAsiaTheme="minorEastAsia" w:cstheme="minorEastAsia"/>
          <w:sz w:val="24"/>
          <w:szCs w:val="24"/>
          <w:lang w:eastAsia="zh-CN"/>
        </w:rPr>
        <w:t>。</w:t>
      </w:r>
    </w:p>
    <w:p>
      <w:pPr>
        <w:pStyle w:val="8"/>
        <w:keepNext w:val="0"/>
        <w:keepLines w:val="0"/>
        <w:widowControl/>
        <w:suppressLineNumbers w:val="0"/>
        <w:spacing w:before="150" w:beforeAutospacing="0" w:after="150" w:afterAutospacing="0"/>
        <w:ind w:right="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572385" cy="4877435"/>
            <wp:effectExtent l="0" t="0" r="18415" b="184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0"/>
                    <a:stretch>
                      <a:fillRect/>
                    </a:stretch>
                  </pic:blipFill>
                  <pic:spPr>
                    <a:xfrm>
                      <a:off x="0" y="0"/>
                      <a:ext cx="2572385" cy="4877435"/>
                    </a:xfrm>
                    <a:prstGeom prst="rect">
                      <a:avLst/>
                    </a:prstGeom>
                    <a:noFill/>
                    <a:ln>
                      <a:noFill/>
                    </a:ln>
                  </pic:spPr>
                </pic:pic>
              </a:graphicData>
            </a:graphic>
          </wp:inline>
        </w:drawing>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343150" cy="4886960"/>
            <wp:effectExtent l="0" t="0" r="0" b="889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1"/>
                    <a:stretch>
                      <a:fillRect/>
                    </a:stretch>
                  </pic:blipFill>
                  <pic:spPr>
                    <a:xfrm>
                      <a:off x="0" y="0"/>
                      <a:ext cx="2343150" cy="4886960"/>
                    </a:xfrm>
                    <a:prstGeom prst="rect">
                      <a:avLst/>
                    </a:prstGeom>
                    <a:noFill/>
                    <a:ln>
                      <a:noFill/>
                    </a:ln>
                  </pic:spPr>
                </pic:pic>
              </a:graphicData>
            </a:graphic>
          </wp:inline>
        </w:drawing>
      </w:r>
    </w:p>
    <w:p>
      <w:pPr>
        <w:pStyle w:val="8"/>
        <w:keepNext w:val="0"/>
        <w:keepLines w:val="0"/>
        <w:widowControl/>
        <w:suppressLineNumbers w:val="0"/>
        <w:spacing w:before="150" w:beforeAutospacing="0" w:after="150" w:afterAutospacing="0"/>
        <w:ind w:right="0" w:firstLine="1440" w:firstLineChars="60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图3.1.7                            图3.1.8                            </w:t>
      </w:r>
    </w:p>
    <w:p>
      <w:pPr>
        <w:pStyle w:val="8"/>
        <w:keepNext w:val="0"/>
        <w:keepLines w:val="0"/>
        <w:widowControl/>
        <w:suppressLineNumbers w:val="0"/>
        <w:spacing w:before="150" w:beforeAutospacing="0" w:after="150" w:afterAutospacing="0"/>
        <w:ind w:left="0" w:right="0" w:firstLine="0"/>
        <w:jc w:val="both"/>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343785" cy="4334510"/>
            <wp:effectExtent l="0" t="0" r="3175" b="889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2"/>
                    <a:stretch>
                      <a:fillRect/>
                    </a:stretch>
                  </pic:blipFill>
                  <pic:spPr>
                    <a:xfrm>
                      <a:off x="0" y="0"/>
                      <a:ext cx="2343785" cy="4334510"/>
                    </a:xfrm>
                    <a:prstGeom prst="rect">
                      <a:avLst/>
                    </a:prstGeom>
                    <a:noFill/>
                    <a:ln>
                      <a:noFill/>
                    </a:ln>
                  </pic:spPr>
                </pic:pic>
              </a:graphicData>
            </a:graphic>
          </wp:inline>
        </w:drawing>
      </w:r>
      <w:r>
        <w:rPr>
          <w:rFonts w:hint="eastAsia" w:asciiTheme="minorEastAsia" w:hAnsiTheme="minorEastAsia" w:cstheme="minorEastAsia"/>
          <w:lang w:val="en-US" w:eastAsia="zh-CN"/>
        </w:rPr>
        <w:t xml:space="preserve">    </w:t>
      </w:r>
      <w:r>
        <w:drawing>
          <wp:inline distT="0" distB="0" distL="114300" distR="114300">
            <wp:extent cx="2343785" cy="4315460"/>
            <wp:effectExtent l="0" t="0" r="3175" b="1270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2343785" cy="4315460"/>
                    </a:xfrm>
                    <a:prstGeom prst="rect">
                      <a:avLst/>
                    </a:prstGeom>
                    <a:noFill/>
                    <a:ln>
                      <a:noFill/>
                    </a:ln>
                  </pic:spPr>
                </pic:pic>
              </a:graphicData>
            </a:graphic>
          </wp:inline>
        </w:drawing>
      </w:r>
    </w:p>
    <w:p>
      <w:pPr>
        <w:pStyle w:val="8"/>
        <w:keepNext w:val="0"/>
        <w:keepLines w:val="0"/>
        <w:widowControl/>
        <w:suppressLineNumbers w:val="0"/>
        <w:spacing w:before="150" w:beforeAutospacing="0" w:after="150" w:afterAutospacing="0"/>
        <w:ind w:left="0" w:right="0" w:firstLine="1440" w:firstLineChars="600"/>
        <w:jc w:val="both"/>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图3.1.</w:t>
      </w:r>
      <w:r>
        <w:rPr>
          <w:rFonts w:hint="eastAsia" w:asciiTheme="minorEastAsia" w:hAnsiTheme="minorEastAsia" w:cstheme="minorEastAsia"/>
          <w:lang w:val="en-US" w:eastAsia="zh-CN"/>
        </w:rPr>
        <w:t>9</w:t>
      </w:r>
      <w:r>
        <w:rPr>
          <w:rFonts w:hint="eastAsia" w:asciiTheme="minorEastAsia" w:hAnsiTheme="minorEastAsia" w:eastAsiaTheme="minorEastAsia" w:cstheme="minorEastAsia"/>
          <w:lang w:val="en-US" w:eastAsia="zh-CN"/>
        </w:rPr>
        <w:t xml:space="preserve">                          图3.1.</w:t>
      </w:r>
      <w:r>
        <w:rPr>
          <w:rFonts w:hint="eastAsia" w:asciiTheme="minorEastAsia" w:hAnsiTheme="minorEastAsia" w:cstheme="minorEastAsia"/>
          <w:lang w:val="en-US" w:eastAsia="zh-CN"/>
        </w:rPr>
        <w:t>10</w:t>
      </w:r>
    </w:p>
    <w:p>
      <w:pPr>
        <w:pStyle w:val="2"/>
        <w:bidi w:val="0"/>
        <w:rPr>
          <w:rFonts w:hint="eastAsia"/>
          <w:lang w:val="en-US" w:eastAsia="zh-CN"/>
        </w:rPr>
      </w:pPr>
      <w:bookmarkStart w:id="23" w:name="_Toc23976"/>
      <w:bookmarkStart w:id="24" w:name="_Toc32091"/>
      <w:r>
        <w:rPr>
          <w:rFonts w:hint="eastAsia"/>
          <w:lang w:val="en-US" w:eastAsia="zh-CN"/>
        </w:rPr>
        <w:t>四.帮助设计</w:t>
      </w:r>
      <w:bookmarkEnd w:id="23"/>
      <w:bookmarkEnd w:id="24"/>
    </w:p>
    <w:p>
      <w:pPr>
        <w:pStyle w:val="3"/>
        <w:bidi w:val="0"/>
        <w:rPr>
          <w:rFonts w:hint="default"/>
          <w:lang w:val="en-US" w:eastAsia="zh-CN"/>
        </w:rPr>
      </w:pPr>
      <w:bookmarkStart w:id="25" w:name="_Toc3805"/>
      <w:r>
        <w:rPr>
          <w:rFonts w:hint="eastAsia"/>
          <w:lang w:val="en-US" w:eastAsia="zh-CN"/>
        </w:rPr>
        <w:t>4.1 注释设计</w:t>
      </w:r>
      <w:bookmarkEnd w:id="25"/>
    </w:p>
    <w:p>
      <w:pPr>
        <w:bidi w:val="0"/>
      </w:pPr>
      <w:bookmarkStart w:id="26" w:name="_Toc9289"/>
      <w:r>
        <w:rPr>
          <w:rFonts w:hint="eastAsia"/>
          <w:lang w:val="en-US" w:eastAsia="zh-CN"/>
        </w:rPr>
        <w:t xml:space="preserve">- </w:t>
      </w:r>
      <w:r>
        <w:rPr>
          <w:rFonts w:hint="default"/>
        </w:rPr>
        <w:t>包</w:t>
      </w:r>
    </w:p>
    <w:p>
      <w:pPr>
        <w:bidi w:val="0"/>
      </w:pPr>
      <w:r>
        <w:rPr>
          <w:rFonts w:hint="eastAsia"/>
          <w:lang w:val="en-US" w:eastAsia="zh-CN"/>
        </w:rPr>
        <w:t xml:space="preserve">- </w:t>
      </w:r>
      <w:r>
        <w:rPr>
          <w:rFonts w:hint="default"/>
        </w:rPr>
        <w:t>公有类与接口</w:t>
      </w:r>
    </w:p>
    <w:p>
      <w:pPr>
        <w:bidi w:val="0"/>
      </w:pPr>
      <w:r>
        <w:rPr>
          <w:rFonts w:hint="eastAsia"/>
          <w:lang w:val="en-US" w:eastAsia="zh-CN"/>
        </w:rPr>
        <w:t xml:space="preserve">- </w:t>
      </w:r>
      <w:r>
        <w:rPr>
          <w:rFonts w:hint="default"/>
        </w:rPr>
        <w:t>公有的和受保护的构造器及方法</w:t>
      </w:r>
    </w:p>
    <w:p>
      <w:pPr>
        <w:bidi w:val="0"/>
      </w:pPr>
      <w:r>
        <w:rPr>
          <w:rFonts w:hint="eastAsia"/>
          <w:lang w:val="en-US" w:eastAsia="zh-CN"/>
        </w:rPr>
        <w:t xml:space="preserve">- </w:t>
      </w:r>
      <w:r>
        <w:rPr>
          <w:rFonts w:hint="default"/>
        </w:rPr>
        <w:t>公有的和受保护的域</w:t>
      </w:r>
    </w:p>
    <w:p>
      <w:pPr>
        <w:bidi w:val="0"/>
        <w:ind w:firstLine="480" w:firstLineChars="200"/>
        <w:rPr>
          <w:rFonts w:hint="default"/>
        </w:rPr>
      </w:pPr>
      <w:r>
        <w:rPr>
          <w:rFonts w:hint="default"/>
        </w:rPr>
        <w:t>应该为上面几部分编写注释，注释应该放置在所描述特性的前面。注释以/** 开始，并以*/结束。</w:t>
      </w:r>
    </w:p>
    <w:p>
      <w:pPr>
        <w:bidi w:val="0"/>
        <w:rPr>
          <w:rFonts w:hint="default"/>
        </w:rPr>
      </w:pPr>
    </w:p>
    <w:p>
      <w:pPr>
        <w:pStyle w:val="3"/>
        <w:bidi w:val="0"/>
      </w:pPr>
      <w:bookmarkStart w:id="27" w:name="_Toc25496"/>
      <w:r>
        <w:rPr>
          <w:rFonts w:hint="eastAsia"/>
          <w:lang w:val="en-US" w:eastAsia="zh-CN"/>
        </w:rPr>
        <w:t>4.2</w:t>
      </w:r>
      <w:r>
        <w:rPr>
          <w:rFonts w:hint="default"/>
        </w:rPr>
        <w:t>方法注释</w:t>
      </w:r>
      <w:bookmarkEnd w:id="27"/>
    </w:p>
    <w:p>
      <w:pPr>
        <w:bidi w:val="0"/>
        <w:ind w:firstLine="480" w:firstLineChars="200"/>
        <w:rPr>
          <w:rFonts w:hint="default"/>
        </w:rPr>
      </w:pPr>
      <w:r>
        <w:rPr>
          <w:rFonts w:hint="default"/>
        </w:rPr>
        <w:t>每一个方法注释必须放在所描述的方法之前。除了通用标记之外， 还可以使用下面的标记：</w:t>
      </w:r>
    </w:p>
    <w:p>
      <w:pPr>
        <w:bidi w:val="0"/>
        <w:ind w:firstLine="480" w:firstLineChars="200"/>
      </w:pPr>
      <w:r>
        <w:rPr>
          <w:rFonts w:hint="default"/>
        </w:rPr>
        <w:t>@param 变量描述</w:t>
      </w:r>
      <w:r>
        <w:rPr>
          <w:rFonts w:hint="eastAsia"/>
          <w:lang w:val="en-US" w:eastAsia="zh-CN"/>
        </w:rPr>
        <w:t>,</w:t>
      </w:r>
      <w:r>
        <w:rPr>
          <w:rFonts w:hint="default"/>
        </w:rPr>
        <w:t>这个标记将对当前方法的“param”（参数）部分添加一个条目。这个描述可以占据多行，并可以使用 HTML 标记。一个方法的所有 @param 标记必须放在一起。</w:t>
      </w:r>
    </w:p>
    <w:p>
      <w:pPr>
        <w:bidi w:val="0"/>
        <w:ind w:firstLine="480" w:firstLineChars="200"/>
      </w:pPr>
      <w:r>
        <w:rPr>
          <w:rFonts w:hint="default"/>
        </w:rPr>
        <w:t>@return 描述</w:t>
      </w:r>
      <w:r>
        <w:rPr>
          <w:rFonts w:hint="eastAsia"/>
          <w:lang w:val="en-US" w:eastAsia="zh-CN"/>
        </w:rPr>
        <w:t>,</w:t>
      </w:r>
      <w:r>
        <w:rPr>
          <w:rFonts w:hint="default"/>
        </w:rPr>
        <w:t>这个标记将对当前方法添加“return”（返回）部分。这个描述可以跨越多行，并可以使用 HTML 标记。</w:t>
      </w:r>
    </w:p>
    <w:p>
      <w:pPr>
        <w:bidi w:val="0"/>
        <w:ind w:firstLine="480" w:firstLineChars="200"/>
      </w:pPr>
      <w:r>
        <w:rPr>
          <w:rFonts w:hint="default"/>
        </w:rPr>
        <w:t>@throws 类描述</w:t>
      </w:r>
      <w:r>
        <w:rPr>
          <w:rFonts w:hint="eastAsia"/>
          <w:lang w:val="en-US" w:eastAsia="zh-CN"/>
        </w:rPr>
        <w:t>,</w:t>
      </w:r>
      <w:r>
        <w:rPr>
          <w:rFonts w:hint="default"/>
        </w:rPr>
        <w:t>这个标记将添加一个注释，用于表示这个方法有可能抛出异常。</w:t>
      </w:r>
    </w:p>
    <w:p>
      <w:pPr>
        <w:pStyle w:val="3"/>
        <w:bidi w:val="0"/>
      </w:pPr>
      <w:bookmarkStart w:id="28" w:name="_Toc23570"/>
      <w:r>
        <w:rPr>
          <w:rFonts w:hint="eastAsia"/>
          <w:lang w:val="en-US" w:eastAsia="zh-CN"/>
        </w:rPr>
        <w:t>4.3</w:t>
      </w:r>
      <w:r>
        <w:rPr>
          <w:rFonts w:hint="default"/>
        </w:rPr>
        <w:t>通用注释</w:t>
      </w:r>
      <w:bookmarkEnd w:id="28"/>
    </w:p>
    <w:p>
      <w:pPr>
        <w:bidi w:val="0"/>
        <w:rPr>
          <w:rFonts w:hint="default"/>
        </w:rPr>
      </w:pPr>
      <w:r>
        <w:rPr>
          <w:rFonts w:hint="default"/>
        </w:rPr>
        <w:t>下面的标记可以用在类文档的注释中：</w:t>
      </w:r>
    </w:p>
    <w:p>
      <w:pPr>
        <w:bidi w:val="0"/>
        <w:ind w:left="480" w:leftChars="200" w:firstLine="0" w:firstLineChars="0"/>
      </w:pPr>
      <w:r>
        <w:rPr>
          <w:rFonts w:hint="default"/>
        </w:rPr>
        <w:t>@author 姓名</w:t>
      </w:r>
      <w:r>
        <w:rPr>
          <w:rFonts w:hint="eastAsia"/>
          <w:lang w:val="en-US" w:eastAsia="zh-CN"/>
        </w:rPr>
        <w:t xml:space="preserve"> </w:t>
      </w:r>
      <w:r>
        <w:rPr>
          <w:rFonts w:hint="default"/>
        </w:rPr>
        <w:t>这个标记将产生一个 “author” (作者）条目。可以使用多个 @author 标记，每个 @author 标记对应一个作者</w:t>
      </w:r>
    </w:p>
    <w:p>
      <w:pPr>
        <w:bidi w:val="0"/>
        <w:ind w:firstLine="480" w:firstLineChars="200"/>
      </w:pPr>
      <w:r>
        <w:rPr>
          <w:rFonts w:hint="default"/>
        </w:rPr>
        <w:t>@version 文本这个标记将产生一个“version”（版本）条目。这里的文本可以是对当前版本的任何描述。</w:t>
      </w:r>
    </w:p>
    <w:p>
      <w:pPr>
        <w:bidi w:val="0"/>
        <w:rPr>
          <w:rFonts w:hint="default"/>
        </w:rPr>
      </w:pPr>
      <w:r>
        <w:rPr>
          <w:rFonts w:hint="default"/>
        </w:rPr>
        <w:t>下面的标记可以用于所有的文档注释中：</w:t>
      </w:r>
    </w:p>
    <w:p>
      <w:pPr>
        <w:bidi w:val="0"/>
        <w:ind w:firstLine="480" w:firstLineChars="200"/>
      </w:pPr>
      <w:r>
        <w:rPr>
          <w:rFonts w:hint="default"/>
        </w:rPr>
        <w:t>@since 文本</w:t>
      </w:r>
      <w:r>
        <w:rPr>
          <w:rFonts w:hint="eastAsia"/>
          <w:lang w:val="en-US" w:eastAsia="zh-CN"/>
        </w:rPr>
        <w:t xml:space="preserve"> </w:t>
      </w:r>
      <w:r>
        <w:rPr>
          <w:rFonts w:hint="default"/>
        </w:rPr>
        <w:t>这个标记将产生一个“since” （始于）条目。这里的 text 可以是对引人特性的版本描述。例如： @since version 1.7.10</w:t>
      </w:r>
    </w:p>
    <w:p>
      <w:pPr>
        <w:bidi w:val="0"/>
        <w:ind w:firstLine="480" w:firstLineChars="200"/>
      </w:pPr>
      <w:r>
        <w:rPr>
          <w:rFonts w:hint="default"/>
        </w:rPr>
        <w:t>@deprecated这个标记将对类、方法或变量添加一个不再使用的注释。文本中给出了取代的建议。通过 @see 和@link标记，可以使用超级链接， 链接到 javadoc 文档的相关部分或外部文档。</w:t>
      </w:r>
    </w:p>
    <w:p>
      <w:pPr>
        <w:bidi w:val="0"/>
        <w:ind w:firstLine="480" w:firstLineChars="200"/>
        <w:rPr>
          <w:rFonts w:hint="default"/>
        </w:rPr>
      </w:pPr>
      <w:r>
        <w:rPr>
          <w:rFonts w:hint="default"/>
        </w:rPr>
        <w:t>@see 引用这个标记将在“see also” 部分增加一个超级链接。它可以用于类中，也可以用于方法中。</w:t>
      </w:r>
    </w:p>
    <w:p>
      <w:pPr>
        <w:bidi w:val="0"/>
        <w:ind w:firstLine="480" w:firstLineChars="200"/>
      </w:pPr>
      <w:r>
        <w:rPr>
          <w:rFonts w:hint="default"/>
        </w:rPr>
        <w:t>@Override为了避免发生类型错误， 可以使用 @Override 对覆盖超类的方法进行标记，就表示这是重写父类的方法</w:t>
      </w:r>
    </w:p>
    <w:p>
      <w:pPr>
        <w:bidi w:val="0"/>
        <w:ind w:firstLine="480" w:firstLineChars="200"/>
        <w:rPr>
          <w:rFonts w:hint="default" w:eastAsia="宋体"/>
          <w:lang w:val="en-US" w:eastAsia="zh-CN"/>
        </w:rPr>
      </w:pPr>
    </w:p>
    <w:p>
      <w:pPr>
        <w:pStyle w:val="2"/>
        <w:bidi w:val="0"/>
        <w:rPr>
          <w:rFonts w:hint="eastAsia"/>
          <w:lang w:val="en-US" w:eastAsia="zh-CN"/>
        </w:rPr>
      </w:pPr>
      <w:bookmarkStart w:id="29" w:name="_Toc5974"/>
      <w:r>
        <w:rPr>
          <w:rFonts w:hint="eastAsia"/>
          <w:lang w:val="en-US" w:eastAsia="zh-CN"/>
        </w:rPr>
        <w:t>五.维护设计</w:t>
      </w:r>
      <w:bookmarkEnd w:id="26"/>
      <w:bookmarkEnd w:id="29"/>
    </w:p>
    <w:p>
      <w:pPr>
        <w:pStyle w:val="4"/>
        <w:bidi w:val="0"/>
        <w:outlineLvl w:val="1"/>
        <w:rPr>
          <w:rFonts w:hint="eastAsia"/>
          <w:lang w:val="en-US" w:eastAsia="zh-CN"/>
        </w:rPr>
      </w:pPr>
      <w:bookmarkStart w:id="30" w:name="_Toc5164"/>
      <w:bookmarkStart w:id="31" w:name="_Toc7528"/>
      <w:r>
        <w:rPr>
          <w:rFonts w:hint="eastAsia"/>
          <w:lang w:val="en-US" w:eastAsia="zh-CN"/>
        </w:rPr>
        <w:t>5.1改正性维护</w:t>
      </w:r>
      <w:bookmarkEnd w:id="30"/>
      <w:bookmarkEnd w:id="31"/>
    </w:p>
    <w:p>
      <w:pPr>
        <w:pStyle w:val="8"/>
        <w:keepNext w:val="0"/>
        <w:keepLines w:val="0"/>
        <w:widowControl/>
        <w:suppressLineNumbers w:val="0"/>
        <w:spacing w:before="150" w:beforeAutospacing="0" w:after="150" w:afterAutospacing="0"/>
        <w:ind w:right="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指改正在系统开发阶段已发生而系统测试阶段尚未发现的错误。在实际使用过程中不影响系统的正常运行，其维护工作可随时进行:而有的错误非常重要，甚至影响整个系统的正常运行，其维护工作必须制定计划，进行修改，并且要进行复查和控制。</w:t>
      </w:r>
    </w:p>
    <w:p>
      <w:pPr>
        <w:pStyle w:val="4"/>
        <w:bidi w:val="0"/>
        <w:outlineLvl w:val="1"/>
        <w:rPr>
          <w:rFonts w:hint="eastAsia"/>
          <w:lang w:val="en-US" w:eastAsia="zh-CN"/>
        </w:rPr>
      </w:pPr>
      <w:bookmarkStart w:id="32" w:name="_Toc31838"/>
      <w:bookmarkStart w:id="33" w:name="_Toc12744"/>
      <w:r>
        <w:rPr>
          <w:rFonts w:hint="eastAsia"/>
          <w:lang w:val="en-US" w:eastAsia="zh-CN"/>
        </w:rPr>
        <w:t>5.2适应性维护</w:t>
      </w:r>
      <w:bookmarkEnd w:id="32"/>
      <w:bookmarkEnd w:id="33"/>
    </w:p>
    <w:p>
      <w:pPr>
        <w:pStyle w:val="8"/>
        <w:keepNext w:val="0"/>
        <w:keepLines w:val="0"/>
        <w:widowControl/>
        <w:suppressLineNumbers w:val="0"/>
        <w:spacing w:before="150" w:beforeAutospacing="0" w:after="150" w:afterAutospacing="0"/>
        <w:ind w:right="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指使用软件适应信息技术变化和管理需求变化而进行的修改。由于目前计算机硬件价格的不断下降.各类系统软件屡出不穷，人们常常为改善系统硬件环境和运行环境而产生系统更新换代的需求;企业的外部市场环境和管理需求的不断变化也使得各级管理人员不断提出新的信息需求。这些因素都将导致适应性维护工作的产生。进行这方面的维护工作也要像系统开发一样，有计划、有步骤地进行。</w:t>
      </w:r>
    </w:p>
    <w:p>
      <w:pPr>
        <w:pStyle w:val="4"/>
        <w:bidi w:val="0"/>
        <w:outlineLvl w:val="1"/>
        <w:rPr>
          <w:rFonts w:hint="eastAsia"/>
          <w:lang w:val="en-US" w:eastAsia="zh-CN"/>
        </w:rPr>
      </w:pPr>
      <w:bookmarkStart w:id="34" w:name="_Toc21161"/>
      <w:bookmarkStart w:id="35" w:name="_Toc22099"/>
      <w:r>
        <w:rPr>
          <w:rFonts w:hint="eastAsia"/>
          <w:lang w:val="en-US" w:eastAsia="zh-CN"/>
        </w:rPr>
        <w:t>5.3完善性维护</w:t>
      </w:r>
      <w:bookmarkEnd w:id="34"/>
      <w:bookmarkEnd w:id="35"/>
    </w:p>
    <w:p>
      <w:pPr>
        <w:pStyle w:val="8"/>
        <w:keepNext w:val="0"/>
        <w:keepLines w:val="0"/>
        <w:widowControl/>
        <w:suppressLineNumbers w:val="0"/>
        <w:spacing w:before="150" w:beforeAutospacing="0" w:after="150" w:afterAutospacing="0"/>
        <w:ind w:right="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为扩充功能和改善性能而进行的修改，主要是指对已有的软件系统增加一些在系统分析和设计阶段中没有规定的功能与性能特征。这些功能对完善系统功能是非常必要的。另外，还包括对处理效率和编写程序的改进，这将关系到系统开发质量的重要方面。这方面的维护除了要有计划、有步骤地完成外.还要注统开发质量的重要方面。这方面的维护除了要有计划、有步骤地完成外。还要注意将相关的文档资料加入到前面相应的文档中去。</w:t>
      </w:r>
    </w:p>
    <w:p>
      <w:pPr>
        <w:pStyle w:val="4"/>
        <w:bidi w:val="0"/>
        <w:outlineLvl w:val="1"/>
        <w:rPr>
          <w:rFonts w:hint="eastAsia"/>
          <w:lang w:val="en-US" w:eastAsia="zh-CN"/>
        </w:rPr>
      </w:pPr>
      <w:bookmarkStart w:id="36" w:name="_Toc16345"/>
      <w:bookmarkStart w:id="37" w:name="_Toc861"/>
      <w:r>
        <w:rPr>
          <w:rFonts w:hint="eastAsia"/>
          <w:lang w:val="en-US" w:eastAsia="zh-CN"/>
        </w:rPr>
        <w:t>5.4预防性维护</w:t>
      </w:r>
      <w:bookmarkEnd w:id="36"/>
      <w:bookmarkEnd w:id="37"/>
    </w:p>
    <w:p>
      <w:pPr>
        <w:pStyle w:val="8"/>
        <w:keepNext w:val="0"/>
        <w:keepLines w:val="0"/>
        <w:widowControl/>
        <w:suppressLineNumbers w:val="0"/>
        <w:spacing w:before="150" w:beforeAutospacing="0" w:after="150" w:afterAutospacing="0"/>
        <w:ind w:right="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预防性维护为消除设备失效和生产计划外中断的原因而制定的措施，作为制造过程设计的一项输出。从预防医学的立场出发，对设备的异状进行早期发现和早期治疗。预防性维护是软件产品交付后进行的修改，以在软件产品中的潜在错误成为实际错误前，检测和更正他们。</w:t>
      </w:r>
    </w:p>
    <w:p>
      <w:pPr>
        <w:pStyle w:val="8"/>
        <w:keepNext w:val="0"/>
        <w:keepLines w:val="0"/>
        <w:widowControl/>
        <w:suppressLineNumbers w:val="0"/>
        <w:spacing w:before="150" w:beforeAutospacing="0" w:after="150" w:afterAutospacing="0"/>
        <w:ind w:right="0"/>
        <w:jc w:val="both"/>
        <w:rPr>
          <w:rStyle w:val="12"/>
          <w:rFonts w:hint="eastAsia" w:asciiTheme="minorEastAsia" w:hAnsiTheme="minorEastAsia" w:eastAsiaTheme="minorEastAsia" w:cstheme="minorEastAsia"/>
          <w:i w:val="0"/>
          <w:caps w:val="0"/>
          <w:color w:val="5E5E5E"/>
          <w:spacing w:val="0"/>
          <w:sz w:val="20"/>
          <w:szCs w:val="20"/>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amp;quot">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24AAE"/>
    <w:rsid w:val="041F3AB3"/>
    <w:rsid w:val="0649089F"/>
    <w:rsid w:val="08AD023A"/>
    <w:rsid w:val="0A9F56E1"/>
    <w:rsid w:val="0E865833"/>
    <w:rsid w:val="101A022A"/>
    <w:rsid w:val="10931BDE"/>
    <w:rsid w:val="13EB4B00"/>
    <w:rsid w:val="14D0246B"/>
    <w:rsid w:val="182D5A7E"/>
    <w:rsid w:val="1EA50BC5"/>
    <w:rsid w:val="22C61BC5"/>
    <w:rsid w:val="268B1D12"/>
    <w:rsid w:val="30A74848"/>
    <w:rsid w:val="3AFF7D44"/>
    <w:rsid w:val="3BF5219B"/>
    <w:rsid w:val="3C562FEA"/>
    <w:rsid w:val="45022D4A"/>
    <w:rsid w:val="47123E15"/>
    <w:rsid w:val="472F3BF5"/>
    <w:rsid w:val="49BE4761"/>
    <w:rsid w:val="53C74348"/>
    <w:rsid w:val="565B531A"/>
    <w:rsid w:val="57712F86"/>
    <w:rsid w:val="58AA0EF4"/>
    <w:rsid w:val="5A8D4B2A"/>
    <w:rsid w:val="5BE21ADB"/>
    <w:rsid w:val="675F6AB6"/>
    <w:rsid w:val="687C3D0C"/>
    <w:rsid w:val="6A9A2B39"/>
    <w:rsid w:val="6CE73903"/>
    <w:rsid w:val="6F12023E"/>
    <w:rsid w:val="71B95EA3"/>
    <w:rsid w:val="7FF86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uiPriority w:val="0"/>
    <w:rPr>
      <w:rFonts w:ascii="Courier New" w:hAnsi="Courier New"/>
      <w:sz w:val="20"/>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2020-05-31T14:36:00Z</dcterms:created>
  <dc:creator>汪慧和</dc:creator>
  <cp:lastModifiedBy>YANG</cp:lastModifiedBy>
  <dcterms:modified xsi:type="dcterms:W3CDTF">2020-06-05T08:52:44Z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