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F556" w14:textId="00144970" w:rsidR="006B143E" w:rsidRDefault="006B143E" w:rsidP="006B143E">
      <w:pPr>
        <w:pStyle w:val="2"/>
        <w:rPr>
          <w:rFonts w:hint="eastAsia"/>
        </w:rPr>
      </w:pPr>
      <w:r>
        <w:rPr>
          <w:rFonts w:hint="eastAsia"/>
        </w:rPr>
        <w:t>标准分割图</w:t>
      </w:r>
    </w:p>
    <w:p w14:paraId="531D653E" w14:textId="73B2419C" w:rsidR="005014F4" w:rsidRDefault="005014F4" w:rsidP="005014F4">
      <w:pPr>
        <w:ind w:firstLineChars="200"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PS</w:t>
      </w:r>
      <w:r>
        <w:rPr>
          <w:rFonts w:hint="eastAsia"/>
        </w:rPr>
        <w:t>处理原图图片，根据阈值分割并人工修改，得到作为参考的标准分割图片</w:t>
      </w:r>
    </w:p>
    <w:p w14:paraId="4C1BF43C" w14:textId="46FF81A5" w:rsidR="00B414C9" w:rsidRDefault="005014F4">
      <w:r>
        <w:rPr>
          <w:rFonts w:hint="eastAsia"/>
        </w:rPr>
        <w:t>第一组</w:t>
      </w:r>
    </w:p>
    <w:p w14:paraId="621C8A8E" w14:textId="581689D3" w:rsidR="005014F4" w:rsidRDefault="005014F4">
      <w:pPr>
        <w:rPr>
          <w:rFonts w:hint="eastAsia"/>
        </w:rPr>
      </w:pPr>
      <w:r>
        <w:rPr>
          <w:noProof/>
        </w:rPr>
        <w:drawing>
          <wp:inline distT="0" distB="0" distL="0" distR="0" wp14:anchorId="751510D5" wp14:editId="4B69C2B8">
            <wp:extent cx="2438400" cy="2438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26BF7" wp14:editId="326ADE03">
            <wp:extent cx="2438400" cy="2438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4D69" w14:textId="489D4A98" w:rsidR="005014F4" w:rsidRDefault="005014F4">
      <w:pPr>
        <w:rPr>
          <w:rFonts w:hint="eastAsia"/>
        </w:rPr>
      </w:pPr>
      <w:r>
        <w:rPr>
          <w:rFonts w:hint="eastAsia"/>
        </w:rPr>
        <w:t>第二组</w:t>
      </w:r>
    </w:p>
    <w:p w14:paraId="121BB6BE" w14:textId="2E8C5145" w:rsidR="005014F4" w:rsidRDefault="005014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370FBD" wp14:editId="5008CC9B">
            <wp:extent cx="2438400" cy="243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5994E" wp14:editId="3D10C978">
            <wp:extent cx="2438400" cy="2438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A3EE" w14:textId="7E9C2334" w:rsidR="005014F4" w:rsidRDefault="005014F4">
      <w:pPr>
        <w:rPr>
          <w:rFonts w:hint="eastAsia"/>
        </w:rPr>
      </w:pPr>
      <w:r>
        <w:rPr>
          <w:rFonts w:hint="eastAsia"/>
        </w:rPr>
        <w:t>第三组</w:t>
      </w:r>
    </w:p>
    <w:p w14:paraId="7AC3390A" w14:textId="68706154" w:rsidR="005014F4" w:rsidRDefault="005014F4">
      <w:r>
        <w:rPr>
          <w:rFonts w:hint="eastAsia"/>
          <w:noProof/>
        </w:rPr>
        <w:drawing>
          <wp:inline distT="0" distB="0" distL="0" distR="0" wp14:anchorId="2B0A675D" wp14:editId="33CB1BCC">
            <wp:extent cx="2438400" cy="2438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EB33C" wp14:editId="22B2A64C">
            <wp:extent cx="2438400" cy="2438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52AD" w14:textId="28AD2B92" w:rsidR="006B143E" w:rsidRDefault="006B143E" w:rsidP="006B143E">
      <w:pPr>
        <w:pStyle w:val="2"/>
      </w:pPr>
      <w:r>
        <w:rPr>
          <w:rFonts w:hint="eastAsia"/>
        </w:rPr>
        <w:lastRenderedPageBreak/>
        <w:t>评估方法</w:t>
      </w:r>
    </w:p>
    <w:p w14:paraId="166D4281" w14:textId="4FF905CE" w:rsidR="006B143E" w:rsidRPr="006B143E" w:rsidRDefault="006B143E" w:rsidP="006B143E">
      <w:pPr>
        <w:pStyle w:val="3"/>
        <w:rPr>
          <w:rFonts w:hint="eastAsia"/>
        </w:rPr>
      </w:pPr>
      <w:r>
        <w:rPr>
          <w:rFonts w:hint="eastAsia"/>
        </w:rPr>
        <w:t>像素分类</w:t>
      </w:r>
    </w:p>
    <w:p w14:paraId="3A52C183" w14:textId="41B57091" w:rsidR="005014F4" w:rsidRDefault="005014F4" w:rsidP="006B143E">
      <w:pPr>
        <w:ind w:firstLineChars="200" w:firstLine="420"/>
        <w:rPr>
          <w:rFonts w:hint="eastAsia"/>
        </w:rPr>
      </w:pPr>
      <w:r>
        <w:rPr>
          <w:rFonts w:hint="eastAsia"/>
        </w:rPr>
        <w:t>采用对像素分类的方法</w:t>
      </w:r>
      <w:r w:rsidR="00BD1E2E">
        <w:rPr>
          <w:rFonts w:hint="eastAsia"/>
        </w:rPr>
        <w:t>。由于灰质既包含与背景的边缘，又包含与白质的边缘，故分类标准采用“是否是灰质”，同时包含两种边缘。将图片上的所有图片分为：真阳性、真阴性、假阳性、假阴性。真假表示算法分割的图片像素是否和标准一致；阳</w:t>
      </w:r>
      <w:proofErr w:type="gramStart"/>
      <w:r w:rsidR="00BD1E2E">
        <w:rPr>
          <w:rFonts w:hint="eastAsia"/>
        </w:rPr>
        <w:t>阴</w:t>
      </w:r>
      <w:r w:rsidR="00BD1E2E">
        <w:rPr>
          <w:rFonts w:hint="eastAsia"/>
        </w:rPr>
        <w:t>表示</w:t>
      </w:r>
      <w:proofErr w:type="gramEnd"/>
      <w:r w:rsidR="00BD1E2E">
        <w:rPr>
          <w:rFonts w:hint="eastAsia"/>
        </w:rPr>
        <w:t>标准图片像素是否属于灰质。</w:t>
      </w:r>
    </w:p>
    <w:p w14:paraId="488F518F" w14:textId="4BADC621" w:rsidR="005014F4" w:rsidRDefault="005014F4">
      <w:r>
        <w:rPr>
          <w:noProof/>
        </w:rPr>
        <w:drawing>
          <wp:inline distT="0" distB="0" distL="0" distR="0" wp14:anchorId="22C8CCE4" wp14:editId="04CC566D">
            <wp:extent cx="5274310" cy="3336925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C451" w14:textId="7583A818" w:rsidR="005014F4" w:rsidRDefault="005014F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由于尚未得到最新版的</w:t>
      </w:r>
      <w:r>
        <w:rPr>
          <w:rFonts w:hint="eastAsia"/>
        </w:rPr>
        <w:t>canny</w:t>
      </w:r>
      <w:r>
        <w:rPr>
          <w:rFonts w:hint="eastAsia"/>
        </w:rPr>
        <w:t>分割图片，采取</w:t>
      </w:r>
      <w:r w:rsidR="00BD1E2E">
        <w:rPr>
          <w:rFonts w:hint="eastAsia"/>
        </w:rPr>
        <w:t>第一组和第二组的</w:t>
      </w:r>
      <w:r w:rsidR="00BD1E2E">
        <w:rPr>
          <w:rFonts w:hint="eastAsia"/>
        </w:rPr>
        <w:t>PS</w:t>
      </w:r>
      <w:r w:rsidR="00BD1E2E">
        <w:rPr>
          <w:rFonts w:hint="eastAsia"/>
        </w:rPr>
        <w:t>处理图片运行评估程序，得到结果如下：</w:t>
      </w:r>
    </w:p>
    <w:p w14:paraId="7CD562EB" w14:textId="059CB638" w:rsidR="005014F4" w:rsidRDefault="005014F4">
      <w:r>
        <w:rPr>
          <w:noProof/>
        </w:rPr>
        <w:drawing>
          <wp:inline distT="0" distB="0" distL="0" distR="0" wp14:anchorId="78A66E91" wp14:editId="23EC9A2D">
            <wp:extent cx="4623038" cy="1231963"/>
            <wp:effectExtent l="0" t="0" r="6350" b="635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E5E0" w14:textId="6C59841F" w:rsidR="009147DD" w:rsidRDefault="009147DD" w:rsidP="006445E7">
      <w:pPr>
        <w:ind w:firstLine="430"/>
      </w:pPr>
      <w:r>
        <w:rPr>
          <w:rFonts w:hint="eastAsia"/>
        </w:rPr>
        <w:t>但是，这些系数主要考虑的是像素点和对应位置的像素点之间的差距，而人的大脑捕捉到的往往是图形的结构信息。</w:t>
      </w:r>
      <w:r w:rsidR="006445E7">
        <w:rPr>
          <w:rFonts w:hint="eastAsia"/>
        </w:rPr>
        <w:t>上述系列参数变化不明显，但对人眼观测来说则是极大的阻碍。</w:t>
      </w:r>
      <w:r w:rsidR="00031C9F">
        <w:rPr>
          <w:rFonts w:hint="eastAsia"/>
        </w:rPr>
        <w:t>可以看到，加了椒盐噪声对上述参数的影响很小（原先都是</w:t>
      </w:r>
      <w:r w:rsidR="00031C9F">
        <w:rPr>
          <w:rFonts w:hint="eastAsia"/>
        </w:rPr>
        <w:t>1</w:t>
      </w:r>
      <w:r w:rsidR="00031C9F">
        <w:rPr>
          <w:rFonts w:hint="eastAsia"/>
        </w:rPr>
        <w:t>）</w:t>
      </w:r>
    </w:p>
    <w:p w14:paraId="7FF060E5" w14:textId="3BE41D72" w:rsidR="008F267B" w:rsidRDefault="008F267B" w:rsidP="006445E7">
      <w:pPr>
        <w:ind w:firstLine="430"/>
      </w:pPr>
      <w:r>
        <w:rPr>
          <w:noProof/>
        </w:rPr>
        <w:lastRenderedPageBreak/>
        <w:drawing>
          <wp:inline distT="0" distB="0" distL="0" distR="0" wp14:anchorId="2722160B" wp14:editId="0C5CAF11">
            <wp:extent cx="2276669" cy="2276669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241" cy="228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6FA3" w14:textId="66DF1A51" w:rsidR="00031C9F" w:rsidRDefault="00031C9F" w:rsidP="006445E7">
      <w:pPr>
        <w:ind w:firstLine="430"/>
        <w:rPr>
          <w:rFonts w:hint="eastAsia"/>
        </w:rPr>
      </w:pPr>
      <w:r>
        <w:rPr>
          <w:noProof/>
        </w:rPr>
        <w:drawing>
          <wp:inline distT="0" distB="0" distL="0" distR="0" wp14:anchorId="1801885E" wp14:editId="0DD94A0E">
            <wp:extent cx="4667490" cy="1231963"/>
            <wp:effectExtent l="0" t="0" r="0" b="635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8BBC" w14:textId="48F89F37" w:rsidR="008F267B" w:rsidRDefault="008F267B" w:rsidP="006445E7">
      <w:pPr>
        <w:ind w:firstLine="430"/>
        <w:rPr>
          <w:rFonts w:hint="eastAsia"/>
        </w:rPr>
      </w:pPr>
      <w:r>
        <w:rPr>
          <w:rFonts w:hint="eastAsia"/>
        </w:rPr>
        <w:t>另外，我还考虑了模糊对参数的影响。</w:t>
      </w:r>
      <w:r>
        <w:rPr>
          <w:rFonts w:hint="eastAsia"/>
        </w:rPr>
        <w:t>假如对标准图像进行中值滤波，使其变模糊，（下图滤波半径为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，若改为</w:t>
      </w:r>
      <w:r>
        <w:t>3</w:t>
      </w:r>
      <w:r>
        <w:rPr>
          <w:rFonts w:hint="eastAsia"/>
        </w:rPr>
        <w:t>，参数</w:t>
      </w:r>
      <w:r>
        <w:rPr>
          <w:rFonts w:hint="eastAsia"/>
        </w:rPr>
        <w:t>0</w:t>
      </w:r>
      <w:r>
        <w:t>.98</w:t>
      </w:r>
      <w:r>
        <w:rPr>
          <w:rFonts w:hint="eastAsia"/>
        </w:rPr>
        <w:t>）</w:t>
      </w:r>
      <w:r>
        <w:rPr>
          <w:rFonts w:hint="eastAsia"/>
        </w:rPr>
        <w:t>但分类得到的图像一定是确切的类，不存在模糊的情况，故不需考虑。</w:t>
      </w:r>
    </w:p>
    <w:p w14:paraId="307445D5" w14:textId="3BB428D9" w:rsidR="006445E7" w:rsidRDefault="006445E7" w:rsidP="006445E7">
      <w:pPr>
        <w:ind w:firstLine="430"/>
        <w:rPr>
          <w:rFonts w:hint="eastAsia"/>
        </w:rPr>
      </w:pPr>
      <w:r>
        <w:rPr>
          <w:noProof/>
        </w:rPr>
        <w:drawing>
          <wp:inline distT="0" distB="0" distL="0" distR="0" wp14:anchorId="2C5E8688" wp14:editId="71D14DA5">
            <wp:extent cx="2282890" cy="2282890"/>
            <wp:effectExtent l="0" t="0" r="3175" b="3175"/>
            <wp:docPr id="15" name="图片 15" descr="屏幕上有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上有字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4D29" w14:textId="5CC76B08" w:rsidR="006445E7" w:rsidRDefault="006445E7" w:rsidP="006445E7">
      <w:pPr>
        <w:ind w:firstLine="430"/>
      </w:pPr>
      <w:r>
        <w:rPr>
          <w:noProof/>
        </w:rPr>
        <w:drawing>
          <wp:inline distT="0" distB="0" distL="0" distR="0" wp14:anchorId="7220F2C2" wp14:editId="750DF9C1">
            <wp:extent cx="4553184" cy="1276416"/>
            <wp:effectExtent l="0" t="0" r="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B96" w14:textId="10297460" w:rsidR="006B143E" w:rsidRDefault="006B143E" w:rsidP="006B143E">
      <w:pPr>
        <w:pStyle w:val="3"/>
        <w:rPr>
          <w:rFonts w:hint="eastAsia"/>
        </w:rPr>
      </w:pPr>
      <w:r>
        <w:rPr>
          <w:rFonts w:hint="eastAsia"/>
        </w:rPr>
        <w:t>变形信噪比</w:t>
      </w:r>
    </w:p>
    <w:p w14:paraId="609D20AF" w14:textId="164E898A" w:rsidR="006445E7" w:rsidRDefault="006B143E" w:rsidP="006B143E">
      <w:pPr>
        <w:ind w:firstLineChars="200" w:firstLine="420"/>
      </w:pPr>
      <w:r>
        <w:rPr>
          <w:rFonts w:hint="eastAsia"/>
        </w:rPr>
        <w:t>由于上述不足，</w:t>
      </w:r>
      <w:r w:rsidR="006445E7">
        <w:rPr>
          <w:rFonts w:hint="eastAsia"/>
        </w:rPr>
        <w:t>故</w:t>
      </w:r>
      <w:r w:rsidR="00593039">
        <w:rPr>
          <w:rFonts w:hint="eastAsia"/>
        </w:rPr>
        <w:t>仿照信噪比</w:t>
      </w:r>
      <w:r w:rsidR="006445E7">
        <w:rPr>
          <w:rFonts w:hint="eastAsia"/>
        </w:rPr>
        <w:t>另增加一个反应结构的数据，反应某区域内离散的其他区</w:t>
      </w:r>
      <w:r w:rsidR="006445E7">
        <w:rPr>
          <w:rFonts w:hint="eastAsia"/>
        </w:rPr>
        <w:lastRenderedPageBreak/>
        <w:t>域点</w:t>
      </w:r>
    </w:p>
    <w:p w14:paraId="5263FE00" w14:textId="284800F8" w:rsidR="006445E7" w:rsidRDefault="006445E7" w:rsidP="006445E7">
      <w:pPr>
        <w:ind w:firstLineChars="200" w:firstLine="420"/>
      </w:pPr>
      <w:r>
        <w:rPr>
          <w:rFonts w:hint="eastAsia"/>
        </w:rPr>
        <w:t>A</w:t>
      </w:r>
      <w:r>
        <w:t>:3*3</w:t>
      </w:r>
      <w:r>
        <w:rPr>
          <w:rFonts w:hint="eastAsia"/>
        </w:rPr>
        <w:t>的</w:t>
      </w:r>
      <w:r w:rsidR="00593039">
        <w:rPr>
          <w:rFonts w:hint="eastAsia"/>
        </w:rPr>
        <w:t>邻域</w:t>
      </w:r>
      <w:r>
        <w:rPr>
          <w:rFonts w:hint="eastAsia"/>
        </w:rPr>
        <w:t>内该种类点小于</w:t>
      </w:r>
      <w:r>
        <w:rPr>
          <w:rFonts w:hint="eastAsia"/>
        </w:rPr>
        <w:t>3</w:t>
      </w:r>
      <w:r w:rsidR="00B155DB">
        <w:rPr>
          <w:rFonts w:hint="eastAsia"/>
        </w:rPr>
        <w:t>的点个数</w:t>
      </w:r>
      <w:r w:rsidR="00593039">
        <w:rPr>
          <w:rFonts w:hint="eastAsia"/>
        </w:rPr>
        <w:t>（噪声）</w:t>
      </w:r>
    </w:p>
    <w:p w14:paraId="25F5ED6B" w14:textId="51192DF1" w:rsidR="00B155DB" w:rsidRDefault="00B155DB" w:rsidP="006445E7">
      <w:pPr>
        <w:ind w:firstLineChars="200" w:firstLine="420"/>
      </w:pPr>
      <w:r>
        <w:rPr>
          <w:rFonts w:hint="eastAsia"/>
        </w:rPr>
        <w:t>B</w:t>
      </w:r>
      <w:r>
        <w:t>:</w:t>
      </w:r>
      <w:proofErr w:type="gramStart"/>
      <w:r w:rsidR="00593039">
        <w:rPr>
          <w:rFonts w:hint="eastAsia"/>
        </w:rPr>
        <w:t>非背景点</w:t>
      </w:r>
      <w:proofErr w:type="gramEnd"/>
      <w:r w:rsidR="00593039">
        <w:rPr>
          <w:rFonts w:hint="eastAsia"/>
        </w:rPr>
        <w:t>总个数</w:t>
      </w:r>
      <w:r w:rsidR="00593039">
        <w:rPr>
          <w:rFonts w:hint="eastAsia"/>
        </w:rPr>
        <w:t>(</w:t>
      </w:r>
      <w:r w:rsidR="00593039">
        <w:rPr>
          <w:rFonts w:hint="eastAsia"/>
        </w:rPr>
        <w:t>信号</w:t>
      </w:r>
      <w:r w:rsidR="00593039">
        <w:rPr>
          <w:rFonts w:hint="eastAsia"/>
        </w:rPr>
        <w:t>)</w:t>
      </w:r>
    </w:p>
    <w:p w14:paraId="4E046A3D" w14:textId="79D59540" w:rsidR="00593039" w:rsidRPr="00593039" w:rsidRDefault="00593039" w:rsidP="006445E7">
      <w:pPr>
        <w:ind w:firstLineChars="200" w:firstLine="420"/>
      </w:pPr>
      <m:oMathPara>
        <m:oMath>
          <m:r>
            <w:rPr>
              <w:rFonts w:ascii="Cambria Math" w:hAnsi="Cambria Math"/>
            </w:rPr>
            <m:t>SNR=10×lo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1CBA456" w14:textId="56CA891C" w:rsidR="00593039" w:rsidRDefault="008F267B" w:rsidP="006445E7">
      <w:pPr>
        <w:ind w:firstLineChars="200" w:firstLine="420"/>
      </w:pPr>
      <w:r>
        <w:rPr>
          <w:noProof/>
        </w:rPr>
        <w:drawing>
          <wp:inline distT="0" distB="0" distL="0" distR="0" wp14:anchorId="41D3DA22" wp14:editId="77641D72">
            <wp:extent cx="2101958" cy="546128"/>
            <wp:effectExtent l="0" t="0" r="0" b="635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EA30" w14:textId="7A63CC8D" w:rsidR="008F267B" w:rsidRPr="00593039" w:rsidRDefault="008F267B" w:rsidP="008F267B">
      <w:pPr>
        <w:ind w:firstLineChars="400" w:firstLine="840"/>
        <w:rPr>
          <w:rFonts w:hint="eastAsia"/>
        </w:rPr>
      </w:pPr>
      <w:r>
        <w:rPr>
          <w:rFonts w:hint="eastAsia"/>
        </w:rPr>
        <w:t>附图像</w:t>
      </w:r>
      <w:r>
        <w:rPr>
          <w:rFonts w:hint="eastAsia"/>
        </w:rPr>
        <w:t>SNR</w:t>
      </w:r>
      <w:r>
        <w:rPr>
          <w:rFonts w:hint="eastAsia"/>
        </w:rPr>
        <w:t>的常用公式</w:t>
      </w:r>
    </w:p>
    <w:p w14:paraId="0DF266A2" w14:textId="25321781" w:rsidR="00B155DB" w:rsidRDefault="00593039" w:rsidP="006445E7">
      <w:pPr>
        <w:ind w:firstLineChars="200" w:firstLine="420"/>
      </w:pPr>
      <w:r>
        <w:rPr>
          <w:noProof/>
        </w:rPr>
        <w:drawing>
          <wp:inline distT="0" distB="0" distL="0" distR="0" wp14:anchorId="3446585D" wp14:editId="7FC99D90">
            <wp:extent cx="5274310" cy="3133090"/>
            <wp:effectExtent l="0" t="0" r="2540" b="0"/>
            <wp:docPr id="16" name="图片 1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, 信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64B1" w14:textId="6E08BC13" w:rsidR="00031C9F" w:rsidRDefault="00031C9F" w:rsidP="006445E7">
      <w:pPr>
        <w:ind w:firstLineChars="200" w:firstLine="420"/>
        <w:rPr>
          <w:rFonts w:hint="eastAsia"/>
        </w:rPr>
      </w:pPr>
      <w:r>
        <w:rPr>
          <w:rFonts w:hint="eastAsia"/>
        </w:rPr>
        <w:t>对与带椒盐噪声的图片，</w:t>
      </w:r>
      <w:r>
        <w:rPr>
          <w:rFonts w:hint="eastAsia"/>
        </w:rPr>
        <w:t>SRN</w:t>
      </w:r>
      <w:r>
        <w:rPr>
          <w:rFonts w:hint="eastAsia"/>
        </w:rPr>
        <w:t>变化较大。（原为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）</w:t>
      </w:r>
    </w:p>
    <w:p w14:paraId="33C23BFA" w14:textId="5DFF233C" w:rsidR="00031C9F" w:rsidRDefault="00031C9F" w:rsidP="006445E7">
      <w:pPr>
        <w:ind w:firstLineChars="200" w:firstLine="420"/>
      </w:pPr>
      <w:r>
        <w:rPr>
          <w:noProof/>
        </w:rPr>
        <w:drawing>
          <wp:inline distT="0" distB="0" distL="0" distR="0" wp14:anchorId="2E889E87" wp14:editId="4A366E4B">
            <wp:extent cx="1930499" cy="527077"/>
            <wp:effectExtent l="0" t="0" r="0" b="635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A62A" w14:textId="755854BD" w:rsidR="006B143E" w:rsidRDefault="006B143E" w:rsidP="006B143E">
      <w:pPr>
        <w:pStyle w:val="3"/>
        <w:rPr>
          <w:rFonts w:hint="eastAsia"/>
        </w:rPr>
      </w:pPr>
      <w:r>
        <w:rPr>
          <w:rFonts w:hint="eastAsia"/>
        </w:rPr>
        <w:t>其他方法及影响因素</w:t>
      </w:r>
    </w:p>
    <w:p w14:paraId="79217AB7" w14:textId="5F766F31" w:rsidR="00B155DB" w:rsidRDefault="00B155DB" w:rsidP="006445E7">
      <w:pPr>
        <w:ind w:firstLineChars="200" w:firstLine="420"/>
      </w:pPr>
      <w:r>
        <w:rPr>
          <w:rFonts w:hint="eastAsia"/>
        </w:rPr>
        <w:t>其他主要的</w:t>
      </w:r>
      <w:r w:rsidRPr="00B155DB">
        <w:rPr>
          <w:rFonts w:hint="eastAsia"/>
        </w:rPr>
        <w:t>衡量两幅图像相似度的指标</w:t>
      </w:r>
      <w:r>
        <w:rPr>
          <w:rFonts w:hint="eastAsia"/>
        </w:rPr>
        <w:t>还有</w:t>
      </w:r>
      <w:r w:rsidRPr="00B155DB">
        <w:t xml:space="preserve">MSE </w:t>
      </w:r>
      <w:r w:rsidRPr="00B155DB">
        <w:t>均方误差</w:t>
      </w:r>
      <w:r>
        <w:rPr>
          <w:rFonts w:hint="eastAsia"/>
        </w:rPr>
        <w:t>，</w:t>
      </w:r>
      <w:r w:rsidRPr="00B155DB">
        <w:t>SSIM(structural similarity index)</w:t>
      </w:r>
      <w:r w:rsidRPr="00B155DB">
        <w:t>，结构相似性</w:t>
      </w:r>
      <w:r>
        <w:rPr>
          <w:rFonts w:hint="eastAsia"/>
        </w:rPr>
        <w:t>指数，它们的主要思路为计算像素点间灰度值差异并进行进一步计算。分割后的图像相当于被</w:t>
      </w:r>
      <w:proofErr w:type="gramStart"/>
      <w:r>
        <w:t>”</w:t>
      </w:r>
      <w:proofErr w:type="gramEnd"/>
      <w:r>
        <w:rPr>
          <w:rFonts w:hint="eastAsia"/>
        </w:rPr>
        <w:t>分类</w:t>
      </w:r>
      <w:proofErr w:type="gramStart"/>
      <w:r>
        <w:t>”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类，不需要计算灰度值差异。但这些方法和上文的像素分类计算参数方法的核心思想是一样的。</w:t>
      </w:r>
      <w:r w:rsidR="006B143E">
        <w:rPr>
          <w:rFonts w:hint="eastAsia"/>
        </w:rPr>
        <w:t>这些方法在衡量</w:t>
      </w:r>
      <w:r w:rsidR="006B143E">
        <w:rPr>
          <w:rFonts w:hint="eastAsia"/>
        </w:rPr>
        <w:t>PCA</w:t>
      </w:r>
      <w:r w:rsidR="006B143E">
        <w:rPr>
          <w:rFonts w:hint="eastAsia"/>
        </w:rPr>
        <w:t>降噪效果时可能用到。</w:t>
      </w:r>
    </w:p>
    <w:p w14:paraId="5D94A648" w14:textId="77777777" w:rsidR="006B143E" w:rsidRDefault="006B143E" w:rsidP="006445E7">
      <w:pPr>
        <w:ind w:firstLineChars="200" w:firstLine="420"/>
        <w:rPr>
          <w:rFonts w:hint="eastAsia"/>
        </w:rPr>
      </w:pPr>
    </w:p>
    <w:p w14:paraId="6431FFD4" w14:textId="73333C3F" w:rsidR="00031C9F" w:rsidRDefault="00031C9F" w:rsidP="006445E7">
      <w:pPr>
        <w:ind w:firstLineChars="200" w:firstLine="420"/>
      </w:pPr>
      <w:r>
        <w:rPr>
          <w:rFonts w:hint="eastAsia"/>
        </w:rPr>
        <w:t>其他边缘提取需考虑的因素有：</w:t>
      </w:r>
    </w:p>
    <w:p w14:paraId="2E04BF7A" w14:textId="5F57E794" w:rsidR="00031C9F" w:rsidRDefault="00031C9F" w:rsidP="00031C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边缘精确度（单边界）：在分类时已满足。但可能存在由多像素宽边界取到单像素的误差</w:t>
      </w:r>
    </w:p>
    <w:p w14:paraId="1DC7F260" w14:textId="7DB89DD8" w:rsidR="00031C9F" w:rsidRDefault="00031C9F" w:rsidP="00031C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边缘定位：由于边界是计算机计算出来的灰度值变化最大的所在，故认为比人眼的粗略判断更准确</w:t>
      </w:r>
      <w:r w:rsidR="006B143E">
        <w:rPr>
          <w:rFonts w:hint="eastAsia"/>
        </w:rPr>
        <w:t>。</w:t>
      </w:r>
    </w:p>
    <w:p w14:paraId="4864E0D8" w14:textId="10C08ACD" w:rsidR="00031C9F" w:rsidRDefault="00031C9F" w:rsidP="00031C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边缘连续性：</w:t>
      </w:r>
      <w:r>
        <w:rPr>
          <w:rFonts w:hint="eastAsia"/>
        </w:rPr>
        <w:t>在分类时已</w:t>
      </w:r>
      <w:r>
        <w:rPr>
          <w:rFonts w:hint="eastAsia"/>
        </w:rPr>
        <w:t>基本</w:t>
      </w:r>
      <w:r>
        <w:rPr>
          <w:rFonts w:hint="eastAsia"/>
        </w:rPr>
        <w:t>满足</w:t>
      </w:r>
      <w:r>
        <w:rPr>
          <w:rFonts w:hint="eastAsia"/>
        </w:rPr>
        <w:t>，离散的点可用变形</w:t>
      </w:r>
      <w:r>
        <w:rPr>
          <w:rFonts w:hint="eastAsia"/>
        </w:rPr>
        <w:t>SRN</w:t>
      </w:r>
      <w:r>
        <w:rPr>
          <w:rFonts w:hint="eastAsia"/>
        </w:rPr>
        <w:t>值衡量</w:t>
      </w:r>
    </w:p>
    <w:p w14:paraId="7072EBAF" w14:textId="7268E6A8" w:rsidR="00031C9F" w:rsidRPr="00031C9F" w:rsidRDefault="00031C9F" w:rsidP="006B14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边缘的光滑度及细化度：</w:t>
      </w:r>
      <w:proofErr w:type="gramStart"/>
      <w:r w:rsidR="006B143E">
        <w:rPr>
          <w:rFonts w:hint="eastAsia"/>
        </w:rPr>
        <w:t>光滑使</w:t>
      </w:r>
      <w:proofErr w:type="gramEnd"/>
      <w:r w:rsidR="006B143E">
        <w:rPr>
          <w:rFonts w:hint="eastAsia"/>
        </w:rPr>
        <w:t>人眼观察视觉效果更好，但因此会损失边缘信息。鉴于脑部</w:t>
      </w:r>
      <w:r w:rsidR="006B143E">
        <w:rPr>
          <w:rFonts w:hint="eastAsia"/>
        </w:rPr>
        <w:t>MRI</w:t>
      </w:r>
      <w:r w:rsidR="006B143E">
        <w:rPr>
          <w:rFonts w:hint="eastAsia"/>
        </w:rPr>
        <w:t>图像本身不必光滑，故该点不做考虑</w:t>
      </w:r>
    </w:p>
    <w:sectPr w:rsidR="00031C9F" w:rsidRPr="00031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342CC"/>
    <w:multiLevelType w:val="hybridMultilevel"/>
    <w:tmpl w:val="A1F80F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B1"/>
    <w:rsid w:val="00027120"/>
    <w:rsid w:val="00031C9F"/>
    <w:rsid w:val="000354B1"/>
    <w:rsid w:val="00047A95"/>
    <w:rsid w:val="00051858"/>
    <w:rsid w:val="0009412F"/>
    <w:rsid w:val="000A2599"/>
    <w:rsid w:val="000D770A"/>
    <w:rsid w:val="000F1EEE"/>
    <w:rsid w:val="00134848"/>
    <w:rsid w:val="001559EC"/>
    <w:rsid w:val="00173211"/>
    <w:rsid w:val="002146EC"/>
    <w:rsid w:val="00237399"/>
    <w:rsid w:val="002477B1"/>
    <w:rsid w:val="002552F3"/>
    <w:rsid w:val="003047CE"/>
    <w:rsid w:val="003116A4"/>
    <w:rsid w:val="0031797B"/>
    <w:rsid w:val="003615EC"/>
    <w:rsid w:val="003627DD"/>
    <w:rsid w:val="003C1B08"/>
    <w:rsid w:val="00445052"/>
    <w:rsid w:val="00456108"/>
    <w:rsid w:val="004A0991"/>
    <w:rsid w:val="004B5875"/>
    <w:rsid w:val="004D3973"/>
    <w:rsid w:val="005014F4"/>
    <w:rsid w:val="00527062"/>
    <w:rsid w:val="00593039"/>
    <w:rsid w:val="005B44E0"/>
    <w:rsid w:val="006108EE"/>
    <w:rsid w:val="00624FD8"/>
    <w:rsid w:val="006445E7"/>
    <w:rsid w:val="00653498"/>
    <w:rsid w:val="00690473"/>
    <w:rsid w:val="006A452F"/>
    <w:rsid w:val="006B143E"/>
    <w:rsid w:val="006E1485"/>
    <w:rsid w:val="00703ACC"/>
    <w:rsid w:val="00714CC0"/>
    <w:rsid w:val="007C11B3"/>
    <w:rsid w:val="00806CA9"/>
    <w:rsid w:val="00871A2D"/>
    <w:rsid w:val="0089453A"/>
    <w:rsid w:val="008C5037"/>
    <w:rsid w:val="008C67FB"/>
    <w:rsid w:val="008F267B"/>
    <w:rsid w:val="009147DD"/>
    <w:rsid w:val="00942060"/>
    <w:rsid w:val="00993BCE"/>
    <w:rsid w:val="00A5403D"/>
    <w:rsid w:val="00A70066"/>
    <w:rsid w:val="00A82B07"/>
    <w:rsid w:val="00AB01D9"/>
    <w:rsid w:val="00B155DB"/>
    <w:rsid w:val="00B414C9"/>
    <w:rsid w:val="00BD1E2E"/>
    <w:rsid w:val="00BF16C0"/>
    <w:rsid w:val="00C4107C"/>
    <w:rsid w:val="00C715C3"/>
    <w:rsid w:val="00CF6A6F"/>
    <w:rsid w:val="00D41D8C"/>
    <w:rsid w:val="00D438EC"/>
    <w:rsid w:val="00D57583"/>
    <w:rsid w:val="00D65890"/>
    <w:rsid w:val="00D67C09"/>
    <w:rsid w:val="00DA205E"/>
    <w:rsid w:val="00E5514C"/>
    <w:rsid w:val="00EB2683"/>
    <w:rsid w:val="00EE1ABB"/>
    <w:rsid w:val="00EE31DE"/>
    <w:rsid w:val="00EE45CB"/>
    <w:rsid w:val="00EF7894"/>
    <w:rsid w:val="00F86A8B"/>
    <w:rsid w:val="00FA2F5D"/>
    <w:rsid w:val="00FB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2F4E"/>
  <w15:chartTrackingRefBased/>
  <w15:docId w15:val="{85CA5050-A26C-4AF5-BA8B-4035EE2C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06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4206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452F"/>
    <w:pPr>
      <w:spacing w:line="360" w:lineRule="auto"/>
      <w:outlineLvl w:val="1"/>
    </w:pPr>
    <w:rPr>
      <w:rFonts w:eastAsia="黑体"/>
      <w:sz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3116A4"/>
    <w:pPr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060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452F"/>
    <w:rPr>
      <w:rFonts w:eastAsia="黑体"/>
      <w:sz w:val="32"/>
    </w:rPr>
  </w:style>
  <w:style w:type="character" w:customStyle="1" w:styleId="30">
    <w:name w:val="标题 3 字符"/>
    <w:basedOn w:val="a0"/>
    <w:link w:val="3"/>
    <w:uiPriority w:val="9"/>
    <w:rsid w:val="003116A4"/>
    <w:rPr>
      <w:rFonts w:eastAsia="黑体"/>
      <w:sz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5014F4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593039"/>
    <w:rPr>
      <w:color w:val="808080"/>
    </w:rPr>
  </w:style>
  <w:style w:type="paragraph" w:styleId="a5">
    <w:name w:val="List Paragraph"/>
    <w:basedOn w:val="a"/>
    <w:uiPriority w:val="34"/>
    <w:qFormat/>
    <w:rsid w:val="00031C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0E3DA-C53F-49E3-815A-785AD74F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艺菲</dc:creator>
  <cp:keywords/>
  <dc:description/>
  <cp:lastModifiedBy>孔 艺菲</cp:lastModifiedBy>
  <cp:revision>2</cp:revision>
  <dcterms:created xsi:type="dcterms:W3CDTF">2021-10-04T12:31:00Z</dcterms:created>
  <dcterms:modified xsi:type="dcterms:W3CDTF">2021-10-04T14:18:00Z</dcterms:modified>
</cp:coreProperties>
</file>