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C5" w:rsidRDefault="008F4B69">
      <w:pPr>
        <w:rPr>
          <w:b/>
        </w:rPr>
      </w:pPr>
      <w:r>
        <w:rPr>
          <w:b/>
        </w:rPr>
        <w:t>IN</w:t>
      </w:r>
      <w:r w:rsidR="002756D0">
        <w:rPr>
          <w:b/>
          <w:lang w:val="en-US"/>
        </w:rPr>
        <w:t>VESTMENT</w:t>
      </w:r>
      <w:r>
        <w:rPr>
          <w:b/>
        </w:rPr>
        <w:t>-service</w:t>
      </w:r>
    </w:p>
    <w:p w:rsidR="00282BC5" w:rsidRDefault="008F4B69">
      <w:r>
        <w:t xml:space="preserve">Данный сервис предоставляет возможность пользователям </w:t>
      </w:r>
      <w:r w:rsidR="002756D0">
        <w:rPr>
          <w:lang w:val="ru-RU"/>
        </w:rPr>
        <w:t>открывать брокерские счета, покупать и продавать активы (валюта, акции, драгоценные металлы). Пользователь может смотреть историю своих покупок, изменение стоимости портфеля.</w:t>
      </w:r>
      <w:r>
        <w:t xml:space="preserve">      </w:t>
      </w:r>
    </w:p>
    <w:p w:rsidR="00282BC5" w:rsidRDefault="008F4B69">
      <w:r>
        <w:t>Модель запросов IN</w:t>
      </w:r>
      <w:r w:rsidR="002756D0">
        <w:rPr>
          <w:lang w:val="en-US"/>
        </w:rPr>
        <w:t>VESTMENT</w:t>
      </w:r>
      <w:r>
        <w:t>-service:</w:t>
      </w:r>
      <w:r>
        <w:br/>
      </w:r>
    </w:p>
    <w:p w:rsidR="00282BC5" w:rsidRDefault="00282BC5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960"/>
        <w:gridCol w:w="2370"/>
        <w:gridCol w:w="1590"/>
        <w:gridCol w:w="3345"/>
      </w:tblGrid>
      <w:tr w:rsidR="002756D0">
        <w:trPr>
          <w:trHeight w:val="510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756D0" w:rsidRDefault="002756D0">
            <w:p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Nova Mono" w:eastAsia="Nova Mono" w:hAnsi="Nova Mono" w:cs="Nova Mono"/>
                <w:b/>
                <w:color w:val="172B4D"/>
                <w:sz w:val="21"/>
                <w:szCs w:val="21"/>
              </w:rPr>
              <w:t>№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756D0" w:rsidRDefault="002756D0">
            <w:p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Метод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756D0" w:rsidRDefault="002756D0">
            <w:p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URL*</w:t>
            </w:r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756D0" w:rsidRDefault="002756D0">
            <w:p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Controller</w:t>
            </w:r>
            <w:proofErr w:type="spellEnd"/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756D0" w:rsidRDefault="002756D0">
            <w:p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Ссылка</w:t>
            </w:r>
          </w:p>
        </w:tc>
      </w:tr>
      <w:tr w:rsidR="002756D0" w:rsidTr="001D56AE">
        <w:trPr>
          <w:trHeight w:val="510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756D0" w:rsidRPr="002756D0" w:rsidRDefault="002756D0">
            <w:p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756D0" w:rsidRPr="002756D0" w:rsidRDefault="002756D0">
            <w:p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756D0" w:rsidRPr="002756D0" w:rsidRDefault="002756D0">
            <w:p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/</w:t>
            </w:r>
            <w:proofErr w:type="spellStart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investment-order</w:t>
            </w:r>
            <w:proofErr w:type="spellEnd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/</w:t>
            </w:r>
            <w:proofErr w:type="spellStart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new-account</w:t>
            </w:r>
            <w:proofErr w:type="spellEnd"/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756D0" w:rsidRPr="002756D0" w:rsidRDefault="002756D0">
            <w:p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proofErr w:type="spellStart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Investment-Order</w:t>
            </w:r>
            <w:proofErr w:type="spellEnd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</w:t>
            </w:r>
            <w:proofErr w:type="spellStart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Controller</w:t>
            </w:r>
            <w:proofErr w:type="spellEnd"/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2756D0" w:rsidRPr="002756D0" w:rsidRDefault="002756D0" w:rsidP="002756D0">
            <w:pPr>
              <w:rPr>
                <w:lang w:val="ru-RU"/>
              </w:rPr>
            </w:pPr>
            <w:hyperlink r:id="rId4" w:history="1">
              <w:r w:rsidRPr="002756D0">
                <w:rPr>
                  <w:rStyle w:val="a6"/>
                  <w:lang w:val="ru-RU"/>
                </w:rPr>
                <w:t>InS-1 Открытие брокерского счета</w:t>
              </w:r>
            </w:hyperlink>
          </w:p>
          <w:p w:rsidR="002756D0" w:rsidRPr="002756D0" w:rsidRDefault="002756D0">
            <w:pP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</w:tc>
      </w:tr>
      <w:tr w:rsidR="002756D0">
        <w:trPr>
          <w:trHeight w:val="510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GET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/</w:t>
            </w:r>
            <w:proofErr w:type="spellStart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</w:t>
            </w:r>
            <w:proofErr w:type="spellEnd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/</w:t>
            </w:r>
            <w:proofErr w:type="spellStart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address</w:t>
            </w:r>
            <w:proofErr w:type="spellEnd"/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2756D0" w:rsidRDefault="002756D0" w:rsidP="002756D0">
            <w:pPr>
              <w:rPr>
                <w:lang w:val="ru-RU"/>
              </w:rPr>
            </w:pPr>
            <w:hyperlink r:id="rId5" w:history="1">
              <w:r w:rsidRPr="002756D0">
                <w:rPr>
                  <w:rStyle w:val="a6"/>
                  <w:lang w:val="ru-RU"/>
                </w:rPr>
                <w:t xml:space="preserve">InS-2 Просмотр доступных для покупки акций (API </w:t>
              </w:r>
              <w:proofErr w:type="spellStart"/>
              <w:r w:rsidRPr="002756D0">
                <w:rPr>
                  <w:rStyle w:val="a6"/>
                  <w:lang w:val="ru-RU"/>
                </w:rPr>
                <w:t>Мосбиржа</w:t>
              </w:r>
              <w:proofErr w:type="spellEnd"/>
              <w:r w:rsidRPr="002756D0">
                <w:rPr>
                  <w:rStyle w:val="a6"/>
                  <w:lang w:val="ru-RU"/>
                </w:rPr>
                <w:t>)</w:t>
              </w:r>
            </w:hyperlink>
          </w:p>
          <w:p w:rsidR="002756D0" w:rsidRPr="002756D0" w:rsidRDefault="002756D0">
            <w:pPr>
              <w:rPr>
                <w:rFonts w:ascii="Roboto" w:eastAsia="Roboto" w:hAnsi="Roboto" w:cs="Roboto"/>
                <w:color w:val="0052CC"/>
                <w:sz w:val="21"/>
                <w:szCs w:val="21"/>
                <w:u w:val="single"/>
                <w:lang w:val="ru-RU"/>
              </w:rPr>
            </w:pPr>
          </w:p>
        </w:tc>
      </w:tr>
      <w:tr w:rsidR="002756D0">
        <w:trPr>
          <w:trHeight w:val="510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GET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/investment/currency</w:t>
            </w:r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2756D0" w:rsidRDefault="002756D0" w:rsidP="002756D0">
            <w:pPr>
              <w:rPr>
                <w:lang w:val="ru-RU"/>
              </w:rPr>
            </w:pPr>
            <w:hyperlink r:id="rId6" w:history="1">
              <w:r w:rsidRPr="002756D0">
                <w:rPr>
                  <w:rStyle w:val="a6"/>
                  <w:lang w:val="ru-RU"/>
                </w:rPr>
                <w:t xml:space="preserve">InS-3 Просмотр доступных для покупки валют и драгоценных металлов (API </w:t>
              </w:r>
              <w:proofErr w:type="spellStart"/>
              <w:r w:rsidRPr="002756D0">
                <w:rPr>
                  <w:rStyle w:val="a6"/>
                  <w:lang w:val="ru-RU"/>
                </w:rPr>
                <w:t>Мосбиржа</w:t>
              </w:r>
              <w:proofErr w:type="spellEnd"/>
              <w:r w:rsidRPr="002756D0">
                <w:rPr>
                  <w:rStyle w:val="a6"/>
                  <w:lang w:val="ru-RU"/>
                </w:rPr>
                <w:t>)</w:t>
              </w:r>
            </w:hyperlink>
          </w:p>
          <w:p w:rsidR="002756D0" w:rsidRP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pPr>
          </w:p>
        </w:tc>
      </w:tr>
      <w:tr w:rsidR="002756D0">
        <w:trPr>
          <w:trHeight w:val="510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GET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8F4B69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/investment-calculations/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investment?brokerag</w:t>
            </w:r>
            <w:r w:rsid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eAccountId</w:t>
            </w:r>
            <w:proofErr w:type="spellEnd"/>
            <w:r w:rsid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 xml:space="preserve"> =[</w:t>
            </w:r>
            <w:proofErr w:type="spellStart"/>
            <w:r w:rsid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brokerageAccountId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]</w:t>
            </w:r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proofErr w:type="spellStart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</w:t>
            </w:r>
            <w:proofErr w:type="spellEnd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</w:t>
            </w:r>
            <w:proofErr w:type="spellStart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Calculation</w:t>
            </w:r>
            <w:proofErr w:type="spellEnd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</w:t>
            </w:r>
            <w:proofErr w:type="spellStart"/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Controller</w:t>
            </w:r>
            <w:proofErr w:type="spellEnd"/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2756D0" w:rsidRDefault="002756D0" w:rsidP="002756D0">
            <w:pPr>
              <w:rPr>
                <w:lang w:val="ru-RU"/>
              </w:rPr>
            </w:pPr>
            <w:hyperlink r:id="rId7" w:history="1">
              <w:r w:rsidRPr="002756D0">
                <w:rPr>
                  <w:rStyle w:val="a6"/>
                  <w:lang w:val="ru-RU"/>
                </w:rPr>
                <w:t>InS-4 Расчет количества денег на брокерском счёте</w:t>
              </w:r>
            </w:hyperlink>
          </w:p>
          <w:p w:rsidR="002756D0" w:rsidRP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pPr>
          </w:p>
        </w:tc>
      </w:tr>
      <w:tr w:rsidR="002756D0">
        <w:trPr>
          <w:trHeight w:val="945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GET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8F4B69" w:rsidRDefault="008F4B69">
            <w:pPr>
              <w:spacing w:before="160"/>
              <w:rPr>
                <w:rFonts w:ascii="Roboto" w:eastAsia="Roboto" w:hAnsi="Roboto" w:cs="Roboto"/>
                <w:b/>
                <w:color w:val="339966"/>
                <w:sz w:val="21"/>
                <w:szCs w:val="21"/>
                <w:lang w:val="en-US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/investment-calculations/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investment?brokerageAccountId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 xml:space="preserve"> ={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brokerageAccountId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}&amp;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secid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 xml:space="preserve"> = {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secid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}</w:t>
            </w:r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Investment 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Calculation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Controller</w:t>
            </w:r>
            <w:proofErr w:type="spellEnd"/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4B69" w:rsidRPr="008F4B69" w:rsidRDefault="008F4B69" w:rsidP="008F4B69">
            <w:pPr>
              <w:rPr>
                <w:lang w:val="ru-RU"/>
              </w:rPr>
            </w:pPr>
            <w:hyperlink r:id="rId8" w:history="1">
              <w:r w:rsidRPr="008F4B69">
                <w:rPr>
                  <w:rStyle w:val="a6"/>
                  <w:lang w:val="ru-RU"/>
                </w:rPr>
                <w:t>InS-5 Расчет изменения стоимости актива, находящегося в портфеле у пользователя, в рублях и процентах</w:t>
              </w:r>
            </w:hyperlink>
          </w:p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</w:tc>
      </w:tr>
      <w:tr w:rsidR="002756D0">
        <w:trPr>
          <w:trHeight w:val="945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GET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8F4B69" w:rsidRDefault="008F4B69">
            <w:pPr>
              <w:spacing w:before="160"/>
              <w:rPr>
                <w:rFonts w:ascii="Roboto" w:eastAsia="Roboto" w:hAnsi="Roboto" w:cs="Roboto"/>
                <w:b/>
                <w:color w:val="339966"/>
                <w:sz w:val="21"/>
                <w:szCs w:val="21"/>
                <w:lang w:val="en-US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/investment</w:t>
            </w:r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Controller</w:t>
            </w:r>
            <w:proofErr w:type="spellEnd"/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4B69" w:rsidRPr="008F4B69" w:rsidRDefault="008F4B69" w:rsidP="008F4B69">
            <w:pPr>
              <w:rPr>
                <w:lang w:val="ru-RU"/>
              </w:rPr>
            </w:pPr>
            <w:hyperlink r:id="rId9" w:history="1">
              <w:r w:rsidRPr="008F4B69">
                <w:rPr>
                  <w:rStyle w:val="a6"/>
                  <w:lang w:val="ru-RU"/>
                </w:rPr>
                <w:t>InS-6 Просмотр брокерских счетов пользователя</w:t>
              </w:r>
            </w:hyperlink>
          </w:p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</w:tc>
      </w:tr>
      <w:tr w:rsidR="002756D0">
        <w:trPr>
          <w:trHeight w:val="945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GET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2756D0" w:rsidRDefault="008F4B69">
            <w:pPr>
              <w:spacing w:before="160"/>
              <w:rPr>
                <w:rFonts w:ascii="Roboto" w:eastAsia="Roboto" w:hAnsi="Roboto" w:cs="Roboto"/>
                <w:b/>
                <w:color w:val="339966"/>
                <w:sz w:val="21"/>
                <w:szCs w:val="21"/>
                <w:lang w:val="en-US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/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/{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brokerageAccountId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}</w:t>
            </w:r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Controller</w:t>
            </w:r>
            <w:proofErr w:type="spellEnd"/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4B69" w:rsidRPr="008F4B69" w:rsidRDefault="008F4B69" w:rsidP="008F4B69">
            <w:pPr>
              <w:rPr>
                <w:lang w:val="ru-RU"/>
              </w:rPr>
            </w:pPr>
            <w:hyperlink r:id="rId10" w:history="1">
              <w:r w:rsidRPr="008F4B69">
                <w:rPr>
                  <w:rStyle w:val="a6"/>
                  <w:lang w:val="ru-RU"/>
                </w:rPr>
                <w:t>InS-7 Просмотр выбранного брокерского счета</w:t>
              </w:r>
            </w:hyperlink>
          </w:p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</w:tc>
      </w:tr>
      <w:tr w:rsidR="002756D0">
        <w:trPr>
          <w:trHeight w:val="510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lastRenderedPageBreak/>
              <w:t>8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</w:pPr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/</w:t>
            </w:r>
            <w:r w:rsidR="008F4B69"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 xml:space="preserve">payments/new </w:t>
            </w:r>
            <w:r w:rsidRPr="002756D0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calculations/car?region={region}&amp;</w:t>
            </w:r>
            <w:r w:rsidRPr="002756D0">
              <w:rPr>
                <w:rFonts w:ascii="Roboto" w:eastAsia="Roboto" w:hAnsi="Roboto" w:cs="Roboto"/>
                <w:color w:val="003366"/>
                <w:sz w:val="21"/>
                <w:szCs w:val="21"/>
                <w:lang w:val="en-US"/>
              </w:rPr>
              <w:t>categoryGroup={categoryGroup}&amp;capacityGroup={capacityGroup}&amp;isWithInsuredAccident={isWithInsuredAccident}&amp;birthday={birthday}&amp;drivingExperience={drivingExperience}</w:t>
            </w:r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8F4B69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</w:pPr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4B69" w:rsidRPr="008F4B69" w:rsidRDefault="008F4B69" w:rsidP="008F4B69">
            <w:pPr>
              <w:rPr>
                <w:lang w:val="ru-RU"/>
              </w:rPr>
            </w:pPr>
            <w:hyperlink r:id="rId11" w:history="1">
              <w:r w:rsidRPr="008F4B69">
                <w:rPr>
                  <w:rStyle w:val="a6"/>
                  <w:lang w:val="ru-RU"/>
                </w:rPr>
                <w:t>InS-8 Пополнение брокерского счета</w:t>
              </w:r>
            </w:hyperlink>
          </w:p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</w:tc>
      </w:tr>
      <w:tr w:rsidR="002756D0">
        <w:trPr>
          <w:trHeight w:val="2220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9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/investment/new-purchase</w:t>
            </w:r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Controller</w:t>
            </w:r>
            <w:proofErr w:type="spellEnd"/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4B69" w:rsidRPr="008F4B69" w:rsidRDefault="008F4B69" w:rsidP="008F4B69">
            <w:pPr>
              <w:rPr>
                <w:lang w:val="ru-RU"/>
              </w:rPr>
            </w:pPr>
            <w:hyperlink r:id="rId12" w:history="1">
              <w:r w:rsidRPr="008F4B69">
                <w:rPr>
                  <w:rStyle w:val="a6"/>
                  <w:lang w:val="ru-RU"/>
                </w:rPr>
                <w:t>InS-9 Покупка актива</w:t>
              </w:r>
            </w:hyperlink>
          </w:p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</w:tc>
      </w:tr>
      <w:tr w:rsidR="002756D0">
        <w:trPr>
          <w:trHeight w:val="795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/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/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new-sale</w:t>
            </w:r>
            <w:proofErr w:type="spellEnd"/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Controller</w:t>
            </w:r>
            <w:proofErr w:type="spellEnd"/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4B69" w:rsidRPr="008F4B69" w:rsidRDefault="008F4B69" w:rsidP="008F4B69">
            <w:pPr>
              <w:rPr>
                <w:lang w:val="ru-RU"/>
              </w:rPr>
            </w:pPr>
            <w:hyperlink r:id="rId13" w:history="1">
              <w:r w:rsidRPr="008F4B69">
                <w:rPr>
                  <w:rStyle w:val="a6"/>
                  <w:lang w:val="ru-RU"/>
                </w:rPr>
                <w:t>InS-10 Продажа актива</w:t>
              </w:r>
            </w:hyperlink>
          </w:p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</w:tc>
      </w:tr>
      <w:tr w:rsidR="002756D0">
        <w:trPr>
          <w:trHeight w:val="510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003366"/>
                <w:sz w:val="21"/>
                <w:szCs w:val="21"/>
              </w:rPr>
              <w:t>11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003366"/>
                <w:sz w:val="21"/>
                <w:szCs w:val="21"/>
              </w:rPr>
              <w:t>GET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4B69" w:rsidRPr="008F4B69" w:rsidRDefault="008F4B69" w:rsidP="008F4B69">
            <w:pPr>
              <w:rPr>
                <w:rFonts w:ascii="Roboto" w:eastAsia="Roboto" w:hAnsi="Roboto" w:cs="Roboto"/>
                <w:color w:val="003366"/>
                <w:sz w:val="21"/>
                <w:szCs w:val="21"/>
              </w:rPr>
            </w:pPr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/</w:t>
            </w:r>
            <w:proofErr w:type="spellStart"/>
            <w:proofErr w:type="gramStart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investment?brokerageAccountId</w:t>
            </w:r>
            <w:proofErr w:type="spellEnd"/>
            <w:proofErr w:type="gramEnd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{</w:t>
            </w:r>
            <w:proofErr w:type="spellStart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brokerageAccountId</w:t>
            </w:r>
            <w:proofErr w:type="spellEnd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}&amp;</w:t>
            </w:r>
          </w:p>
          <w:p w:rsidR="002756D0" w:rsidRDefault="008F4B69" w:rsidP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proofErr w:type="spellStart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pageNumber</w:t>
            </w:r>
            <w:proofErr w:type="spellEnd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={</w:t>
            </w:r>
            <w:proofErr w:type="spellStart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pageNumber</w:t>
            </w:r>
            <w:proofErr w:type="spellEnd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}&amp;</w:t>
            </w:r>
            <w:proofErr w:type="spellStart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pageSize</w:t>
            </w:r>
            <w:proofErr w:type="spellEnd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={</w:t>
            </w:r>
            <w:proofErr w:type="spellStart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pageSize</w:t>
            </w:r>
            <w:proofErr w:type="spellEnd"/>
            <w:r w:rsidRPr="008F4B69">
              <w:rPr>
                <w:rFonts w:ascii="Roboto" w:eastAsia="Roboto" w:hAnsi="Roboto" w:cs="Roboto"/>
                <w:color w:val="003366"/>
                <w:sz w:val="21"/>
                <w:szCs w:val="21"/>
              </w:rPr>
              <w:t>}</w:t>
            </w:r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Investment</w:t>
            </w:r>
            <w:proofErr w:type="spellEnd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</w:t>
            </w:r>
            <w:proofErr w:type="spellStart"/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Controller</w:t>
            </w:r>
            <w:proofErr w:type="spellEnd"/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4B69" w:rsidRPr="008F4B69" w:rsidRDefault="008F4B69" w:rsidP="008F4B69">
            <w:pPr>
              <w:rPr>
                <w:lang w:val="ru-RU"/>
              </w:rPr>
            </w:pPr>
            <w:hyperlink r:id="rId14" w:history="1">
              <w:r w:rsidRPr="008F4B69">
                <w:rPr>
                  <w:rStyle w:val="a6"/>
                  <w:lang w:val="ru-RU"/>
                </w:rPr>
                <w:t>InS-11 Отображение истории операций</w:t>
              </w:r>
            </w:hyperlink>
          </w:p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</w:tc>
      </w:tr>
      <w:tr w:rsidR="002756D0">
        <w:trPr>
          <w:trHeight w:val="795"/>
        </w:trPr>
        <w:tc>
          <w:tcPr>
            <w:tcW w:w="76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8F4B69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Pr="002756D0" w:rsidRDefault="008F4B69" w:rsidP="008F4B69">
            <w:pPr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</w:pPr>
            <w:r w:rsidRPr="008F4B69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  <w:t>/investment/payment</w:t>
            </w:r>
          </w:p>
        </w:tc>
        <w:tc>
          <w:tcPr>
            <w:tcW w:w="15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2756D0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</w:tc>
        <w:tc>
          <w:tcPr>
            <w:tcW w:w="33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F4B69" w:rsidRPr="008F4B69" w:rsidRDefault="008F4B69" w:rsidP="008F4B69">
            <w:pPr>
              <w:rPr>
                <w:lang w:val="ru-RU"/>
              </w:rPr>
            </w:pPr>
            <w:hyperlink r:id="rId15" w:history="1">
              <w:r w:rsidRPr="008F4B69">
                <w:rPr>
                  <w:rStyle w:val="a6"/>
                  <w:lang w:val="ru-RU"/>
                </w:rPr>
                <w:t>InS-12 Вывод средств с брокерского счета</w:t>
              </w:r>
            </w:hyperlink>
            <w:bookmarkStart w:id="0" w:name="_GoBack"/>
            <w:bookmarkEnd w:id="0"/>
          </w:p>
          <w:p w:rsidR="002756D0" w:rsidRPr="008F4B69" w:rsidRDefault="002756D0">
            <w:pPr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pPr>
          </w:p>
        </w:tc>
      </w:tr>
    </w:tbl>
    <w:p w:rsidR="00282BC5" w:rsidRDefault="00282BC5"/>
    <w:sectPr w:rsidR="00282B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va Mono">
    <w:panose1 w:val="020B0604020202020204"/>
    <w:charset w:val="00"/>
    <w:family w:val="auto"/>
    <w:pitch w:val="default"/>
  </w:font>
  <w:font w:name="Roboto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C5"/>
    <w:rsid w:val="002756D0"/>
    <w:rsid w:val="00282BC5"/>
    <w:rsid w:val="008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1F7C"/>
  <w15:docId w15:val="{6B2622AF-66C7-407F-BC8E-E0CC8A0E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a6">
    <w:name w:val="Hyperlink"/>
    <w:basedOn w:val="a0"/>
    <w:uiPriority w:val="99"/>
    <w:unhideWhenUsed/>
    <w:rsid w:val="002756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stondevs.ru/pages/viewpage.action?pageId=24326954" TargetMode="External"/><Relationship Id="rId13" Type="http://schemas.openxmlformats.org/officeDocument/2006/relationships/hyperlink" Target="https://wiki.astondevs.ru/pages/viewpage.action?pageId=243325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astondevs.ru/pages/viewpage.action?pageId=24325987" TargetMode="External"/><Relationship Id="rId12" Type="http://schemas.openxmlformats.org/officeDocument/2006/relationships/hyperlink" Target="https://wiki.astondevs.ru/pages/viewpage.action?pageId=2432727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iki.astondevs.ru/pages/viewpage.action?pageId=24326606" TargetMode="External"/><Relationship Id="rId11" Type="http://schemas.openxmlformats.org/officeDocument/2006/relationships/hyperlink" Target="https://wiki.astondevs.ru/pages/viewpage.action?pageId=24326948" TargetMode="External"/><Relationship Id="rId5" Type="http://schemas.openxmlformats.org/officeDocument/2006/relationships/hyperlink" Target="https://wiki.astondevs.ru/pages/viewpage.action?pageId=24326294" TargetMode="External"/><Relationship Id="rId15" Type="http://schemas.openxmlformats.org/officeDocument/2006/relationships/hyperlink" Target="https://wiki.astondevs.ru/pages/viewpage.action?pageId=24328412" TargetMode="External"/><Relationship Id="rId10" Type="http://schemas.openxmlformats.org/officeDocument/2006/relationships/hyperlink" Target="https://wiki.astondevs.ru/pages/viewpage.action?pageId=24327027" TargetMode="External"/><Relationship Id="rId4" Type="http://schemas.openxmlformats.org/officeDocument/2006/relationships/hyperlink" Target="https://wiki.astondevs.ru/pages/viewpage.action?pageId=24325917" TargetMode="External"/><Relationship Id="rId9" Type="http://schemas.openxmlformats.org/officeDocument/2006/relationships/hyperlink" Target="https://wiki.astondevs.ru/pages/viewpage.action?pageId=24327012" TargetMode="External"/><Relationship Id="rId14" Type="http://schemas.openxmlformats.org/officeDocument/2006/relationships/hyperlink" Target="https://wiki.astondevs.ru/pages/viewpage.action?pageId=243279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</cp:lastModifiedBy>
  <cp:revision>2</cp:revision>
  <dcterms:created xsi:type="dcterms:W3CDTF">2023-02-16T13:05:00Z</dcterms:created>
  <dcterms:modified xsi:type="dcterms:W3CDTF">2023-02-16T13:43:00Z</dcterms:modified>
</cp:coreProperties>
</file>