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A6C37">
      <w:pPr>
        <w:jc w:val="left"/>
        <w:rPr>
          <w:rFonts w:hAnsi="宋体"/>
          <w:kern w:val="0"/>
        </w:rPr>
      </w:pPr>
      <w:r>
        <w:rPr>
          <w:rFonts w:hint="eastAsia" w:hAnsi="宋体"/>
          <w:kern w:val="0"/>
          <w:sz w:val="24"/>
        </w:rPr>
        <w:t xml:space="preserve">   </w:t>
      </w:r>
      <w:r>
        <w:rPr>
          <w:rFonts w:hAnsi="宋体"/>
          <w:kern w:val="0"/>
        </w:rPr>
        <w:drawing>
          <wp:inline distT="0" distB="0" distL="0" distR="0">
            <wp:extent cx="5401945" cy="975995"/>
            <wp:effectExtent l="0" t="0" r="8255" b="5080"/>
            <wp:docPr id="5" name="图片 5" descr="C:\Users\Administrator.USER-20170412NM\Desktop\陕服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Administrator.USER-20170412NM\Desktop\陕服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72" b="680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5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732A9">
      <w:pPr>
        <w:pStyle w:val="2"/>
        <w:jc w:val="center"/>
        <w:rPr>
          <w:rFonts w:ascii="楷体" w:hAnsi="楷体" w:eastAsia="楷体" w:cs="楷体_GB2312"/>
          <w:kern w:val="0"/>
          <w:sz w:val="52"/>
          <w:szCs w:val="52"/>
        </w:rPr>
      </w:pPr>
      <w:r>
        <w:rPr>
          <w:rFonts w:hint="eastAsia" w:ascii="楷体" w:hAnsi="楷体" w:eastAsia="楷体" w:cs="楷体_GB2312"/>
          <w:kern w:val="0"/>
          <w:sz w:val="52"/>
          <w:szCs w:val="52"/>
        </w:rPr>
        <w:t>本科生毕业论文（设计）开题报告</w:t>
      </w:r>
    </w:p>
    <w:p w14:paraId="27533DF0">
      <w:pPr>
        <w:spacing w:line="360" w:lineRule="auto"/>
        <w:ind w:firstLine="640" w:firstLineChars="200"/>
        <w:rPr>
          <w:rFonts w:hint="default" w:ascii="楷体" w:hAnsi="楷体" w:eastAsia="楷体"/>
          <w:bCs/>
          <w:sz w:val="32"/>
          <w:szCs w:val="32"/>
          <w:u w:val="single"/>
          <w:lang w:val="en-US" w:eastAsia="zh-CN"/>
        </w:rPr>
      </w:pPr>
      <w:r>
        <w:rPr>
          <w:rFonts w:hint="eastAsia" w:ascii="黑体" w:eastAsia="黑体"/>
          <w:bCs/>
          <w:sz w:val="32"/>
          <w:szCs w:val="32"/>
        </w:rPr>
        <w:t>题目</w:t>
      </w:r>
      <w:r>
        <w:rPr>
          <w:rFonts w:hint="eastAsia" w:ascii="楷体_GB2312" w:eastAsia="楷体_GB2312"/>
          <w:bCs/>
          <w:sz w:val="32"/>
          <w:szCs w:val="32"/>
        </w:rPr>
        <w:t>：</w:t>
      </w:r>
      <w:r>
        <w:rPr>
          <w:rFonts w:hint="eastAsia" w:ascii="楷体_GB2312" w:eastAsia="楷体_GB2312"/>
          <w:bCs/>
          <w:sz w:val="32"/>
          <w:szCs w:val="32"/>
          <w:lang w:val="en-US" w:eastAsia="zh-CN"/>
        </w:rPr>
        <w:t xml:space="preserve">   </w:t>
      </w:r>
      <w:r>
        <w:rPr>
          <w:rFonts w:hint="eastAsia" w:ascii="楷体" w:hAnsi="楷体" w:eastAsia="楷体"/>
          <w:bCs/>
          <w:sz w:val="32"/>
          <w:szCs w:val="32"/>
          <w:u w:val="single"/>
        </w:rPr>
        <w:t>基于Web的</w:t>
      </w:r>
      <w:r>
        <w:rPr>
          <w:rFonts w:hint="eastAsia" w:ascii="楷体" w:hAnsi="楷体" w:eastAsia="楷体"/>
          <w:bCs/>
          <w:sz w:val="32"/>
          <w:szCs w:val="32"/>
          <w:u w:val="single"/>
          <w:lang w:val="en-US" w:eastAsia="zh-CN"/>
        </w:rPr>
        <w:t>个人记账系统设计与实现</w:t>
      </w:r>
    </w:p>
    <w:p w14:paraId="627F00C8">
      <w:pPr>
        <w:spacing w:line="360" w:lineRule="auto"/>
        <w:ind w:firstLine="2080" w:firstLineChars="650"/>
        <w:rPr>
          <w:rFonts w:hint="default" w:ascii="楷体" w:hAnsi="楷体" w:eastAsia="楷体"/>
          <w:bCs/>
          <w:color w:val="FF0000"/>
          <w:sz w:val="32"/>
          <w:szCs w:val="32"/>
          <w:u w:val="none"/>
          <w:lang w:val="en-US" w:eastAsia="zh-CN"/>
        </w:rPr>
      </w:pPr>
      <w:r>
        <w:rPr>
          <w:rFonts w:hint="eastAsia" w:ascii="楷体" w:hAnsi="楷体" w:eastAsia="楷体"/>
          <w:bCs/>
          <w:sz w:val="32"/>
          <w:szCs w:val="32"/>
        </w:rPr>
        <w:t xml:space="preserve">     </w:t>
      </w:r>
      <w:bookmarkStart w:id="1" w:name="_GoBack"/>
      <w:bookmarkEnd w:id="1"/>
    </w:p>
    <w:p w14:paraId="723491FC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4D61309B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3B278C40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04606FE0">
      <w:pPr>
        <w:rPr>
          <w:rFonts w:ascii="华文中宋" w:hAnsi="华文中宋" w:eastAsia="华文中宋"/>
          <w:kern w:val="0"/>
          <w:sz w:val="32"/>
          <w:szCs w:val="32"/>
        </w:rPr>
      </w:pPr>
    </w:p>
    <w:p w14:paraId="0206D65F">
      <w:pPr>
        <w:rPr>
          <w:rFonts w:ascii="华文中宋" w:hAnsi="华文中宋" w:eastAsia="华文中宋"/>
          <w:kern w:val="0"/>
          <w:sz w:val="32"/>
          <w:szCs w:val="32"/>
        </w:rPr>
      </w:pPr>
    </w:p>
    <w:tbl>
      <w:tblPr>
        <w:tblStyle w:val="6"/>
        <w:tblW w:w="63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992"/>
      </w:tblGrid>
      <w:tr w14:paraId="572AF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3B7307B7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作者单位</w:t>
            </w:r>
          </w:p>
        </w:tc>
        <w:tc>
          <w:tcPr>
            <w:tcW w:w="3992" w:type="dxa"/>
            <w:tcBorders>
              <w:top w:val="nil"/>
              <w:bottom w:val="single" w:color="auto" w:sz="4" w:space="0"/>
            </w:tcBorders>
            <w:vAlign w:val="bottom"/>
          </w:tcPr>
          <w:p w14:paraId="6EE7E5AC">
            <w:pPr>
              <w:adjustRightInd w:val="0"/>
              <w:snapToGrid w:val="0"/>
              <w:jc w:val="center"/>
              <w:rPr>
                <w:rFonts w:hint="eastAsia"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信息工程学院</w:t>
            </w:r>
          </w:p>
        </w:tc>
      </w:tr>
      <w:tr w14:paraId="61098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04C990DF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作者姓名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CBC5609">
            <w:pPr>
              <w:adjustRightInd w:val="0"/>
              <w:snapToGrid w:val="0"/>
              <w:jc w:val="center"/>
              <w:rPr>
                <w:rFonts w:hint="default"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宋子腾</w:t>
            </w:r>
          </w:p>
        </w:tc>
      </w:tr>
      <w:tr w14:paraId="5C802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3B144E9E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专业班级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3B8A9EAE">
            <w:pPr>
              <w:adjustRightInd w:val="0"/>
              <w:snapToGrid w:val="0"/>
              <w:jc w:val="center"/>
              <w:rPr>
                <w:rFonts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计算机科学与技术Z2401班</w:t>
            </w:r>
          </w:p>
        </w:tc>
      </w:tr>
      <w:tr w14:paraId="1F3B2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52ADB2F0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作者学号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FBF67C8">
            <w:pPr>
              <w:adjustRightInd w:val="0"/>
              <w:snapToGrid w:val="0"/>
              <w:jc w:val="center"/>
              <w:rPr>
                <w:rFonts w:hint="default"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246040100</w:t>
            </w:r>
            <w:r>
              <w:rPr>
                <w:rFonts w:hint="eastAsia" w:ascii="楷体" w:hAnsi="楷体" w:eastAsia="楷体" w:cs="黑体"/>
                <w:bCs/>
                <w:color w:val="000000" w:themeColor="text1"/>
                <w:spacing w:val="12"/>
                <w:kern w:val="0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11452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  <w:jc w:val="center"/>
        </w:trPr>
        <w:tc>
          <w:tcPr>
            <w:tcW w:w="2381" w:type="dxa"/>
            <w:tcBorders>
              <w:tl2br w:val="nil"/>
              <w:tr2bl w:val="nil"/>
            </w:tcBorders>
            <w:vAlign w:val="bottom"/>
          </w:tcPr>
          <w:p w14:paraId="5A87A1C4">
            <w:pPr>
              <w:adjustRightInd w:val="0"/>
              <w:snapToGrid w:val="0"/>
              <w:jc w:val="distribute"/>
              <w:rPr>
                <w:rFonts w:ascii="黑体" w:hAnsi="黑体" w:eastAsia="黑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指导教师（职称）</w:t>
            </w:r>
          </w:p>
        </w:tc>
        <w:tc>
          <w:tcPr>
            <w:tcW w:w="3992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3E1218F">
            <w:pPr>
              <w:adjustRightInd w:val="0"/>
              <w:snapToGrid w:val="0"/>
              <w:jc w:val="center"/>
              <w:rPr>
                <w:rFonts w:ascii="楷体" w:hAnsi="楷体" w:eastAsia="楷体" w:cs="黑体"/>
                <w:b/>
                <w:bCs/>
                <w:color w:val="000000" w:themeColor="text1"/>
                <w:spacing w:val="12"/>
                <w:kern w:val="0"/>
                <w:sz w:val="5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黑体"/>
                <w:color w:val="000000" w:themeColor="text1"/>
                <w:spacing w:val="12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刘冬（副教授）</w:t>
            </w:r>
          </w:p>
        </w:tc>
      </w:tr>
    </w:tbl>
    <w:p w14:paraId="37DCDF45">
      <w:pPr>
        <w:jc w:val="center"/>
        <w:rPr>
          <w:rFonts w:ascii="华文细黑" w:hAnsi="华文细黑" w:eastAsia="华文细黑"/>
          <w:bCs/>
          <w:kern w:val="0"/>
          <w:sz w:val="28"/>
          <w:szCs w:val="28"/>
        </w:rPr>
      </w:pPr>
    </w:p>
    <w:p w14:paraId="7D4B2CF5">
      <w:pPr>
        <w:jc w:val="center"/>
        <w:rPr>
          <w:rFonts w:hint="eastAsia" w:ascii="黑体" w:hAnsi="黑体" w:eastAsia="黑体" w:cs="黑体"/>
          <w:bCs/>
          <w:color w:val="FF0000"/>
          <w:kern w:val="0"/>
          <w:sz w:val="28"/>
          <w:szCs w:val="28"/>
          <w:lang w:val="en-US" w:eastAsia="zh-CN"/>
        </w:rPr>
      </w:pPr>
    </w:p>
    <w:p w14:paraId="4E528960">
      <w:pPr>
        <w:jc w:val="center"/>
        <w:rPr>
          <w:rFonts w:ascii="华文中宋"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2025</w:t>
      </w: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黑体" w:hAnsi="黑体" w:eastAsia="黑体" w:cs="黑体"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</w:rPr>
        <w:t>月</w:t>
      </w:r>
    </w:p>
    <w:p w14:paraId="21BF8C62">
      <w:pPr>
        <w:spacing w:line="520" w:lineRule="exact"/>
        <w:jc w:val="center"/>
        <w:rPr>
          <w:rFonts w:hint="eastAsia" w:ascii="华文中宋" w:hAnsi="华文中宋" w:eastAsia="华文中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59F65F6">
      <w:pPr>
        <w:spacing w:line="520" w:lineRule="exact"/>
        <w:jc w:val="center"/>
        <w:rPr>
          <w:rFonts w:ascii="华文中宋" w:hAnsi="华文中宋" w:eastAsia="华文中宋"/>
          <w:b/>
          <w:sz w:val="32"/>
          <w:szCs w:val="32"/>
        </w:rPr>
      </w:pPr>
      <w:r>
        <w:rPr>
          <w:rFonts w:hint="eastAsia" w:ascii="华文中宋" w:hAnsi="华文中宋" w:eastAsia="华文中宋"/>
          <w:b/>
          <w:sz w:val="32"/>
          <w:szCs w:val="32"/>
        </w:rPr>
        <w:t>开题报告填写要求</w:t>
      </w:r>
    </w:p>
    <w:p w14:paraId="266E99BA">
      <w:pPr>
        <w:spacing w:line="520" w:lineRule="exact"/>
        <w:jc w:val="center"/>
        <w:rPr>
          <w:rFonts w:ascii="仿宋_GB2312" w:eastAsia="仿宋_GB2312"/>
          <w:b/>
          <w:sz w:val="44"/>
          <w:szCs w:val="44"/>
        </w:rPr>
      </w:pPr>
    </w:p>
    <w:p w14:paraId="3A95309D">
      <w:pPr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 w:ascii="仿宋_GB2312" w:hAnsi="宋体" w:eastAsia="仿宋_GB2312"/>
          <w:sz w:val="28"/>
          <w:szCs w:val="28"/>
          <w:lang w:eastAsia="zh-CN"/>
        </w:rPr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仿宋_GB2312" w:hAnsi="宋体" w:eastAsia="仿宋_GB2312"/>
          <w:sz w:val="28"/>
          <w:szCs w:val="28"/>
        </w:rPr>
        <w:t>开题报告主要内容</w: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：</w:t>
      </w:r>
    </w:p>
    <w:p w14:paraId="4D9D281F">
      <w:pPr>
        <w:spacing w:line="240" w:lineRule="auto"/>
        <w:ind w:left="0" w:firstLine="560" w:firstLineChars="200"/>
        <w:rPr>
          <w:rFonts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1</w:t>
      </w:r>
      <w:r>
        <w:rPr>
          <w:rFonts w:hint="eastAsia" w:ascii="仿宋_GB2312" w:hAnsi="宋体" w:eastAsia="仿宋_GB2312"/>
          <w:sz w:val="28"/>
          <w:szCs w:val="28"/>
        </w:rPr>
        <w:t>.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选题背景及</w:t>
      </w:r>
      <w:r>
        <w:rPr>
          <w:rFonts w:hint="eastAsia" w:ascii="仿宋_GB2312" w:hAnsi="宋体" w:eastAsia="仿宋_GB2312"/>
          <w:sz w:val="28"/>
          <w:szCs w:val="28"/>
        </w:rPr>
        <w:t>意义。</w:t>
      </w:r>
    </w:p>
    <w:p w14:paraId="7D71CDD4">
      <w:pPr>
        <w:spacing w:line="240" w:lineRule="auto"/>
        <w:ind w:left="0" w:firstLine="560" w:firstLineChars="2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2</w:t>
      </w:r>
      <w:r>
        <w:rPr>
          <w:rFonts w:hint="eastAsia" w:ascii="仿宋_GB2312" w:hAnsi="宋体" w:eastAsia="仿宋_GB2312"/>
          <w:sz w:val="28"/>
          <w:szCs w:val="28"/>
        </w:rPr>
        <w:t>.国内外研究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现状</w:t>
      </w:r>
      <w:r>
        <w:rPr>
          <w:rFonts w:hint="eastAsia" w:ascii="仿宋_GB2312" w:hAnsi="宋体" w:eastAsia="仿宋_GB2312"/>
          <w:sz w:val="28"/>
          <w:szCs w:val="28"/>
        </w:rPr>
        <w:t>及发展趋势。</w:t>
      </w:r>
    </w:p>
    <w:p w14:paraId="2A30761D">
      <w:pPr>
        <w:spacing w:line="240" w:lineRule="auto"/>
        <w:ind w:left="839" w:leftChars="266" w:hanging="280" w:hangingChars="1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3</w:t>
      </w:r>
      <w:r>
        <w:rPr>
          <w:rFonts w:hint="eastAsia" w:ascii="仿宋_GB2312" w:hAnsi="宋体" w:eastAsia="仿宋_GB2312"/>
          <w:sz w:val="28"/>
          <w:szCs w:val="28"/>
        </w:rPr>
        <w:t>.预计达到的目标、关键理论和技术、主要研究内容、完成课题的方案及主要措施。</w:t>
      </w:r>
    </w:p>
    <w:p w14:paraId="376FFE83">
      <w:pPr>
        <w:spacing w:line="240" w:lineRule="auto"/>
        <w:ind w:left="0" w:firstLine="560" w:firstLineChars="2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4</w:t>
      </w:r>
      <w:r>
        <w:rPr>
          <w:rFonts w:hint="eastAsia" w:ascii="仿宋_GB2312" w:hAnsi="宋体" w:eastAsia="仿宋_GB2312"/>
          <w:sz w:val="28"/>
          <w:szCs w:val="28"/>
        </w:rPr>
        <w:t>.课题研究进度安排。</w:t>
      </w:r>
    </w:p>
    <w:p w14:paraId="737ABF75">
      <w:pPr>
        <w:spacing w:line="240" w:lineRule="auto"/>
        <w:ind w:left="0" w:firstLine="560" w:firstLineChars="200"/>
        <w:rPr>
          <w:rFonts w:hint="eastAsia" w:ascii="仿宋_GB2312" w:hAnsi="宋体" w:eastAsia="仿宋_GB2312"/>
          <w:sz w:val="28"/>
          <w:szCs w:val="28"/>
        </w:rPr>
      </w:pPr>
      <w:r>
        <w:rPr>
          <w:rFonts w:hint="eastAsia" w:ascii="Times New Roman" w:hAnsi="Times New Roman" w:eastAsia="仿宋_GB2312"/>
          <w:sz w:val="28"/>
          <w:szCs w:val="28"/>
        </w:rPr>
        <w:t>5</w:t>
      </w:r>
      <w:r>
        <w:rPr>
          <w:rFonts w:hint="eastAsia" w:ascii="仿宋_GB2312" w:hAnsi="宋体" w:eastAsia="仿宋_GB2312"/>
          <w:sz w:val="28"/>
          <w:szCs w:val="28"/>
        </w:rPr>
        <w:t>.主要参考文献。</w:t>
      </w:r>
    </w:p>
    <w:p w14:paraId="109F0DE7">
      <w:pPr>
        <w:numPr>
          <w:ilvl w:val="0"/>
          <w:numId w:val="0"/>
        </w:numPr>
        <w:spacing w:line="240" w:lineRule="auto"/>
        <w:ind w:left="560" w:leftChars="0" w:hanging="560" w:hangingChars="200"/>
        <w:rPr>
          <w:rFonts w:ascii="仿宋_GB2312" w:hAnsi="宋体" w:eastAsia="仿宋_GB2312"/>
          <w:sz w:val="28"/>
          <w:szCs w:val="28"/>
        </w:rPr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仿宋_GB2312" w:hAnsi="宋体" w:eastAsia="仿宋_GB2312"/>
          <w:sz w:val="28"/>
          <w:szCs w:val="28"/>
        </w:rPr>
        <w:t>报告内容用小四号宋体字编辑</w:t>
      </w:r>
      <w:r>
        <w:rPr>
          <w:rFonts w:hint="eastAsia" w:ascii="仿宋_GB2312" w:hAnsi="宋体" w:eastAsia="仿宋_GB2312"/>
          <w:color w:val="auto"/>
          <w:sz w:val="28"/>
          <w:szCs w:val="28"/>
        </w:rPr>
        <w:t>，采用</w:t>
      </w:r>
      <w:r>
        <w:rPr>
          <w:rFonts w:hint="eastAsia" w:ascii="Times New Roman" w:hAnsi="Times New Roman" w:eastAsia="仿宋_GB2312"/>
          <w:color w:val="auto"/>
          <w:sz w:val="28"/>
          <w:szCs w:val="28"/>
        </w:rPr>
        <w:t>A4</w:t>
      </w:r>
      <w:r>
        <w:rPr>
          <w:rFonts w:hint="eastAsia" w:ascii="仿宋_GB2312" w:hAnsi="宋体" w:eastAsia="仿宋_GB2312"/>
          <w:color w:val="auto"/>
          <w:sz w:val="28"/>
          <w:szCs w:val="28"/>
        </w:rPr>
        <w:t>号纸双面打印，要</w:t>
      </w:r>
      <w:r>
        <w:rPr>
          <w:rFonts w:hint="eastAsia" w:ascii="仿宋_GB2312" w:hAnsi="宋体" w:eastAsia="仿宋_GB2312"/>
          <w:sz w:val="28"/>
          <w:szCs w:val="28"/>
        </w:rPr>
        <w:t>求内容明确，语句通顺。</w:t>
      </w:r>
    </w:p>
    <w:p w14:paraId="37ED92B5">
      <w:pPr>
        <w:numPr>
          <w:ilvl w:val="0"/>
          <w:numId w:val="0"/>
        </w:numPr>
        <w:spacing w:line="240" w:lineRule="auto"/>
        <w:ind w:left="560" w:leftChars="0" w:hanging="560" w:hangingChars="200"/>
        <w:rPr>
          <w:rFonts w:ascii="仿宋_GB2312" w:hAnsi="宋体" w:eastAsia="仿宋_GB2312"/>
          <w:sz w:val="28"/>
          <w:szCs w:val="28"/>
        </w:rPr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三、</w:t>
      </w:r>
      <w:r>
        <w:rPr>
          <w:rFonts w:hint="eastAsia" w:ascii="仿宋_GB2312" w:hAnsi="宋体" w:eastAsia="仿宋_GB2312"/>
          <w:sz w:val="28"/>
          <w:szCs w:val="28"/>
        </w:rPr>
        <w:t>指导教师评语、院（系）答辩委员会审核意见用蓝、黑钢笔手写或小四号宋体字编辑，签名必须手写。</w:t>
      </w:r>
    </w:p>
    <w:p w14:paraId="77227C1D">
      <w:pPr>
        <w:numPr>
          <w:ilvl w:val="0"/>
          <w:numId w:val="0"/>
        </w:numPr>
        <w:spacing w:line="360" w:lineRule="auto"/>
        <w:ind w:left="720" w:leftChars="0" w:hanging="720" w:firstLineChars="0"/>
      </w:pPr>
      <w:r>
        <w:rPr>
          <w:rFonts w:hint="default" w:ascii="仿宋_GB2312" w:hAnsi="宋体" w:eastAsia="仿宋_GB2312" w:cs="Times New Roman"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仿宋_GB2312" w:hAnsi="宋体" w:eastAsia="仿宋_GB2312"/>
          <w:sz w:val="28"/>
          <w:szCs w:val="28"/>
        </w:rPr>
        <w:t>理</w: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、</w:t>
      </w:r>
      <w:r>
        <w:rPr>
          <w:rFonts w:hint="eastAsia" w:ascii="仿宋_GB2312" w:hAnsi="宋体" w:eastAsia="仿宋_GB2312"/>
          <w:sz w:val="28"/>
          <w:szCs w:val="28"/>
        </w:rPr>
        <w:t>工科类要求字数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不低于</w:t>
      </w:r>
      <w:r>
        <w:rPr>
          <w:rFonts w:hint="default" w:ascii="Times New Roman" w:hAnsi="Times New Roman" w:eastAsia="仿宋_GB2312" w:cs="Times New Roman"/>
          <w:sz w:val="28"/>
          <w:szCs w:val="28"/>
        </w:rPr>
        <w:t>1500</w:t>
      </w:r>
      <w:r>
        <w:rPr>
          <w:rFonts w:hint="eastAsia" w:ascii="仿宋_GB2312" w:hAnsi="宋体" w:eastAsia="仿宋_GB2312"/>
          <w:sz w:val="28"/>
          <w:szCs w:val="28"/>
        </w:rPr>
        <w:t>，文科类要求字数</w:t>
      </w:r>
      <w:r>
        <w:rPr>
          <w:rFonts w:hint="eastAsia" w:ascii="仿宋_GB2312" w:hAnsi="宋体" w:eastAsia="仿宋_GB2312"/>
          <w:sz w:val="28"/>
          <w:szCs w:val="28"/>
          <w:lang w:val="en-US" w:eastAsia="zh-CN"/>
        </w:rPr>
        <w:t>不低于</w:t>
      </w:r>
      <w:r>
        <w:rPr>
          <w:rFonts w:hint="default" w:ascii="Times New Roman" w:hAnsi="Times New Roman" w:eastAsia="仿宋_GB2312" w:cs="Times New Roman"/>
          <w:sz w:val="28"/>
          <w:szCs w:val="28"/>
        </w:rPr>
        <w:t>1800</w:t>
      </w:r>
      <w:r>
        <w:rPr>
          <w:rFonts w:hint="eastAsia" w:ascii="仿宋_GB2312" w:hAnsi="宋体" w:eastAsia="仿宋_GB2312"/>
          <w:sz w:val="28"/>
          <w:szCs w:val="28"/>
        </w:rPr>
        <w:t>。</w:t>
      </w:r>
    </w:p>
    <w:p w14:paraId="397A38E6">
      <w:pPr>
        <w:numPr>
          <w:ilvl w:val="0"/>
          <w:numId w:val="0"/>
        </w:numPr>
        <w:spacing w:line="360" w:lineRule="auto"/>
        <w:ind w:left="720" w:leftChars="0" w:hanging="720" w:firstLineChars="0"/>
        <w:rPr>
          <w:rFonts w:hint="eastAsia" w:ascii="仿宋_GB2312" w:hAnsi="宋体" w:eastAsia="仿宋_GB2312"/>
          <w:sz w:val="28"/>
          <w:szCs w:val="28"/>
        </w:rPr>
      </w:pPr>
    </w:p>
    <w:p w14:paraId="7A3AA4E7">
      <w:pPr>
        <w:rPr>
          <w:rFonts w:hint="eastAsia"/>
          <w:lang w:eastAsia="zh-CN"/>
        </w:rPr>
      </w:pPr>
    </w:p>
    <w:p w14:paraId="29060AB2">
      <w:pPr>
        <w:rPr>
          <w:rFonts w:hint="eastAsia"/>
          <w:lang w:eastAsia="zh-CN"/>
        </w:rPr>
      </w:pPr>
    </w:p>
    <w:p w14:paraId="3E08F693">
      <w:pPr>
        <w:rPr>
          <w:rFonts w:hint="eastAsia"/>
          <w:lang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5498B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b/>
        </w:rPr>
      </w:pPr>
      <w:r>
        <w:rPr>
          <w:rFonts w:hint="eastAsia"/>
          <w:b/>
          <w:sz w:val="28"/>
          <w:szCs w:val="28"/>
        </w:rPr>
        <w:t>一、</w:t>
      </w:r>
      <w:r>
        <w:rPr>
          <w:rFonts w:hint="eastAsia"/>
          <w:b/>
          <w:sz w:val="28"/>
          <w:szCs w:val="28"/>
          <w:lang w:val="en-US" w:eastAsia="zh-CN"/>
        </w:rPr>
        <w:t>选题背景及意义</w:t>
      </w:r>
    </w:p>
    <w:p w14:paraId="4163713D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1.1 选题背景</w:t>
      </w:r>
    </w:p>
    <w:p w14:paraId="31C431FF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随着互联网技术的迅猛发展与移动终端的普及，数字化生活已成为当代社会的主流趋势。无论是购物、出行、理财还是社交，网络应用正深刻地改变着人们的生活方式。在此背景下，个人财务管理的重要性愈加凸显。传统的财务管理方式通常依赖手工记录、纸质账本或简单的Excel表格，虽然能够完成基本的收支记录，但在信息统计、数据可视化、智能分析等方面存在明显不足。这种方式不仅效率低下，而且容易出现数据遗漏或计算错误，难以满足现代人对精准、便捷和可视化理财的需求。</w:t>
      </w:r>
    </w:p>
    <w:p w14:paraId="078DBA12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近年来，随着“懒人经济”和“智能理财”的概念逐渐被大众接受，越来越多的人倾向于通过数字化工具来管理个人资金。然而，市面上的主流记账应用大多依托于移动端，如手机App或小程序，虽然便捷，但也存在功能封闭、数据难以导出、跨平台兼容性差等问题。相比之下，基于Web的个人记账系统具有更强的可扩展性、跨平台性和数据共享能力，用户可以在任何联网设备上登录系统进行操作，使用体验更加灵活高效。</w:t>
      </w:r>
    </w:p>
    <w:p w14:paraId="5B061B44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此外，随着年轻人消费观念的转变，月光族、超前消费、信用支付等现象逐渐普遍，个人理财意识亟需提高。通过一个设计合理、功能完备的Web记账系统，用户不仅可以方便地记录日常收支，还可以通过系统提供的数据分析与可视化功能，了解自己的消费结构与趋势，从而实现理性消费与科学理财。这种系统的开发，既符合现代人对“智能生活”的追求，也具有一定的社会价值和研究意义。</w:t>
      </w:r>
    </w:p>
    <w:p w14:paraId="2CE3F9E0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综上所述，开发一个基于Web技术的个人记账系统，不仅是信息化时代下人们财务管理方式转型的必然需求，也是对传统理财方式的一种创新与优化。该系统的实现将为用户提供一个更智能、更直观、更安全的个人财务管理平台，帮助用户提升理财意识，合理规划生活支出。</w:t>
      </w:r>
    </w:p>
    <w:p w14:paraId="57915218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1.2 选题意义</w:t>
      </w:r>
    </w:p>
    <w:p w14:paraId="4E9AAE36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本课题的研究与实现具有重要的现实意义与应用价值。首先，从用户角度来看，基于Web的个人记账系统能够帮助用户高效记录、管理和分析日常收支情况。用户可以通过系统方便地录入收入与支出数据，并通过图表形式查看资金流向，从而全面了解自身的财务状况。这不仅有助于用户养成良好的理财习惯，还能促进合理消费、规划预算、提高资金利用率。</w:t>
      </w:r>
    </w:p>
    <w:p w14:paraId="667FB0BE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其次，从技术角度来看，本课题的实现将综合运用Web开发的多种前沿技术，如 HTML5、CSS3、JavaScript、Vue.js、Node.js、MySQL等。通过前后端分离的架构设计，可以有效提高系统的可维护性与扩展性；而通过数据可视化与图表分析功能的引入，能显著提升系统的交互性与用户体验。这对于Web应用开发的学习与实践具有良好的教学与研究价值。</w:t>
      </w:r>
    </w:p>
    <w:p w14:paraId="08F666BD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再者，从社会层面来看，个人财务管理是现代社会公民生活能力的重要组成部分。随着年轻人经济独立意识的增强，越来越多的人希望能科学地管理自己的资金、规划未来支出。一个设计合理的Web记账系统，不仅能帮助个人实现“心中有数”，也能在一定程度上促进社会整体的理财意识提升，推动金融信息化的普及与发展。</w:t>
      </w:r>
    </w:p>
    <w:p w14:paraId="179EAEF5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最后，从系统开发与研究层面而言，本课题不仅仅是一个简单的记账工具开发，更是一项综合性较强的系统设计与实现项目。它涉及到前端界面设计、后端逻辑实现、数据库设计、安全性控制、数据可视化等多个方面，能够综合考察学生在Web系统开发中的理论知识与实际动手能力。同时，项目成果可在个人理财、家庭财务管理、小微企业账务统计等多种场景中推广应用，具有较强的可扩展性与实用性。</w:t>
      </w:r>
    </w:p>
    <w:p w14:paraId="20355D46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综上所述，本课题不仅能满足个人在财务管理方面的现实需求，同时也为Web系统开发提供了良好的研究实践平台。它在技术创新、用户体验优化及社会推广方面都具有积极意义，是一个兼具理论研究价值与应用推广价值的项目。</w:t>
      </w:r>
    </w:p>
    <w:p w14:paraId="5546DA85">
      <w:pPr>
        <w:spacing w:line="360" w:lineRule="auto"/>
        <w:rPr>
          <w:b/>
        </w:rPr>
      </w:pPr>
      <w:r>
        <w:rPr>
          <w:rFonts w:hint="eastAsia"/>
          <w:b/>
          <w:sz w:val="28"/>
          <w:szCs w:val="28"/>
        </w:rPr>
        <w:t>二、国内外研究现状及发展趋势</w:t>
      </w:r>
    </w:p>
    <w:p w14:paraId="4C79FD74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2.1 国内研究现状</w:t>
      </w:r>
    </w:p>
    <w:p w14:paraId="5DE764E0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随着我国互联网和信息技术的高速发展，个人财务管理系统在国内的研究与应用逐渐增多，并呈现出智能化、可视化和数据化的发展趋势。早期的研究主要集中在基于桌面应用的财务管理系统设计上，例如通过Java的Swing技术等实现简单的收入支出记录与统计功能。然而，随着Web技术的成熟和云计算的普及，基于Web的个人记账系统逐渐成为研究与开发的热点方向。</w:t>
      </w:r>
    </w:p>
    <w:p w14:paraId="666AD6F3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近年来，国内多位学者对个人或家庭财务管理系统进行了探索。例如，《个人财务管理系统的设计与实现》一文中提出利用B/S架构（Browser/Server）实现跨平台财务数据的统一管理，通过数据库技术提高数据的存储与检索效率，从而显著提升财务信息化水平。温馨雨在《家庭财务管理系统的设计与实现》中则指出，家庭财务管理是实现经济合理规划的重要手段，系统应具备账务管理、预算分析、图表统计和报表导出等功能，以便用户直观掌握财务收支情况。</w:t>
      </w:r>
    </w:p>
    <w:p w14:paraId="75334503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总体而言，国内对个人记账系统的研究正逐步从“功能实现型”向“智能分析型”与“体验优化型”方向转变。未来，随着大数据与人工智能技术的进一步应用，系统的智能化分析、自动分类、消费预测等功能将成为新的研究重点。</w:t>
      </w:r>
    </w:p>
    <w:p w14:paraId="03C7DBE3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2.2 国外研究现状</w:t>
      </w:r>
    </w:p>
    <w:p w14:paraId="0DC75BFF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国外对个人财务管理系统的研究与应用起步较早，发展也更为成熟。目前已形成较为完善的市场体系与产品生态，涌现出许多具有代表性的应用，如 Mint、YNAB（You Need A Budget）、Quicken、Personal Capital 等。这些系统普遍具备账单自动分类、资产同步、预算提醒、投资分析等功能，并通过云端服务实现了多终端数据同步和安全备份，极大提升了用户体验。</w:t>
      </w:r>
    </w:p>
    <w:p w14:paraId="483CB52F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在学术研究方面，国外学者普遍注重系统的用户体验设计、安全机制与智能化分析。例如，有研究提出将机器学习技术应用于个人理财系统中，通过算法自动识别支出类别、预测消费趋势，并为用户提供个性化的理财建议。一些研究还结合了数据可视化（Data Visualization）与人机交互（HCI）理论，使财务信息以更加直观的方式呈现，帮助用户更高效地理解和管理个人资金流向。</w:t>
      </w:r>
    </w:p>
    <w:p w14:paraId="40183D7A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从技术角度来看，国外Web理财系统普遍采用云端架构（Cloud-based Architecture）与 API接口开放机制。这种设计不仅方便第三方应用对接银行账户、信用卡账单等数据源，也有利于构建统一的个人财务生态系统。同时，为了确保数据隐私与安全，国外系统通常采用 </w:t>
      </w:r>
      <w:r>
        <w:rPr>
          <w:rFonts w:asciiTheme="minorEastAsia" w:hAnsiTheme="minorEastAsia" w:eastAsiaTheme="minorEastAsia"/>
          <w:sz w:val="24"/>
        </w:rPr>
        <w:t>O</w:t>
      </w:r>
      <w:r>
        <w:rPr>
          <w:rFonts w:hint="eastAsia" w:asciiTheme="minorEastAsia" w:hAnsiTheme="minorEastAsia" w:eastAsiaTheme="minorEastAsia"/>
          <w:sz w:val="24"/>
        </w:rPr>
        <w:t>Auth2.0、SSL加密、Token验证等安全技术，以防止用户敏感信息泄露。</w:t>
      </w:r>
    </w:p>
    <w:p w14:paraId="6289240D">
      <w:pPr>
        <w:spacing w:line="360" w:lineRule="auto"/>
        <w:ind w:firstLine="437"/>
      </w:pPr>
      <w:r>
        <w:rPr>
          <w:rFonts w:hint="eastAsia" w:asciiTheme="minorEastAsia" w:hAnsiTheme="minorEastAsia" w:eastAsiaTheme="minorEastAsia"/>
          <w:sz w:val="24"/>
        </w:rPr>
        <w:t>与国内相比，国外研究更加注重系统的智能化与数据驱动。例如，美国的Mint系统可通过AI自动分类账目、分析消费习惯并生成理财报告；欧洲部分研究机构还探索将区块链技术应用于个人财务管理，以提高系统的可追溯性和安全性。这些研究成果为我国Web记账系统的开发提供了宝贵的参考经验。</w:t>
      </w:r>
    </w:p>
    <w:p w14:paraId="77B00FAF">
      <w:pPr>
        <w:spacing w:line="360" w:lineRule="auto"/>
        <w:ind w:firstLine="437"/>
        <w:rPr>
          <w:rFonts w:ascii="PingFang SC" w:hAnsi="PingFang SC" w:eastAsia="PingFang SC" w:cs="PingFang SC"/>
          <w:sz w:val="28"/>
          <w:szCs w:val="28"/>
          <w:shd w:val="clear" w:color="auto" w:fill="FFFFFF"/>
        </w:rPr>
      </w:pPr>
      <w:r>
        <w:rPr>
          <w:rFonts w:hint="eastAsia" w:asciiTheme="minorEastAsia" w:hAnsiTheme="minorEastAsia" w:eastAsiaTheme="minorEastAsia"/>
          <w:sz w:val="24"/>
        </w:rPr>
        <w:t>总体而言，国外个人财务管理系统的研究与实践正朝着智能化、云端化、个性化与安全化的方向持续发展。随着人工智能与大数据技术的进一步融合，未来的个人记账系统将不仅仅是一个信息记录平台，更将成为一个能主动分析、预测和指导用户消费决策的智能助手。</w:t>
      </w:r>
    </w:p>
    <w:p w14:paraId="1A02CD49">
      <w:pPr>
        <w:rPr>
          <w:b/>
        </w:rPr>
      </w:pPr>
      <w:r>
        <w:rPr>
          <w:rFonts w:hint="eastAsia"/>
          <w:b/>
          <w:sz w:val="28"/>
          <w:szCs w:val="28"/>
        </w:rPr>
        <w:t>三、</w:t>
      </w:r>
      <w:r>
        <w:rPr>
          <w:rFonts w:cs="宋体"/>
          <w:b/>
          <w:sz w:val="28"/>
          <w:szCs w:val="28"/>
        </w:rPr>
        <w:t>预计达到的目标、关键理论和技术、主要研究内容、完成课题的方案及主要措施</w:t>
      </w:r>
    </w:p>
    <w:p w14:paraId="04B5A093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3.1 预计达到的目标</w:t>
      </w:r>
    </w:p>
    <w:p w14:paraId="4CA0C4A4">
      <w:pPr>
        <w:spacing w:line="360" w:lineRule="auto"/>
        <w:ind w:firstLine="437"/>
        <w:rPr>
          <w:rFonts w:ascii="宋体" w:hAnsi="宋体"/>
        </w:rPr>
      </w:pPr>
      <w:r>
        <w:rPr>
          <w:rFonts w:hint="eastAsia" w:asciiTheme="minorEastAsia" w:hAnsiTheme="minorEastAsia" w:eastAsiaTheme="minorEastAsia"/>
          <w:sz w:val="24"/>
        </w:rPr>
        <w:t>本课题旨在开发一款基于Web的个人记账系统，包含账单管理、记账日记管理、存钱计划管理等核心功能，支持用户全面细致地管理个人财务情况。同时，还将提供丰富的数据可视化功能，让用户能够直观地了解和分析自己的财务状况。</w:t>
      </w:r>
    </w:p>
    <w:p w14:paraId="49EE7729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3.2 关键理论和技术</w:t>
      </w:r>
    </w:p>
    <w:p w14:paraId="60B2279F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关键技术：采用B/S架构简化软件设计与维护；使用Spring Boot框架快速集成Web服务、数据库连接等功能；运用Vue.js构建交互流畅的前端界面。</w:t>
      </w:r>
    </w:p>
    <w:p w14:paraId="00938EF6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数据库技术：选用MySQL作为数据库管理系统，确保快速读写速度和高效查询性能。</w:t>
      </w:r>
    </w:p>
    <w:p w14:paraId="1868AE73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3.3 主要研究内容</w:t>
      </w:r>
    </w:p>
    <w:p w14:paraId="657837E0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系统需求分析：包括经济可行性、技术可行性和操作可行性等方面的考量。</w:t>
      </w:r>
    </w:p>
    <w:p w14:paraId="2AF125BD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功能模块划分：涵盖用户模块、记账模块、记账日记模块等多个方面。</w:t>
      </w:r>
    </w:p>
    <w:p w14:paraId="7F5835D9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数据库设计：详细规划各表结构及其关系，保证数据存储的安全性与完整性。</w:t>
      </w:r>
    </w:p>
    <w:p w14:paraId="5064C6BF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3.4 系统开发流程</w:t>
      </w:r>
    </w:p>
    <w:p w14:paraId="0690C762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需求分析阶段：明确系统应具备的基本功能，确定技术选型。</w:t>
      </w:r>
    </w:p>
    <w:p w14:paraId="0AC6505B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设计阶段：按照前后端分离的原则进行架构设计，细化各个功能模块的具体实施方案。</w:t>
      </w:r>
    </w:p>
    <w:p w14:paraId="6BB6AE9E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编码实现阶段：依据设计方案编写代码，分别完成前端页面布局与后端逻辑控制。</w:t>
      </w:r>
    </w:p>
    <w:p w14:paraId="0F277B1D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测试阶段：执行黑盒测试方法，针对不同功能点设置多种场景下的测试用例，验证系统的稳定性与健壮性。</w:t>
      </w:r>
    </w:p>
    <w:p w14:paraId="4FA0DF43">
      <w:pPr>
        <w:spacing w:line="360" w:lineRule="auto"/>
        <w:ind w:firstLine="437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部署上线阶段：经过充分测试后将最终版本部署至服务器，正式对外发布使用。</w:t>
      </w:r>
    </w:p>
    <w:p w14:paraId="4B874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b/>
          <w:sz w:val="28"/>
          <w:szCs w:val="28"/>
        </w:rPr>
        <w:t>四、</w:t>
      </w:r>
      <w:r>
        <w:rPr>
          <w:rFonts w:hint="eastAsia" w:eastAsia="宋体"/>
          <w:b/>
          <w:sz w:val="28"/>
          <w:szCs w:val="28"/>
          <w:lang w:val="en-US" w:eastAsia="zh-CN"/>
        </w:rPr>
        <w:t>课题研究进度安排</w:t>
      </w:r>
    </w:p>
    <w:p w14:paraId="5EF01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/>
          <w:sz w:val="24"/>
        </w:rPr>
        <w:t>表</w:t>
      </w:r>
      <w:r>
        <w:rPr>
          <w:rFonts w:hint="eastAsia" w:ascii="Times New Roman" w:hAnsi="Times New Roman"/>
          <w:sz w:val="24"/>
          <w:lang w:val="en-US" w:eastAsia="zh-CN"/>
        </w:rPr>
        <w:t>1</w:t>
      </w:r>
      <w:r>
        <w:rPr>
          <w:rFonts w:hint="eastAsia"/>
          <w:sz w:val="24"/>
          <w:lang w:val="en-US" w:eastAsia="zh-CN"/>
        </w:rPr>
        <w:t>：</w:t>
      </w:r>
      <w:r>
        <w:rPr>
          <w:rFonts w:hint="eastAsia"/>
          <w:sz w:val="24"/>
        </w:rPr>
        <w:t>课题研究进度安排表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9"/>
        <w:gridCol w:w="1584"/>
        <w:gridCol w:w="5109"/>
      </w:tblGrid>
      <w:tr w14:paraId="488E1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6F8A8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学期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C33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周次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0D49F1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vertAlign w:val="baseline"/>
                <w:lang w:val="en-US" w:eastAsia="zh-CN"/>
              </w:rPr>
              <w:t>工作任务</w:t>
            </w:r>
          </w:p>
        </w:tc>
      </w:tr>
      <w:tr w14:paraId="31EF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4F7D7C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—20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26</w:t>
            </w:r>
          </w:p>
          <w:p w14:paraId="49993F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学年第一学期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78D0D">
            <w:pPr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4周-7周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050F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审查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指导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教师资格、召开毕业论文(设计)动员会及选题审议会，确定并公布2026届毕业论文（设计）选题和指导教师名单。</w:t>
            </w:r>
          </w:p>
        </w:tc>
      </w:tr>
      <w:tr w14:paraId="5711E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2CF993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E329D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8周-9周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3DA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学生与指导教师交流沟通，进一步确定论文的研究内容与所采用技术。导师下达毕业论文(设计）任务书，给学生开出参考书目及相关文献，明确具体的研究内容及成果。</w:t>
            </w:r>
          </w:p>
        </w:tc>
      </w:tr>
      <w:tr w14:paraId="215A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562EC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9D106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10周-11周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790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学生阅读文献资料，撰写毕业论文(设计)开题报告。组织毕业论文(设计)开题答辩。</w:t>
            </w:r>
          </w:p>
        </w:tc>
      </w:tr>
      <w:tr w14:paraId="62BB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  <w:vAlign w:val="center"/>
          </w:tcPr>
          <w:p w14:paraId="404926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5BE75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12周-16周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FC7E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学生继续阅读文献，做好社会调查，完成毕业设计作品及论文初稿。</w:t>
            </w:r>
          </w:p>
        </w:tc>
      </w:tr>
      <w:tr w14:paraId="515EF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59B19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4541A">
            <w:pPr>
              <w:spacing w:line="240" w:lineRule="auto"/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17周-20周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26F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学生上交毕业论文初稿，指导教师审阅并指出修改意见，学生进一步修改完善。</w:t>
            </w:r>
          </w:p>
        </w:tc>
      </w:tr>
      <w:tr w14:paraId="1526B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vAlign w:val="center"/>
          </w:tcPr>
          <w:p w14:paraId="22B498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  <w:lang w:val="en-US" w:eastAsia="zh-CN"/>
              </w:rPr>
              <w:t>—20</w:t>
            </w:r>
            <w:r>
              <w:rPr>
                <w:rFonts w:hint="eastAsia" w:cs="Times New Roman"/>
                <w:sz w:val="21"/>
                <w:szCs w:val="21"/>
                <w:vertAlign w:val="baseline"/>
                <w:lang w:val="en-US" w:eastAsia="zh-CN"/>
              </w:rPr>
              <w:t>26</w:t>
            </w:r>
          </w:p>
          <w:p w14:paraId="2F7BD4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学年第二学期</w:t>
            </w: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7F9C0">
            <w:pPr>
              <w:spacing w:line="240" w:lineRule="auto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1周-2周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E4F3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开展毕业论文(设计)中期检查，导师审阅毕业论文（设计），学生修改完善毕业论文，完成定稿。</w:t>
            </w:r>
          </w:p>
        </w:tc>
      </w:tr>
      <w:tr w14:paraId="4859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</w:tcPr>
          <w:p w14:paraId="643867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C2F95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  <w:t>3周-4周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1264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进行学术不端行为检测，指导教师及评阅教师评阅学生毕业论文（设计），学生填写本科毕业论文（设计）答辩申请表。</w:t>
            </w:r>
          </w:p>
        </w:tc>
      </w:tr>
      <w:tr w14:paraId="0811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</w:tcPr>
          <w:p w14:paraId="5962B0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6135E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5周-6周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A1F1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学生提交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毕业论文(设计)相关材料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及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答辩申请表，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学院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组织毕业论文(设计)预答辩。</w:t>
            </w:r>
          </w:p>
        </w:tc>
      </w:tr>
      <w:tr w14:paraId="6623E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right w:val="single" w:color="auto" w:sz="4" w:space="0"/>
            </w:tcBorders>
          </w:tcPr>
          <w:p w14:paraId="046FE2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9FCEC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7周-10周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A870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完成毕业论文(设计)正式答辩，组织毕业论文(设计)二辩，完成成绩的评定与汇总。</w:t>
            </w:r>
          </w:p>
        </w:tc>
      </w:tr>
      <w:tr w14:paraId="7A09C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9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7956E5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  <w:tc>
          <w:tcPr>
            <w:tcW w:w="1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18FE3">
            <w:pPr>
              <w:spacing w:line="240" w:lineRule="auto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11周-13周</w:t>
            </w:r>
          </w:p>
        </w:tc>
        <w:tc>
          <w:tcPr>
            <w:tcW w:w="51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A96E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完成2026届本科生毕业论文（设计）归档工作。</w:t>
            </w:r>
          </w:p>
        </w:tc>
      </w:tr>
    </w:tbl>
    <w:p w14:paraId="228F17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Lines="50"/>
        <w:textAlignment w:val="auto"/>
        <w:rPr>
          <w:rFonts w:hint="eastAsia" w:eastAsia="宋体"/>
          <w:b/>
          <w:sz w:val="28"/>
          <w:szCs w:val="28"/>
        </w:rPr>
      </w:pPr>
      <w:r>
        <w:rPr>
          <w:rFonts w:hint="eastAsia" w:eastAsia="宋体"/>
          <w:b/>
          <w:sz w:val="28"/>
          <w:szCs w:val="28"/>
        </w:rPr>
        <w:t>主要参考文献</w:t>
      </w:r>
    </w:p>
    <w:p w14:paraId="48443DB0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徐明, 郑洁. 教学资源管理系统的设计与实现[J]. 现代计算机, 2022(12): 34-39.</w:t>
      </w:r>
    </w:p>
    <w:p w14:paraId="0662F8DB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江家龙.基于Vue.js框架的“食在南”WebAPP前端设计与实现[</w:t>
      </w:r>
      <w:r>
        <w:rPr>
          <w:rFonts w:hint="eastAsia" w:eastAsia="宋体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].轻工科技,2024,40(1):117-120</w:t>
      </w:r>
    </w:p>
    <w:p w14:paraId="5B2FD78D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bookmarkStart w:id="0" w:name="_Ref163150848"/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邹海蓉.系统测试的意义及系统可测试性设计[</w:t>
      </w:r>
      <w:r>
        <w:rPr>
          <w:rFonts w:hint="eastAsia" w:eastAsia="宋体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].现代信息科技，2024,8(04):92-96.</w:t>
      </w:r>
      <w:bookmarkEnd w:id="0"/>
    </w:p>
    <w:p w14:paraId="7FBB9915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黄天开.计算机软件测试方法及应用研究[J].中国新通信,2020,22(16):56-57.</w:t>
      </w:r>
    </w:p>
    <w:p w14:paraId="49C5C481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妥泽花.基于黑盒测试与白盒测试的比较探究[</w:t>
      </w:r>
      <w:r>
        <w:rPr>
          <w:rFonts w:hint="eastAsia" w:eastAsia="宋体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].电子世界,2021(11):55-56.</w:t>
      </w:r>
    </w:p>
    <w:p w14:paraId="2AB51D06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郑戟明,董云朝,柳青.MySQL数据库数据导入导出方法的探讨[J].电脑知识与技术,2022,18(22):24-25.</w:t>
      </w:r>
    </w:p>
    <w:p w14:paraId="4A8BD226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王建平, 刘芳. 基于Spring Boot微服务架构的企业管理系统研究[</w:t>
      </w:r>
      <w:r>
        <w:rPr>
          <w:rFonts w:hint="eastAsia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]. 计算机系统应用, 2023, 32(9): 45-51.</w:t>
      </w:r>
    </w:p>
    <w:p w14:paraId="66ECEE38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刘强, 杨帆. 基于B/S架构的设备报修系统研究与开发[</w:t>
      </w:r>
      <w:r>
        <w:rPr>
          <w:rFonts w:hint="eastAsia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M</w:t>
      </w: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]. 微型电脑应用, 2023, 39(7): 89-92.</w:t>
      </w:r>
    </w:p>
    <w:p w14:paraId="2AE2F0FD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黄志刚, 李文华. MySQL数据库在Web应用系统中的优化策略[J]. 计算机技术与发展, 2023, 33(4): 167-171.</w:t>
      </w:r>
    </w:p>
    <w:p w14:paraId="4DE19698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赵磊, 孙佳. 高校后勤信息化管理系统建设研究[J]. 中国管理信息化, 2022, 25(22): 145-148.</w:t>
      </w:r>
    </w:p>
    <w:p w14:paraId="78EA50E7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李晓明, 张伟东. 设备全生命周期管理信息系统设计[</w:t>
      </w:r>
      <w:r>
        <w:rPr>
          <w:rFonts w:hint="eastAsia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]. 制造业自动化, 2023, 45(3): 98-102.</w:t>
      </w:r>
    </w:p>
    <w:p w14:paraId="69B3C142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Zhang, Y., et al. The Design and Implementation of Equipment Academy Educational Management Information System Based on the Web Environment[C]// Proceedings of the International Symposium on Social Science. Atlantis Press, 20</w:t>
      </w:r>
      <w:r>
        <w:rPr>
          <w:rFonts w:hint="eastAsia"/>
          <w:color w:val="000000" w:themeColor="text1"/>
          <w:sz w:val="24"/>
          <w:szCs w:val="20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 xml:space="preserve">: 123-128. </w:t>
      </w:r>
    </w:p>
    <w:p w14:paraId="5BB97AF4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 xml:space="preserve"> Adebayo, O., et al. Design and implementation of student management system using programmable device programming system[J]. Scientific Reports, 2024, 14: 11234. </w:t>
      </w:r>
    </w:p>
    <w:p w14:paraId="2F9D2F19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 xml:space="preserve">Okafor, E. E. A Web-based Information Management System for Educational Facilities in Riverine Areas[J]. Acta Scientific Computer Sciences, 2022, 4(4): 45-52. </w:t>
      </w:r>
    </w:p>
    <w:p w14:paraId="3C2635B2">
      <w:pPr>
        <w:numPr>
          <w:ilvl w:val="0"/>
          <w:numId w:val="2"/>
        </w:numPr>
        <w:tabs>
          <w:tab w:val="left" w:pos="420"/>
          <w:tab w:val="clear" w:pos="0"/>
        </w:tabs>
        <w:spacing w:line="360" w:lineRule="auto"/>
        <w:ind w:left="360" w:hanging="360" w:hangingChars="150"/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>Hoshmand, M. O. Web-Based School Management System for Khwaja Abdullah Ansari High School[D]. UIN Syarif Hidayatullah Jakarta, 2024.</w:t>
      </w:r>
    </w:p>
    <w:p w14:paraId="4142A5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ind w:leftChars="0"/>
        <w:textAlignment w:val="auto"/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</w:rPr>
      </w:pPr>
    </w:p>
    <w:sectPr>
      <w:headerReference r:id="rId6" w:type="default"/>
      <w:footerReference r:id="rId7" w:type="default"/>
      <w:pgSz w:w="11906" w:h="16838"/>
      <w:pgMar w:top="1440" w:right="1800" w:bottom="1440" w:left="1800" w:header="1587" w:footer="1134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3C78B">
    <w:pPr>
      <w:pStyle w:val="3"/>
    </w:pPr>
  </w:p>
  <w:p w14:paraId="7D499C7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8F508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87E3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859AF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859AF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6B665">
    <w:pPr>
      <w:pStyle w:val="4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E1E79">
    <w:pPr>
      <w:pStyle w:val="4"/>
      <w:pBdr>
        <w:bottom w:val="thinThickSmallGap" w:color="auto" w:sz="12" w:space="1"/>
      </w:pBdr>
    </w:pPr>
    <w:r>
      <w:rPr>
        <w:rFonts w:hint="eastAsia"/>
      </w:rPr>
      <w:t>陕西服装工程学院本科毕业论文（设计）开题报告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C87A9B"/>
    <w:multiLevelType w:val="singleLevel"/>
    <w:tmpl w:val="9FC87A9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7FC00EF"/>
    <w:multiLevelType w:val="singleLevel"/>
    <w:tmpl w:val="07FC00EF"/>
    <w:lvl w:ilvl="0" w:tentative="0">
      <w:start w:val="1"/>
      <w:numFmt w:val="decimal"/>
      <w:isLgl/>
      <w:suff w:val="space"/>
      <w:lvlText w:val="[%1]"/>
      <w:lvlJc w:val="left"/>
      <w:pPr>
        <w:tabs>
          <w:tab w:val="left" w:pos="0"/>
        </w:tabs>
        <w:ind w:left="518" w:hanging="518"/>
      </w:pPr>
      <w:rPr>
        <w:rFonts w:hint="default" w:ascii="Times New Roman" w:hAnsi="Times New Roman" w:eastAsia="宋体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3MzNhMjQxYzE4MjUzYjI2MzZlNTc5ZDRmNzMwNDMifQ=="/>
  </w:docVars>
  <w:rsids>
    <w:rsidRoot w:val="75705D51"/>
    <w:rsid w:val="00081DBA"/>
    <w:rsid w:val="05D52CEF"/>
    <w:rsid w:val="064A1A95"/>
    <w:rsid w:val="0EFE93B4"/>
    <w:rsid w:val="13EB3FA7"/>
    <w:rsid w:val="1708429D"/>
    <w:rsid w:val="18C13255"/>
    <w:rsid w:val="2A7BFFF8"/>
    <w:rsid w:val="2CA95152"/>
    <w:rsid w:val="32B11D6B"/>
    <w:rsid w:val="35D414E5"/>
    <w:rsid w:val="3C5C3E5A"/>
    <w:rsid w:val="4100689B"/>
    <w:rsid w:val="44915BF6"/>
    <w:rsid w:val="53BE60F3"/>
    <w:rsid w:val="53BFDE79"/>
    <w:rsid w:val="56624044"/>
    <w:rsid w:val="58A67BF9"/>
    <w:rsid w:val="5ABBE406"/>
    <w:rsid w:val="5BED14EE"/>
    <w:rsid w:val="5D0E153A"/>
    <w:rsid w:val="5DBA719C"/>
    <w:rsid w:val="5DEF923A"/>
    <w:rsid w:val="5EFF8B06"/>
    <w:rsid w:val="631C1C32"/>
    <w:rsid w:val="63AC8E43"/>
    <w:rsid w:val="6DB68801"/>
    <w:rsid w:val="6F2C04C6"/>
    <w:rsid w:val="6F3360AE"/>
    <w:rsid w:val="6F6C6A41"/>
    <w:rsid w:val="71656BE3"/>
    <w:rsid w:val="75705D51"/>
    <w:rsid w:val="760815B2"/>
    <w:rsid w:val="76DFA081"/>
    <w:rsid w:val="7B7FADB9"/>
    <w:rsid w:val="7BAD3746"/>
    <w:rsid w:val="7CC77E2B"/>
    <w:rsid w:val="7E1F9062"/>
    <w:rsid w:val="7F6BF720"/>
    <w:rsid w:val="7FBF42F1"/>
    <w:rsid w:val="A3FAD573"/>
    <w:rsid w:val="BADF5396"/>
    <w:rsid w:val="BB7B45BA"/>
    <w:rsid w:val="BD9F6D60"/>
    <w:rsid w:val="C7BF12A0"/>
    <w:rsid w:val="CFFE8B70"/>
    <w:rsid w:val="D7FA0B5C"/>
    <w:rsid w:val="D9FF0E2D"/>
    <w:rsid w:val="DAEF5288"/>
    <w:rsid w:val="DCFC1E14"/>
    <w:rsid w:val="DFF763D7"/>
    <w:rsid w:val="DFF79E58"/>
    <w:rsid w:val="DFFF28B6"/>
    <w:rsid w:val="ED7FEFDC"/>
    <w:rsid w:val="EE9724DE"/>
    <w:rsid w:val="EECE7C7B"/>
    <w:rsid w:val="F63D9DD3"/>
    <w:rsid w:val="F6EE4A16"/>
    <w:rsid w:val="F72559CA"/>
    <w:rsid w:val="FA9BE257"/>
    <w:rsid w:val="FAD54570"/>
    <w:rsid w:val="FBBB0104"/>
    <w:rsid w:val="FBFF7780"/>
    <w:rsid w:val="FF51700F"/>
    <w:rsid w:val="FF7F8EC4"/>
    <w:rsid w:val="FFFFC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3552</Words>
  <Characters>3811</Characters>
  <Lines>0</Lines>
  <Paragraphs>0</Paragraphs>
  <TotalTime>2</TotalTime>
  <ScaleCrop>false</ScaleCrop>
  <LinksUpToDate>false</LinksUpToDate>
  <CharactersWithSpaces>3839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2022-11-18T00:57:00Z</dcterms:created>
  <dc:creator>sjk05</dc:creator>
  <cp:lastModifiedBy>城殇＂毋槿</cp:lastModifiedBy>
  <cp:lastPrinted>2023-04-13T22:31:00Z</cp:lastPrinted>
  <dcterms:modified xsi:type="dcterms:W3CDTF">2025-11-11T03:08:27Z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A0D0B418AECA4B7F96C85EE06D60DC69_13</vt:lpwstr>
  </property>
  <property fmtid="{D5CDD505-2E9C-101B-9397-08002B2CF9AE}" pid="4" name="KSOTemplateDocerSaveRecord">
    <vt:lpwstr>eyJoZGlkIjoiZTNiMmJjMGUyMDNhMGI0MjllZTc4OTE3ODRjOTBjMWQiLCJ1c2VySWQiOiIzNDg1NDIzNjkifQ==</vt:lpwstr>
  </property>
</Properties>
</file>