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255"/>
        <w:gridCol w:w="2814"/>
        <w:gridCol w:w="2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4"/>
            <w:shd w:val="clear" w:color="auto" w:fill="FFFFFF" w:themeFill="background1"/>
            <w:vAlign w:val="top"/>
          </w:tcPr>
          <w:p>
            <w:pPr>
              <w:jc w:val="center"/>
              <w:rPr>
                <w:rFonts w:hint="eastAsia"/>
                <w:sz w:val="32"/>
                <w:szCs w:val="4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eastAsia="zh-CN"/>
              </w:rPr>
              <w:t>《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40"/>
                <w:vertAlign w:val="baseline"/>
              </w:rPr>
              <w:t>在线学习新变革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40"/>
                <w:vertAlign w:val="baseline"/>
                <w:lang w:eastAsia="zh-CN"/>
              </w:rPr>
              <w:t>》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40"/>
                <w:vertAlign w:val="baseline"/>
              </w:rPr>
              <w:t>教案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4"/>
            <w:shd w:val="clear" w:color="auto" w:fill="C5E0B3" w:themeFill="accent6" w:themeFillTint="66"/>
            <w:vAlign w:val="top"/>
          </w:tcPr>
          <w:p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一、基本信息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" w:type="pct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课程名称</w:t>
            </w:r>
          </w:p>
        </w:tc>
        <w:tc>
          <w:tcPr>
            <w:tcW w:w="1323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《在线学习新变革》</w:t>
            </w:r>
          </w:p>
        </w:tc>
        <w:tc>
          <w:tcPr>
            <w:tcW w:w="1651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授课人</w:t>
            </w:r>
          </w:p>
        </w:tc>
        <w:tc>
          <w:tcPr>
            <w:tcW w:w="1652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尚春怡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" w:type="pct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授课对象</w:t>
            </w:r>
          </w:p>
        </w:tc>
        <w:tc>
          <w:tcPr>
            <w:tcW w:w="1323" w:type="pct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七年级</w:t>
            </w:r>
          </w:p>
        </w:tc>
        <w:tc>
          <w:tcPr>
            <w:tcW w:w="1651" w:type="pc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授课时长</w:t>
            </w:r>
          </w:p>
        </w:tc>
        <w:tc>
          <w:tcPr>
            <w:tcW w:w="1652" w:type="pct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  <w:r>
              <w:rPr>
                <w:rFonts w:hint="eastAsia"/>
                <w:vertAlign w:val="baseline"/>
              </w:rPr>
              <w:t>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" w:type="pct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教材</w:t>
            </w:r>
          </w:p>
        </w:tc>
        <w:tc>
          <w:tcPr>
            <w:tcW w:w="4626" w:type="pct"/>
            <w:gridSpan w:val="3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人教版七年级下册《信息科技》第五单元第22课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二、学习者分析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1.认知特点：七年级学生对“在线学习”有直观体验（如疫情网课、在线作业），但对“资源价值”“自律方法”“AI工具应用”缺乏系统认知，更易接受具象案例与实操任务，对抽象理论理解难度较高。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2.注意力特点：可通过视频、平台操作、小组讨论等形式维持注意力，避免长时间听讲走神。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3.学习需求：需要“能直接用”的方法（如“怎么找预习资源”），而非抽象理论；好奇AI工具在学习中的使用；对数据（如“11万条资源”）的记忆需结合具体场景。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三、教学目标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（一）知识与技能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1.了解在线学习的特点、常见平台与工具；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2.掌握在线学习的基本方法，能规范使用在线平台获取学习资源、参与互动；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3.知道在线学习的优势与注意事项。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（二）过程与方法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1.通过体验、对比、讨论，感受在线学习与传统学习的区别；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2.学会筛选优质在线资源，提升自主学习与信息辨别能力；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3.在小组合作中交流在线学习经验，形成高效学习方法。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（三）情感态度与价值观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1.感受科技给学习带来的变革，激发数字化学习兴趣；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2.树立理性、自律的在线学习态度，自觉抵制不良信息；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3.形成自主思考能力，批判性看待AI技术；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3.培养自主学习、终身学习的意识，适应智慧学习新方式。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四、教学方法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1.讲授法：用口语化语言传递核心知识，避免复杂理论，搭配PPT关键词（如“随时学”“11万资源”）强化记忆。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2.案例分析法：用5个贴近七年级生活的案例，快速拆解问题，降低理解难度。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3.小组讨论法：引导学生以小组形式讨论问题的解决办法，发散学生思维。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4.实操体验法：安排实操（平台资源检索、AI工具使用），将理论转化为技能。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5.问答互动法：采用“</w:t>
            </w:r>
            <w:r>
              <w:rPr>
                <w:rFonts w:hint="eastAsia"/>
                <w:vertAlign w:val="baseline"/>
                <w:lang w:val="en-US" w:eastAsia="zh-CN"/>
              </w:rPr>
              <w:t>交互式课件+</w:t>
            </w:r>
            <w:r>
              <w:rPr>
                <w:rFonts w:hint="default"/>
                <w:vertAlign w:val="baseline"/>
                <w:lang w:val="en-US" w:eastAsia="zh-CN"/>
              </w:rPr>
              <w:t>随机抽签+主动举手”提问，对回答</w:t>
            </w:r>
            <w:r>
              <w:rPr>
                <w:rFonts w:hint="eastAsia"/>
                <w:vertAlign w:val="baseline"/>
                <w:lang w:val="en-US" w:eastAsia="zh-CN"/>
              </w:rPr>
              <w:t>的学生</w:t>
            </w:r>
            <w:r>
              <w:rPr>
                <w:rFonts w:hint="default"/>
                <w:vertAlign w:val="baseline"/>
                <w:lang w:val="en-US" w:eastAsia="zh-CN"/>
              </w:rPr>
              <w:t>给予“课堂积分”奖励。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五、教学内容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（一）教学重点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1.在线学习三大突破；智慧教育平台使用；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2.问题与对策匹配。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（二）教学难点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1.将在线学习优势转化为学习能力；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2.理性使用 AI 工具。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六、教学过程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（一）课程导入（2分钟）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1.回顾上节课域名相关知识，快速过渡。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2.播放天宫课堂短视频（30 秒），提问：这堂课和线下课最大不同是什么？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3.引出课题：在线学习新变革，打破时空限制。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（二）拆解突破（5分钟）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突破 1：打破时空限制（1分钟）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随时随地学习、课程可回放，做到处处能学、时时可学。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突破 2：海量权威资源（2 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介绍国家中小学智慧教育平台，带领学生快速实操：登录→检索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资源。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突破 3：个性化学习（2分钟）</w:t>
            </w:r>
          </w:p>
          <w:p>
            <w:pPr>
              <w:ind w:firstLine="420" w:firstLineChars="2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按需选学、AI 辅助答疑，适配个人薄弱点，举例育小苗 AI 功能。（教师带领学生用教学设备打开国家中小学智慧教育平台，登录并使用育小苗ai功能进行讲解。）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4919980" cy="2664460"/>
                  <wp:effectExtent l="0" t="0" r="7620" b="2540"/>
                  <wp:docPr id="2" name="图片 2" descr="屏幕截图 2026-04-09 22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04-09 22121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98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（三）问题与挑战：案例速析（2分钟）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1.ppt展示：五个生活案例、问题归纳总结表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2.教师：“说完在线学习的优点，那它有没有缺点呢？这里有五个案例，请同学们仔细思考后进行小组讨论交换观点，最后把自己的想法写在学习闯关卡，限时5分钟。”；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3.总结：随后教师带领分析5类问题。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（四）解决办法（4分钟）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1.PPT展示：针对五个案例提出方法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2.教师：讲解各类问题应对办法（2分钟）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3.互动：利用希沃白板交互式课堂活动，设置知识“对对碰”，随机抽取两名同学参与互动，其他同学利用学习闯关卡进行连线自测，教师最后揭晓答案，带领学生梳理。（2分钟）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271010" cy="2372360"/>
                  <wp:effectExtent l="0" t="0" r="8890" b="2540"/>
                  <wp:docPr id="1" name="图片 1" descr="屏幕截图 2026-04-09 215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4-09 2158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237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（五）课程总结与课后任务（2分钟，讲授法+任务布置）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1.知识梳理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根据板书和ppt内容带领学生回顾，重点标记“平台实操”“AI使用边界”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2.课后任务（2分钟）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任务1：撰写“我的在线学习优化方案”，包含“常用在线学习方式、2个问题、对应办法”（不少于300字）。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任务2：登录国家中小学智慧教育平台，下载1个薄弱学科资源（如数学错题本），下节课分享。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七、教学评价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1.过程性评价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课堂互动：（1）随机抽取学生回答问题，观察学生回答准确性；（2）利用交互式课件帮助学生梳理和加强知识掌握，总结回答正确率；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实操表现：带领学生登录浏览国家中小学智慧教育平台，关注学生神态和表现；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借助小组讨论：观察学生参与度、发言人表达清晰度。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2.总结性评价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课后任务1：对学生提交的“在线学习优化方案”进行评价与修改，明确学生对于知识的清晰度。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课后任务2：检查学生检索的资源是否符合“薄弱学科+正规平台”要求，下节课分享时，对学生使用效果进行评价，适当提出建议。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八、板书设计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71135" cy="2700020"/>
                  <wp:effectExtent l="0" t="0" r="12065" b="5080"/>
                  <wp:docPr id="3" name="图片 3" descr="空白思维导图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空白思维导图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clear" w:color="auto" w:fill="C5E0B3" w:themeFill="accent6" w:themeFillTint="66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九、教学反思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创新点：（1）视频导入，符合七年级认知，能激发兴趣；（2）运用实操，使学生对于操作步骤清晰了解；（3）在教材基础上增加对于AI工具和AI工具使用边界的知识点，并且通过实操AI工具贴合教学内容；（4）利用交互式课件进行过程性评价，且各环节均对应评价标准，可及时判断目标达成度；（5）设计学习闯关卡，帮助学生帮助学生梳理学习思路，跟进教学进度，并用于教学评价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2.改进点：若网络卡顿，提前录屏平台使用、AI使用演示视频；对操作不熟练学生，安排“小助手”一对一指导；课后任务1应提供“方案模板”，降低写作难度。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182C56"/>
    <w:rsid w:val="0899210E"/>
    <w:rsid w:val="09C10EBE"/>
    <w:rsid w:val="277E3C28"/>
    <w:rsid w:val="34EA5BDB"/>
    <w:rsid w:val="49037233"/>
    <w:rsid w:val="4A500754"/>
    <w:rsid w:val="4F182C56"/>
    <w:rsid w:val="59592C52"/>
    <w:rsid w:val="659445CA"/>
    <w:rsid w:val="7D26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2026-04-10T13:40:00Z</dcterms:created>
  <dc:creator>今天恰酸菜鱼了吗</dc:creator>
  <cp:lastModifiedBy>今天恰酸菜鱼了吗</cp:lastModifiedBy>
  <dcterms:modified xsi:type="dcterms:W3CDTF">2026-04-14T01:27:33Z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