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《教育技术学研究方法》个人学习契约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具体目标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本学期内掌握教育技术学研究的核心方法体系，涵盖文献研究法、问卷调查法、实验研究法、行动研究法、案例研究法这五种方法，能够独立完成一份规范的《教育技术学研究方法》课程研究方案。这份方案需要明确界定研究问题、科学设计研究流程、规划清晰的数据收集与分析方法，且整体内容要贴合教育技术领域的实际应用场景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资源清单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教材与专著：《教育技术学研究方法》核心教材、《教育研究方法导论》。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线上课程：中国大学MOOC平台的《教育研究方法》精品课、学堂在线平台的《量化研究与质化研究入门》课程。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文献数据库：中国知网（CNKI）、万方数据、SpringerLink外文研究文献数据库。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工具类资源：用于量化数据分析的SPSS软件、用于质性数据分析的Nvivo软件、用于文献管理的Zotero工具。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案例资源：《中国电化教育》等教育技术学领域核心期刊近3年发表的研究论文。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时间节点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基础认知阶段（第1-3周）：通读《教育技术学研究方法》核心教材，吃透五种核心研究方法的概念内涵与适用场景，同步完成线上课程基础章节的学习任务。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方法深化阶段（第4-8周）：为每种研究方法配套阅读2篇核心期刊的案例论文，拆解论文中的方法应用逻辑；完成SPSS和Nvivo的基础操作学习，掌握基础的数据处理流程；撰写2份小型的研究方法应用提纲，强化方法实操意识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方案设计阶段（第9-12周）：确定具体的研究选题，完成研究方案初稿的撰写；主动收集课程老师和同学的反馈意见，针对初稿进行修改完善，最终形成研究方案终稿。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bookmarkStart w:id="0" w:name="_GoBack"/>
      <w:bookmarkEnd w:id="0"/>
      <w:r>
        <w:rPr>
          <w:rFonts w:hint="eastAsia"/>
        </w:rPr>
        <w:t>总结复盘阶段（第13-14周）：梳理五种研究方法的优缺点与适用边界，制作一份研究方法对比手册；整理整个学期的学习笔记与成果，准备课程结课汇报的相关内容。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自我评价方式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1.阶段性自测：每3周完成一次针对研究方法概念与应用场景的自测题，设定正确率需达到85%以上的达标线，未达标则重新学习对应章节内容。</w:t>
      </w:r>
    </w:p>
    <w:p>
      <w:pPr>
        <w:rPr>
          <w:rFonts w:hint="eastAsia"/>
        </w:rPr>
      </w:pPr>
      <w:r>
        <w:rPr>
          <w:rFonts w:hint="eastAsia"/>
        </w:rPr>
        <w:t>2.案例分析评价：选取核心期刊论文进行研究方法应用拆解，撰写分析笔记，从“方法匹配度”“设计合理性”“数据分析规范性”三项指标进行自我评分，三项指标均需达到合格标准。</w:t>
      </w:r>
    </w:p>
    <w:p>
      <w:pPr>
        <w:rPr>
          <w:rFonts w:hint="eastAsia"/>
        </w:rPr>
      </w:pPr>
      <w:r>
        <w:rPr>
          <w:rFonts w:hint="eastAsia"/>
        </w:rPr>
        <w:t>3.方案质量评价：参照核心期刊论文的研究方案模板，从“研究问题明确性”“研究设计科学性”“方法选择适配性”三个维度对自己撰写的研究方案进行自评，同时邀请课程老师和同学进行互评，结合多方意见优化方案。</w:t>
      </w:r>
    </w:p>
    <w:p>
      <w:r>
        <w:rPr>
          <w:rFonts w:hint="eastAsia"/>
        </w:rPr>
        <w:t>4.最终复盘评价：课程结束后，对照初始学习目标，逐条梳理已掌握的研究方法和尚未攻克的学习难点，形成一份完整的个人学习总结报告。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6D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2025-12-27T15:08:16Z</dcterms:created>
  <dc:creator>Lenovo</dc:creator>
  <cp:lastModifiedBy>今天恰酸菜鱼了吗</cp:lastModifiedBy>
  <dcterms:modified xsi:type="dcterms:W3CDTF">2025-12-27T15:09:52Z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