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0168" w:rsidRPr="00310168" w:rsidRDefault="00310168" w:rsidP="00310168">
      <w:pPr>
        <w:pStyle w:val="Heading1"/>
      </w:pPr>
      <w:r>
        <w:t>ISSUE LIST 1</w:t>
      </w:r>
    </w:p>
    <w:p w:rsidR="00310168" w:rsidRDefault="00310168" w:rsidP="00310168">
      <w:r>
        <w:t xml:space="preserve">1. Region Detail and Carrier Detail Issue: The Header should have some margin top; For the form, Use Horizontal layout would be better. </w:t>
      </w:r>
    </w:p>
    <w:p w:rsidR="00310168" w:rsidRDefault="00310168" w:rsidP="00310168">
      <w:r>
        <w:rPr>
          <w:noProof/>
          <w:lang w:eastAsia="zh-CN" w:bidi="ar-SA"/>
        </w:rPr>
        <w:drawing>
          <wp:inline distT="0" distB="0" distL="0" distR="0">
            <wp:extent cx="5486400" cy="1463990"/>
            <wp:effectExtent l="19050" t="0" r="0" b="0"/>
            <wp:docPr id="1" name="Picture 1" descr="C:\Users\Administrator\Dropbox\tmp\issue-2011-9-14.rtfd\Mozilla Firefo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ropbox\tmp\issue-2011-9-14.rtfd\Mozilla Firefox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63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168" w:rsidRDefault="00310168" w:rsidP="00310168">
      <w:r>
        <w:t xml:space="preserve">2. Country Detail Issue: The Header should be "Country Detail"; Should have some margin top; For the Region Field, Use </w:t>
      </w:r>
      <w:proofErr w:type="spellStart"/>
      <w:r>
        <w:t>DropdownList</w:t>
      </w:r>
      <w:proofErr w:type="spellEnd"/>
      <w:r>
        <w:t xml:space="preserve"> Instead of </w:t>
      </w:r>
      <w:proofErr w:type="spellStart"/>
      <w:r>
        <w:t>combobox</w:t>
      </w:r>
      <w:proofErr w:type="spellEnd"/>
      <w:r>
        <w:t xml:space="preserve">; </w:t>
      </w:r>
    </w:p>
    <w:p w:rsidR="00310168" w:rsidRDefault="00310168" w:rsidP="00310168">
      <w:r>
        <w:rPr>
          <w:noProof/>
          <w:lang w:eastAsia="zh-CN" w:bidi="ar-SA"/>
        </w:rPr>
        <w:drawing>
          <wp:inline distT="0" distB="0" distL="0" distR="0">
            <wp:extent cx="5486400" cy="1629759"/>
            <wp:effectExtent l="19050" t="0" r="0" b="0"/>
            <wp:docPr id="2" name="Picture 2" descr="C:\Users\Administrator\Dropbox\tmp\issue-2011-9-14.rtfd\Mozilla Firefox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ropbox\tmp\issue-2011-9-14.rtfd\Mozilla Firefox-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29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168" w:rsidRDefault="00310168" w:rsidP="00310168">
      <w:r>
        <w:t xml:space="preserve">3. City Detail Issue: For the type and country field, use </w:t>
      </w:r>
      <w:proofErr w:type="spellStart"/>
      <w:r>
        <w:t>Dropdownlist</w:t>
      </w:r>
      <w:proofErr w:type="spellEnd"/>
      <w:r>
        <w:t xml:space="preserve"> instead of </w:t>
      </w:r>
      <w:proofErr w:type="spellStart"/>
      <w:r>
        <w:t>combobox</w:t>
      </w:r>
      <w:proofErr w:type="spellEnd"/>
      <w:r>
        <w:t>; The header should have some margin top.</w:t>
      </w:r>
    </w:p>
    <w:p w:rsidR="00310168" w:rsidRDefault="00310168" w:rsidP="00310168">
      <w:r>
        <w:rPr>
          <w:noProof/>
          <w:lang w:eastAsia="zh-CN" w:bidi="ar-SA"/>
        </w:rPr>
        <w:drawing>
          <wp:inline distT="0" distB="0" distL="0" distR="0">
            <wp:extent cx="5486400" cy="1482454"/>
            <wp:effectExtent l="19050" t="0" r="0" b="0"/>
            <wp:docPr id="3" name="Picture 3" descr="C:\Users\Administrator\Dropbox\tmp\issue-2011-9-14.rtfd\Mozilla Firefox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ropbox\tmp\issue-2011-9-14.rtfd\Mozilla Firefox-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82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168" w:rsidRDefault="00310168" w:rsidP="00310168">
      <w:r>
        <w:t>4. For all the views, when the Sub Menu changed, it should go to the list view instead of the detail View.</w:t>
      </w:r>
    </w:p>
    <w:p w:rsidR="00310168" w:rsidRDefault="00310168" w:rsidP="00310168">
      <w:r>
        <w:t>5. For the Location, add import and export function.</w:t>
      </w:r>
    </w:p>
    <w:p w:rsidR="00310168" w:rsidRDefault="00310168" w:rsidP="00310168">
      <w:r>
        <w:t>Format:</w:t>
      </w:r>
    </w:p>
    <w:p w:rsidR="00310168" w:rsidRDefault="00310168" w:rsidP="00310168"/>
    <w:p w:rsidR="00310168" w:rsidRDefault="00310168" w:rsidP="00310168">
      <w:r>
        <w:lastRenderedPageBreak/>
        <w:t>Region Code, Region Name, Country Code, Country Name, City/Port Code, City/Port Name, Type</w:t>
      </w:r>
    </w:p>
    <w:p w:rsidR="00310168" w:rsidRDefault="00310168" w:rsidP="00310168">
      <w:r>
        <w:t>6. For the Currency, add import and export function.</w:t>
      </w:r>
    </w:p>
    <w:p w:rsidR="00310168" w:rsidRDefault="00310168" w:rsidP="00310168">
      <w:r>
        <w:t xml:space="preserve">7. When deleting the carrier, it have some exception for it tried to delete a carrier that it is associated by the </w:t>
      </w:r>
      <w:proofErr w:type="spellStart"/>
      <w:r>
        <w:t>CarrierInvite</w:t>
      </w:r>
      <w:proofErr w:type="spellEnd"/>
      <w:r>
        <w:t xml:space="preserve"> table. Try the show a friendly message instead of an exception windows.</w:t>
      </w:r>
    </w:p>
    <w:p w:rsidR="00B50526" w:rsidRDefault="00310168" w:rsidP="00310168">
      <w:r>
        <w:t xml:space="preserve">8. For the </w:t>
      </w:r>
      <w:proofErr w:type="spellStart"/>
      <w:r>
        <w:t>CarrierShipment</w:t>
      </w:r>
      <w:proofErr w:type="spellEnd"/>
      <w:r>
        <w:t xml:space="preserve"> Model, should have a field "year".</w:t>
      </w:r>
    </w:p>
    <w:p w:rsidR="00310168" w:rsidRDefault="00310168">
      <w:r>
        <w:br w:type="page"/>
      </w:r>
    </w:p>
    <w:p w:rsidR="00310168" w:rsidRPr="00310168" w:rsidRDefault="00310168" w:rsidP="00310168">
      <w:pPr>
        <w:pStyle w:val="Heading1"/>
      </w:pPr>
      <w:r>
        <w:lastRenderedPageBreak/>
        <w:t>ISSUE LIST 2</w:t>
      </w:r>
    </w:p>
    <w:p w:rsidR="00310168" w:rsidRDefault="00310168" w:rsidP="00310168">
      <w:r>
        <w:t>1. For the Forecast Model, should have a field "year".</w:t>
      </w:r>
    </w:p>
    <w:p w:rsidR="00310168" w:rsidRDefault="00310168" w:rsidP="00310168">
      <w:r>
        <w:t xml:space="preserve">2. For the </w:t>
      </w:r>
      <w:proofErr w:type="spellStart"/>
      <w:r>
        <w:t>AcutalCpiReport</w:t>
      </w:r>
      <w:proofErr w:type="spellEnd"/>
      <w:r>
        <w:t xml:space="preserve"> Model, should have a field "year".</w:t>
      </w:r>
    </w:p>
    <w:p w:rsidR="00310168" w:rsidRDefault="00310168" w:rsidP="00310168">
      <w:r>
        <w:t xml:space="preserve">3. </w:t>
      </w:r>
      <w:r w:rsidR="00153A2E">
        <w:t xml:space="preserve">For </w:t>
      </w:r>
      <w:proofErr w:type="spellStart"/>
      <w:r w:rsidR="00153A2E">
        <w:t>BidSubmission</w:t>
      </w:r>
      <w:proofErr w:type="spellEnd"/>
      <w:r w:rsidR="00153A2E">
        <w:t xml:space="preserve"> List, Should list all the "active" Carriers, even they don't have the Bidding.  </w:t>
      </w:r>
    </w:p>
    <w:p w:rsidR="00153A2E" w:rsidRDefault="00153A2E">
      <w:r>
        <w:t>4. For "Check Rates" and "Benchmark", should list all the "active" carriers, even they don't have the bidding. But disable the check box.</w:t>
      </w:r>
    </w:p>
    <w:p w:rsidR="00153A2E" w:rsidRDefault="00153A2E">
      <w:r>
        <w:t xml:space="preserve">5. For the CPI Report List. The Compare From </w:t>
      </w:r>
      <w:proofErr w:type="spellStart"/>
      <w:r>
        <w:t>Senario</w:t>
      </w:r>
      <w:proofErr w:type="spellEnd"/>
      <w:r>
        <w:t xml:space="preserve"> and Compare To </w:t>
      </w:r>
      <w:proofErr w:type="spellStart"/>
      <w:r>
        <w:t>Senario</w:t>
      </w:r>
      <w:proofErr w:type="spellEnd"/>
      <w:r>
        <w:t xml:space="preserve"> </w:t>
      </w:r>
      <w:proofErr w:type="spellStart"/>
      <w:r>
        <w:t>Dropdownlist</w:t>
      </w:r>
      <w:proofErr w:type="spellEnd"/>
      <w:r>
        <w:t xml:space="preserve"> doesn't list all the </w:t>
      </w:r>
      <w:proofErr w:type="spellStart"/>
      <w:r>
        <w:t>senarios</w:t>
      </w:r>
      <w:proofErr w:type="spellEnd"/>
      <w:r>
        <w:t xml:space="preserve"> in this call4bid.</w:t>
      </w:r>
    </w:p>
    <w:p w:rsidR="00801D8B" w:rsidRDefault="00801D8B">
      <w:r>
        <w:t>6. For the "Forecast" Model. the "Base On" Field is the year. Should be "Integer" type.</w:t>
      </w:r>
    </w:p>
    <w:p w:rsidR="00B50526" w:rsidRDefault="0023351C" w:rsidP="00B50526">
      <w:r>
        <w:t>7. The system should maintain a global value year.</w:t>
      </w:r>
    </w:p>
    <w:p w:rsidR="00B50526" w:rsidRDefault="00B50526" w:rsidP="00B50526">
      <w:r>
        <w:t>8. Layout Issue for the "Allocation List" View.</w:t>
      </w:r>
    </w:p>
    <w:p w:rsidR="00B50526" w:rsidRDefault="00B50526" w:rsidP="00B50526">
      <w:r>
        <w:rPr>
          <w:noProof/>
          <w:lang w:eastAsia="zh-CN" w:bidi="ar-SA"/>
        </w:rPr>
        <w:drawing>
          <wp:inline distT="0" distB="0" distL="0" distR="0">
            <wp:extent cx="5486400" cy="1207770"/>
            <wp:effectExtent l="19050" t="0" r="0" b="0"/>
            <wp:docPr id="5" name="Picture 2" descr="\\tsclient\Machin1\Users\ms\Desktop\Mozilla Firefo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tsclient\Machin1\Users\ms\Desktop\Mozilla Firefox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07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26" w:rsidRDefault="00B50526" w:rsidP="00B50526">
      <w:r>
        <w:t xml:space="preserve">9. After Click the Set Default Button, the allocation view can't load the data properly. </w:t>
      </w:r>
    </w:p>
    <w:p w:rsidR="00B50526" w:rsidRDefault="00B50526" w:rsidP="00B50526">
      <w:r>
        <w:rPr>
          <w:noProof/>
          <w:lang w:eastAsia="zh-CN" w:bidi="ar-SA"/>
        </w:rPr>
        <w:drawing>
          <wp:inline distT="0" distB="0" distL="0" distR="0">
            <wp:extent cx="5486400" cy="1495858"/>
            <wp:effectExtent l="19050" t="0" r="0" b="0"/>
            <wp:docPr id="7" name="Picture 4" descr="\\tsclient\Machin1\Users\ms\Desktop\Mozilla Firefox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tsclient\Machin1\Users\ms\Desktop\Mozilla Firefox-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95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26" w:rsidRDefault="00B50526" w:rsidP="00B50526">
      <w:r>
        <w:t xml:space="preserve">10. </w:t>
      </w:r>
      <w:r w:rsidR="000E0E18">
        <w:t>"Call4Bid Period" in "Call4Bid Information" won't updated properly after The Call4Bid Info is modified.</w:t>
      </w:r>
    </w:p>
    <w:p w:rsidR="000E0E18" w:rsidRDefault="00E71FEC" w:rsidP="00B50526">
      <w:r>
        <w:rPr>
          <w:noProof/>
          <w:lang w:eastAsia="zh-CN" w:bidi="ar-SA"/>
        </w:rPr>
        <w:drawing>
          <wp:inline distT="0" distB="0" distL="0" distR="0">
            <wp:extent cx="5477510" cy="716280"/>
            <wp:effectExtent l="19050" t="0" r="8890" b="0"/>
            <wp:docPr id="8" name="Picture 3" descr="C:\Users\Administrator\Dropbox\tmp\Mozilla Firefo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ropbox\tmp\Mozilla Firefox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71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FEC" w:rsidRDefault="00E71FEC" w:rsidP="00B50526">
      <w:r>
        <w:lastRenderedPageBreak/>
        <w:t xml:space="preserve">11. </w:t>
      </w:r>
      <w:r w:rsidR="00C23327">
        <w:t xml:space="preserve">Change "Create New </w:t>
      </w:r>
      <w:proofErr w:type="spellStart"/>
      <w:r w:rsidR="00C23327">
        <w:t>Senario</w:t>
      </w:r>
      <w:proofErr w:type="spellEnd"/>
      <w:r w:rsidR="00C23327">
        <w:t>" To "Create New Allocation"; When "Allocation Type" is "Manual", Change "Run Optimization" Button Title to "Save".</w:t>
      </w:r>
      <w:r w:rsidR="00C23327">
        <w:rPr>
          <w:noProof/>
          <w:lang w:eastAsia="zh-CN" w:bidi="ar-SA"/>
        </w:rPr>
        <w:drawing>
          <wp:inline distT="0" distB="0" distL="0" distR="0">
            <wp:extent cx="5486400" cy="1501140"/>
            <wp:effectExtent l="19050" t="0" r="0" b="0"/>
            <wp:docPr id="9" name="Picture 4" descr="C:\Users\Administrator\Dropbox\tmp\Mozilla Firefox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ropbox\tmp\Mozilla Firefox-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01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327" w:rsidRDefault="00C23327" w:rsidP="00B50526">
      <w:r>
        <w:t xml:space="preserve">12. In "Create New </w:t>
      </w:r>
      <w:proofErr w:type="spellStart"/>
      <w:r>
        <w:t>Senario</w:t>
      </w:r>
      <w:proofErr w:type="spellEnd"/>
      <w:r>
        <w:t>" View, Make the "Run Optimization" or "Save" workable, only the "Run Optimization function is fake.</w:t>
      </w:r>
    </w:p>
    <w:p w:rsidR="00C23327" w:rsidRDefault="002A1580" w:rsidP="00B50526">
      <w:r>
        <w:t>13. In Create New CPI report", make the "Generate" function workable.</w:t>
      </w:r>
    </w:p>
    <w:p w:rsidR="00CC699F" w:rsidRDefault="00CC699F" w:rsidP="00B50526">
      <w:r>
        <w:br w:type="page"/>
      </w:r>
    </w:p>
    <w:p w:rsidR="00CC699F" w:rsidRDefault="00CC699F" w:rsidP="00CC699F">
      <w:pPr>
        <w:pStyle w:val="Heading1"/>
      </w:pPr>
      <w:r>
        <w:lastRenderedPageBreak/>
        <w:t>Report Generation</w:t>
      </w:r>
    </w:p>
    <w:p w:rsidR="00CC699F" w:rsidRPr="00CC699F" w:rsidRDefault="00CC699F" w:rsidP="00CC699F"/>
    <w:tbl>
      <w:tblPr>
        <w:tblStyle w:val="TableGrid"/>
        <w:tblW w:w="0" w:type="auto"/>
        <w:tblLook w:val="04A0"/>
      </w:tblPr>
      <w:tblGrid>
        <w:gridCol w:w="1728"/>
        <w:gridCol w:w="5490"/>
        <w:gridCol w:w="1638"/>
      </w:tblGrid>
      <w:tr w:rsidR="00CC699F" w:rsidTr="00CC699F">
        <w:trPr>
          <w:trHeight w:val="288"/>
        </w:trPr>
        <w:tc>
          <w:tcPr>
            <w:tcW w:w="1728" w:type="dxa"/>
            <w:vAlign w:val="center"/>
          </w:tcPr>
          <w:p w:rsidR="00CC699F" w:rsidRDefault="00CC699F" w:rsidP="00CC699F">
            <w:r>
              <w:t xml:space="preserve">Report </w:t>
            </w:r>
          </w:p>
        </w:tc>
        <w:tc>
          <w:tcPr>
            <w:tcW w:w="5490" w:type="dxa"/>
            <w:vAlign w:val="center"/>
          </w:tcPr>
          <w:p w:rsidR="00CC699F" w:rsidRDefault="00CC699F" w:rsidP="00CC699F">
            <w:r>
              <w:t>Description</w:t>
            </w:r>
          </w:p>
        </w:tc>
        <w:tc>
          <w:tcPr>
            <w:tcW w:w="1638" w:type="dxa"/>
            <w:vAlign w:val="center"/>
          </w:tcPr>
          <w:p w:rsidR="00CC699F" w:rsidRDefault="00CC699F" w:rsidP="00CC699F">
            <w:r>
              <w:t>Attach</w:t>
            </w:r>
          </w:p>
        </w:tc>
      </w:tr>
      <w:tr w:rsidR="00CC699F" w:rsidTr="00CC699F">
        <w:trPr>
          <w:trHeight w:val="288"/>
        </w:trPr>
        <w:tc>
          <w:tcPr>
            <w:tcW w:w="1728" w:type="dxa"/>
            <w:vAlign w:val="center"/>
          </w:tcPr>
          <w:p w:rsidR="00CC699F" w:rsidRDefault="00CC699F" w:rsidP="00CC699F">
            <w:r>
              <w:t>Bid Template</w:t>
            </w:r>
          </w:p>
        </w:tc>
        <w:tc>
          <w:tcPr>
            <w:tcW w:w="5490" w:type="dxa"/>
            <w:vAlign w:val="center"/>
          </w:tcPr>
          <w:p w:rsidR="00CC699F" w:rsidRDefault="00CC699F" w:rsidP="00CC699F">
            <w:r>
              <w:t xml:space="preserve">The template </w:t>
            </w:r>
            <w:r w:rsidR="001D3488">
              <w:t>collecting the bidding from the carrier</w:t>
            </w:r>
          </w:p>
        </w:tc>
        <w:tc>
          <w:tcPr>
            <w:tcW w:w="1638" w:type="dxa"/>
            <w:vAlign w:val="center"/>
          </w:tcPr>
          <w:p w:rsidR="00CC699F" w:rsidRDefault="00CC699F" w:rsidP="00CC699F"/>
        </w:tc>
      </w:tr>
      <w:tr w:rsidR="00CC699F" w:rsidTr="00CC699F">
        <w:trPr>
          <w:trHeight w:val="288"/>
        </w:trPr>
        <w:tc>
          <w:tcPr>
            <w:tcW w:w="1728" w:type="dxa"/>
            <w:vAlign w:val="center"/>
          </w:tcPr>
          <w:p w:rsidR="00CC699F" w:rsidRDefault="00CC699F" w:rsidP="00CC699F"/>
        </w:tc>
        <w:tc>
          <w:tcPr>
            <w:tcW w:w="5490" w:type="dxa"/>
            <w:vAlign w:val="center"/>
          </w:tcPr>
          <w:p w:rsidR="00CC699F" w:rsidRDefault="00CC699F" w:rsidP="00CC699F"/>
        </w:tc>
        <w:tc>
          <w:tcPr>
            <w:tcW w:w="1638" w:type="dxa"/>
            <w:vAlign w:val="center"/>
          </w:tcPr>
          <w:p w:rsidR="00CC699F" w:rsidRDefault="00CC699F" w:rsidP="00CC699F"/>
        </w:tc>
      </w:tr>
      <w:tr w:rsidR="00CC699F" w:rsidTr="00CC699F">
        <w:trPr>
          <w:trHeight w:val="288"/>
        </w:trPr>
        <w:tc>
          <w:tcPr>
            <w:tcW w:w="1728" w:type="dxa"/>
            <w:vAlign w:val="center"/>
          </w:tcPr>
          <w:p w:rsidR="00CC699F" w:rsidRDefault="00CC699F" w:rsidP="00CC699F"/>
        </w:tc>
        <w:tc>
          <w:tcPr>
            <w:tcW w:w="5490" w:type="dxa"/>
            <w:vAlign w:val="center"/>
          </w:tcPr>
          <w:p w:rsidR="00CC699F" w:rsidRDefault="00CC699F" w:rsidP="00CC699F"/>
        </w:tc>
        <w:tc>
          <w:tcPr>
            <w:tcW w:w="1638" w:type="dxa"/>
            <w:vAlign w:val="center"/>
          </w:tcPr>
          <w:p w:rsidR="00CC699F" w:rsidRDefault="00CC699F" w:rsidP="00CC699F"/>
        </w:tc>
      </w:tr>
      <w:tr w:rsidR="00CC699F" w:rsidTr="00CC699F">
        <w:trPr>
          <w:trHeight w:val="288"/>
        </w:trPr>
        <w:tc>
          <w:tcPr>
            <w:tcW w:w="1728" w:type="dxa"/>
            <w:vAlign w:val="center"/>
          </w:tcPr>
          <w:p w:rsidR="00CC699F" w:rsidRDefault="00CC699F" w:rsidP="00CC699F"/>
        </w:tc>
        <w:tc>
          <w:tcPr>
            <w:tcW w:w="5490" w:type="dxa"/>
            <w:vAlign w:val="center"/>
          </w:tcPr>
          <w:p w:rsidR="00CC699F" w:rsidRDefault="00CC699F" w:rsidP="00CC699F"/>
        </w:tc>
        <w:tc>
          <w:tcPr>
            <w:tcW w:w="1638" w:type="dxa"/>
            <w:vAlign w:val="center"/>
          </w:tcPr>
          <w:p w:rsidR="00CC699F" w:rsidRDefault="00CC699F" w:rsidP="00CC699F"/>
        </w:tc>
      </w:tr>
      <w:tr w:rsidR="00CC699F" w:rsidTr="00CC699F">
        <w:trPr>
          <w:trHeight w:val="288"/>
        </w:trPr>
        <w:tc>
          <w:tcPr>
            <w:tcW w:w="1728" w:type="dxa"/>
            <w:vAlign w:val="center"/>
          </w:tcPr>
          <w:p w:rsidR="00CC699F" w:rsidRDefault="00CC699F" w:rsidP="00CC699F"/>
        </w:tc>
        <w:tc>
          <w:tcPr>
            <w:tcW w:w="5490" w:type="dxa"/>
            <w:vAlign w:val="center"/>
          </w:tcPr>
          <w:p w:rsidR="00CC699F" w:rsidRDefault="00CC699F" w:rsidP="00CC699F"/>
        </w:tc>
        <w:tc>
          <w:tcPr>
            <w:tcW w:w="1638" w:type="dxa"/>
            <w:vAlign w:val="center"/>
          </w:tcPr>
          <w:p w:rsidR="00CC699F" w:rsidRDefault="00CC699F" w:rsidP="00CC699F"/>
        </w:tc>
      </w:tr>
      <w:tr w:rsidR="00CC699F" w:rsidTr="00CC699F">
        <w:trPr>
          <w:trHeight w:val="288"/>
        </w:trPr>
        <w:tc>
          <w:tcPr>
            <w:tcW w:w="1728" w:type="dxa"/>
            <w:vAlign w:val="center"/>
          </w:tcPr>
          <w:p w:rsidR="00CC699F" w:rsidRDefault="00CC699F" w:rsidP="00CC699F"/>
        </w:tc>
        <w:tc>
          <w:tcPr>
            <w:tcW w:w="5490" w:type="dxa"/>
            <w:vAlign w:val="center"/>
          </w:tcPr>
          <w:p w:rsidR="00CC699F" w:rsidRDefault="00CC699F" w:rsidP="00CC699F"/>
        </w:tc>
        <w:tc>
          <w:tcPr>
            <w:tcW w:w="1638" w:type="dxa"/>
            <w:vAlign w:val="center"/>
          </w:tcPr>
          <w:p w:rsidR="00CC699F" w:rsidRDefault="00CC699F" w:rsidP="00CC699F"/>
        </w:tc>
      </w:tr>
      <w:tr w:rsidR="00CC699F" w:rsidTr="00CC699F">
        <w:trPr>
          <w:trHeight w:val="288"/>
        </w:trPr>
        <w:tc>
          <w:tcPr>
            <w:tcW w:w="1728" w:type="dxa"/>
            <w:vAlign w:val="center"/>
          </w:tcPr>
          <w:p w:rsidR="00CC699F" w:rsidRDefault="00CC699F" w:rsidP="00CC699F"/>
        </w:tc>
        <w:tc>
          <w:tcPr>
            <w:tcW w:w="5490" w:type="dxa"/>
            <w:vAlign w:val="center"/>
          </w:tcPr>
          <w:p w:rsidR="00CC699F" w:rsidRDefault="00CC699F" w:rsidP="00CC699F"/>
        </w:tc>
        <w:tc>
          <w:tcPr>
            <w:tcW w:w="1638" w:type="dxa"/>
            <w:vAlign w:val="center"/>
          </w:tcPr>
          <w:p w:rsidR="00CC699F" w:rsidRDefault="00CC699F" w:rsidP="00CC699F"/>
        </w:tc>
      </w:tr>
    </w:tbl>
    <w:p w:rsidR="00CC699F" w:rsidRPr="00CC699F" w:rsidRDefault="00CC699F" w:rsidP="00CC699F">
      <w:pPr>
        <w:rPr>
          <w:lang w:eastAsia="zh-CN"/>
        </w:rPr>
      </w:pPr>
    </w:p>
    <w:p w:rsidR="00E914E0" w:rsidRDefault="00CC699F" w:rsidP="00CC699F">
      <w:pPr>
        <w:pStyle w:val="Heading2"/>
      </w:pPr>
      <w:r>
        <w:t>Excetpion Rates Report</w:t>
      </w:r>
    </w:p>
    <w:p w:rsidR="00CC699F" w:rsidRPr="00CC699F" w:rsidRDefault="00CC699F" w:rsidP="00CC699F"/>
    <w:sectPr w:rsidR="00CC699F" w:rsidRPr="00CC699F" w:rsidSect="009848D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>
    <w:useFELayout/>
  </w:compat>
  <w:rsids>
    <w:rsidRoot w:val="00310168"/>
    <w:rsid w:val="0000724C"/>
    <w:rsid w:val="000E0E18"/>
    <w:rsid w:val="00153A2E"/>
    <w:rsid w:val="001B7EB2"/>
    <w:rsid w:val="001D3488"/>
    <w:rsid w:val="0023351C"/>
    <w:rsid w:val="002753BD"/>
    <w:rsid w:val="002A1580"/>
    <w:rsid w:val="00310168"/>
    <w:rsid w:val="00413A79"/>
    <w:rsid w:val="00473A79"/>
    <w:rsid w:val="004B378E"/>
    <w:rsid w:val="00562FD9"/>
    <w:rsid w:val="005F47F9"/>
    <w:rsid w:val="00640150"/>
    <w:rsid w:val="00684437"/>
    <w:rsid w:val="00693DE5"/>
    <w:rsid w:val="006A1D81"/>
    <w:rsid w:val="007C7AE3"/>
    <w:rsid w:val="00801D8B"/>
    <w:rsid w:val="00872E41"/>
    <w:rsid w:val="00973374"/>
    <w:rsid w:val="00B50526"/>
    <w:rsid w:val="00B9183B"/>
    <w:rsid w:val="00C06F55"/>
    <w:rsid w:val="00C23327"/>
    <w:rsid w:val="00CC699F"/>
    <w:rsid w:val="00E11A6B"/>
    <w:rsid w:val="00E71FEC"/>
    <w:rsid w:val="00FC45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7AE3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AE3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AE3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AE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AE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AE3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AE3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AE3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AE3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AE3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0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16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C7AE3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C7AE3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AE3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AE3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AE3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AE3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AE3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AE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AE3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C7AE3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C7AE3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7AE3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AE3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C7AE3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7C7AE3"/>
    <w:rPr>
      <w:b/>
      <w:bCs/>
    </w:rPr>
  </w:style>
  <w:style w:type="character" w:styleId="Emphasis">
    <w:name w:val="Emphasis"/>
    <w:uiPriority w:val="20"/>
    <w:qFormat/>
    <w:rsid w:val="007C7AE3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7C7AE3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C7AE3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7C7AE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C7AE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C7AE3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AE3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AE3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7C7AE3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7C7AE3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7C7AE3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7C7AE3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7C7AE3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7AE3"/>
    <w:pPr>
      <w:outlineLvl w:val="9"/>
    </w:pPr>
  </w:style>
  <w:style w:type="table" w:styleId="TableGrid">
    <w:name w:val="Table Grid"/>
    <w:basedOn w:val="TableNormal"/>
    <w:uiPriority w:val="59"/>
    <w:rsid w:val="00CC699F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2">
    <w:name w:val="Light Shading Accent 2"/>
    <w:basedOn w:val="TableNormal"/>
    <w:uiPriority w:val="60"/>
    <w:rsid w:val="00CC699F"/>
    <w:pPr>
      <w:spacing w:before="0"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ColorfulShading">
    <w:name w:val="Colorful Shading"/>
    <w:basedOn w:val="TableNormal"/>
    <w:uiPriority w:val="71"/>
    <w:rsid w:val="00CC699F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List1">
    <w:name w:val="Medium List 1"/>
    <w:basedOn w:val="TableNormal"/>
    <w:uiPriority w:val="65"/>
    <w:rsid w:val="00CC699F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699F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CC699F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C699F"/>
    <w:pPr>
      <w:spacing w:before="0"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0A6E39-D306-40E4-B195-E4C99AC9F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1924</TotalTime>
  <Pages>5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2424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8</cp:revision>
  <dcterms:created xsi:type="dcterms:W3CDTF">2011-09-15T02:14:00Z</dcterms:created>
  <dcterms:modified xsi:type="dcterms:W3CDTF">2011-10-06T08:50:00Z</dcterms:modified>
</cp:coreProperties>
</file>