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Nom : {{NAME}}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Address : {{ADDRESS}}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Ceci n’est pas sousligner mais {{UNDER_A_ceci l’est}} plus ceci ne l’est plus {{UNDER_B_est le voici de retour}} mais il est partie {{UNDER_C_est il est toujours pas la}}.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33</Words>
  <Characters>176</Characters>
  <CharactersWithSpaces>206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2021-11-12T11:02:25Z</dcterms:created>
  <dc:creator/>
  <dc:description/>
  <dc:language>en-US</dc:language>
  <cp:lastModifiedBy/>
  <dcterms:modified xsi:type="dcterms:W3CDTF">2022-01-20T10:45:41Z</dcterms:modified>
  <cp:revision>5</cp:revision>
  <dc:subject/>
  <dc:title/>
</cp:coreProperties>
</file>