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  <w:sz w:val="48"/>
          <w:szCs w:val="48"/>
        </w:rPr>
      </w:pPr>
    </w:p>
    <w:p w:rsidR="008B18B3" w:rsidRDefault="008B18B3">
      <w:pPr>
        <w:ind w:rightChars="-446" w:right="-892"/>
        <w:rPr>
          <w:rStyle w:val="fontstyle01"/>
          <w:sz w:val="48"/>
          <w:szCs w:val="48"/>
        </w:rPr>
      </w:pPr>
    </w:p>
    <w:p w:rsidR="008B18B3" w:rsidRDefault="008B18B3">
      <w:pPr>
        <w:ind w:rightChars="-446" w:right="-892"/>
        <w:rPr>
          <w:rStyle w:val="fontstyle01"/>
          <w:sz w:val="48"/>
          <w:szCs w:val="48"/>
        </w:rPr>
      </w:pPr>
    </w:p>
    <w:p w:rsidR="008B18B3" w:rsidRDefault="008B18B3">
      <w:pPr>
        <w:ind w:rightChars="-446" w:right="-892"/>
        <w:rPr>
          <w:rStyle w:val="fontstyle01"/>
          <w:sz w:val="48"/>
          <w:szCs w:val="48"/>
        </w:rPr>
      </w:pPr>
    </w:p>
    <w:p w:rsidR="008B18B3" w:rsidRDefault="00BF26ED">
      <w:pPr>
        <w:ind w:rightChars="-446" w:right="-892"/>
        <w:jc w:val="center"/>
        <w:rPr>
          <w:rStyle w:val="fontstyle01"/>
          <w:sz w:val="72"/>
          <w:szCs w:val="72"/>
          <w:u w:val="single"/>
        </w:rPr>
      </w:pPr>
      <w:r>
        <w:rPr>
          <w:rStyle w:val="fontstyle01"/>
          <w:sz w:val="72"/>
          <w:szCs w:val="72"/>
          <w:u w:val="single"/>
        </w:rPr>
        <w:t>Software Requirement System</w:t>
      </w:r>
    </w:p>
    <w:p w:rsidR="008B18B3" w:rsidRDefault="008B18B3">
      <w:pPr>
        <w:ind w:rightChars="-446" w:right="-892"/>
        <w:jc w:val="center"/>
        <w:rPr>
          <w:rStyle w:val="fontstyle01"/>
          <w:sz w:val="36"/>
          <w:szCs w:val="36"/>
          <w:u w:val="single"/>
        </w:rPr>
      </w:pPr>
    </w:p>
    <w:p w:rsidR="008B18B3" w:rsidRDefault="008B18B3">
      <w:pPr>
        <w:ind w:rightChars="-446" w:right="-892"/>
        <w:jc w:val="center"/>
        <w:rPr>
          <w:rStyle w:val="fontstyle01"/>
          <w:sz w:val="36"/>
          <w:szCs w:val="36"/>
          <w:u w:val="single"/>
        </w:rPr>
      </w:pPr>
    </w:p>
    <w:p w:rsidR="008B18B3" w:rsidRDefault="00BF26ED">
      <w:pPr>
        <w:ind w:rightChars="-446" w:right="-892"/>
        <w:jc w:val="center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Greenhouse Farm Website</w:t>
      </w:r>
    </w:p>
    <w:p w:rsidR="008B18B3" w:rsidRDefault="008B18B3"/>
    <w:p w:rsidR="008B18B3" w:rsidRDefault="008B18B3"/>
    <w:p w:rsidR="008B18B3" w:rsidRDefault="008B18B3"/>
    <w:p w:rsidR="008B18B3" w:rsidRDefault="008B18B3"/>
    <w:p w:rsidR="008B18B3" w:rsidRDefault="008B18B3"/>
    <w:p w:rsidR="008B18B3" w:rsidRDefault="008B18B3"/>
    <w:p w:rsidR="008B18B3" w:rsidRDefault="008B18B3">
      <w:pPr>
        <w:rPr>
          <w:sz w:val="28"/>
          <w:szCs w:val="28"/>
        </w:rPr>
      </w:pPr>
    </w:p>
    <w:p w:rsidR="008B18B3" w:rsidRDefault="00BF26E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Asiedu</w:t>
      </w:r>
      <w:proofErr w:type="spellEnd"/>
      <w:r>
        <w:rPr>
          <w:sz w:val="28"/>
          <w:szCs w:val="28"/>
        </w:rPr>
        <w:t>- Danquah Yaw Osei (5948016)</w:t>
      </w:r>
    </w:p>
    <w:p w:rsidR="008B18B3" w:rsidRDefault="00BF26E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Michael Gyimah (5951916)</w:t>
      </w:r>
    </w:p>
    <w:p w:rsidR="008B18B3" w:rsidRDefault="00BF26E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Nnuro</w:t>
      </w:r>
      <w:proofErr w:type="spellEnd"/>
      <w:r>
        <w:rPr>
          <w:sz w:val="28"/>
          <w:szCs w:val="28"/>
        </w:rPr>
        <w:t xml:space="preserve"> Steven Kofi (5953616)</w:t>
      </w:r>
    </w:p>
    <w:p w:rsidR="008B18B3" w:rsidRDefault="00BF26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Brenden </w:t>
      </w:r>
      <w:proofErr w:type="spellStart"/>
      <w:r>
        <w:rPr>
          <w:sz w:val="28"/>
          <w:szCs w:val="28"/>
        </w:rPr>
        <w:t>Asare</w:t>
      </w:r>
      <w:proofErr w:type="spellEnd"/>
      <w:r>
        <w:rPr>
          <w:sz w:val="28"/>
          <w:szCs w:val="28"/>
        </w:rPr>
        <w:t xml:space="preserve"> (5947616)</w:t>
      </w:r>
    </w:p>
    <w:p w:rsidR="008B18B3" w:rsidRDefault="00BF26E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Afful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Franccis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Amponsah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5945616)</w:t>
      </w:r>
    </w:p>
    <w:p w:rsidR="008B18B3" w:rsidRDefault="00BF26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Asamoah Cyril </w:t>
      </w:r>
      <w:proofErr w:type="spellStart"/>
      <w:r>
        <w:rPr>
          <w:sz w:val="28"/>
          <w:szCs w:val="28"/>
        </w:rPr>
        <w:t>Mawunyo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(5948416)</w:t>
      </w:r>
    </w:p>
    <w:p w:rsidR="008B18B3" w:rsidRDefault="00BF26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Goode </w:t>
      </w:r>
      <w:proofErr w:type="spellStart"/>
      <w:r>
        <w:rPr>
          <w:sz w:val="28"/>
          <w:szCs w:val="28"/>
        </w:rPr>
        <w:t>Kyereme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Richmond(</w:t>
      </w:r>
      <w:proofErr w:type="gramEnd"/>
      <w:r>
        <w:rPr>
          <w:sz w:val="28"/>
          <w:szCs w:val="28"/>
        </w:rPr>
        <w:t>5951316)</w:t>
      </w:r>
    </w:p>
    <w:p w:rsidR="008B18B3" w:rsidRDefault="008B18B3">
      <w:pPr>
        <w:ind w:rightChars="-446" w:right="-892"/>
        <w:rPr>
          <w:rStyle w:val="fontstyle01"/>
          <w:sz w:val="36"/>
          <w:szCs w:val="36"/>
          <w:u w:val="single"/>
        </w:rPr>
      </w:pPr>
    </w:p>
    <w:p w:rsidR="008B18B3" w:rsidRDefault="008B18B3">
      <w:pPr>
        <w:ind w:rightChars="-446" w:right="-892"/>
        <w:rPr>
          <w:rStyle w:val="fontstyle01"/>
          <w:sz w:val="32"/>
          <w:szCs w:val="32"/>
          <w:u w:val="single"/>
        </w:rPr>
      </w:pPr>
    </w:p>
    <w:p w:rsidR="008B18B3" w:rsidRDefault="008B18B3">
      <w:pPr>
        <w:ind w:rightChars="-446" w:right="-892"/>
        <w:rPr>
          <w:rStyle w:val="fontstyle01"/>
          <w:sz w:val="32"/>
          <w:szCs w:val="32"/>
          <w:u w:val="single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8B18B3">
      <w:pPr>
        <w:ind w:rightChars="-446" w:right="-892"/>
        <w:rPr>
          <w:rStyle w:val="fontstyle01"/>
        </w:rPr>
      </w:pPr>
    </w:p>
    <w:p w:rsidR="008B18B3" w:rsidRDefault="00BF26ED">
      <w:pPr>
        <w:ind w:rightChars="-446" w:right="-892"/>
        <w:rPr>
          <w:rFonts w:ascii="SimSun" w:eastAsia="SimSun" w:hAnsi="SimSun" w:cs="SimSun"/>
          <w:sz w:val="24"/>
          <w:szCs w:val="24"/>
        </w:rPr>
      </w:pPr>
      <w:r>
        <w:rPr>
          <w:rStyle w:val="fontstyle01"/>
        </w:rPr>
        <w:t>Table of Contents</w:t>
      </w:r>
      <w:r>
        <w:rPr>
          <w:rStyle w:val="fontstyle01"/>
        </w:rPr>
        <w:br/>
      </w:r>
      <w:r>
        <w:rPr>
          <w:rStyle w:val="fontstyle21"/>
          <w:rFonts w:eastAsia="SimSun"/>
        </w:rPr>
        <w:t>1.Introduction...............................................................................................................................................1</w:t>
      </w:r>
      <w:r>
        <w:rPr>
          <w:rStyle w:val="fontstyle21"/>
          <w:rFonts w:eastAsia="SimSun"/>
        </w:rPr>
        <w:br/>
        <w:t>1.1 Purpose.............</w:t>
      </w:r>
      <w:r>
        <w:rPr>
          <w:rStyle w:val="fontstyle21"/>
          <w:rFonts w:eastAsia="SimSun"/>
        </w:rPr>
        <w:t>...................................................................................................................................1</w:t>
      </w:r>
      <w:r>
        <w:rPr>
          <w:rStyle w:val="fontstyle21"/>
          <w:rFonts w:eastAsia="SimSun"/>
        </w:rPr>
        <w:br/>
        <w:t>1.2 Scope..................................................................................................................</w:t>
      </w:r>
      <w:r>
        <w:rPr>
          <w:rStyle w:val="fontstyle21"/>
          <w:rFonts w:eastAsia="SimSun"/>
        </w:rPr>
        <w:t>.................................1</w:t>
      </w:r>
      <w:r>
        <w:rPr>
          <w:rStyle w:val="fontstyle21"/>
          <w:rFonts w:eastAsia="SimSun"/>
        </w:rPr>
        <w:br/>
        <w:t>1.3 Definitions, acronyms, and abbreviations...........................................................................................1</w:t>
      </w:r>
      <w:r>
        <w:rPr>
          <w:rStyle w:val="fontstyle21"/>
          <w:rFonts w:eastAsia="SimSun"/>
        </w:rPr>
        <w:br/>
        <w:t>1.4 References......................................................................</w:t>
      </w:r>
      <w:r>
        <w:rPr>
          <w:rStyle w:val="fontstyle21"/>
          <w:rFonts w:eastAsia="SimSun"/>
        </w:rPr>
        <w:t>.....................................................................2</w:t>
      </w:r>
      <w:r>
        <w:rPr>
          <w:rStyle w:val="fontstyle21"/>
          <w:rFonts w:eastAsia="SimSun"/>
        </w:rPr>
        <w:br/>
        <w:t>2. Overall description....................................................................................................................................4</w:t>
      </w:r>
      <w:r>
        <w:rPr>
          <w:rStyle w:val="fontstyle21"/>
          <w:rFonts w:eastAsia="SimSun"/>
        </w:rPr>
        <w:br/>
        <w:t>2.1 Prod</w:t>
      </w:r>
      <w:r>
        <w:rPr>
          <w:rStyle w:val="fontstyle21"/>
          <w:rFonts w:eastAsia="SimSun"/>
        </w:rPr>
        <w:t>uct</w:t>
      </w:r>
      <w:r>
        <w:rPr>
          <w:rStyle w:val="fontstyle21"/>
          <w:rFonts w:eastAsia="SimSun"/>
        </w:rPr>
        <w:t xml:space="preserve"> perspective......</w:t>
      </w:r>
      <w:r>
        <w:rPr>
          <w:rStyle w:val="fontstyle21"/>
          <w:rFonts w:eastAsia="SimSun"/>
        </w:rPr>
        <w:t>.......................................................................................................................4</w:t>
      </w:r>
      <w:r>
        <w:rPr>
          <w:rStyle w:val="fontstyle21"/>
          <w:rFonts w:eastAsia="SimSun"/>
        </w:rPr>
        <w:br/>
        <w:t>2.2 Product functions .................................................................................................................</w:t>
      </w:r>
      <w:r>
        <w:rPr>
          <w:rStyle w:val="fontstyle21"/>
          <w:rFonts w:eastAsia="SimSun"/>
        </w:rPr>
        <w:t>...............4</w:t>
      </w:r>
      <w:r>
        <w:rPr>
          <w:rStyle w:val="fontstyle21"/>
          <w:rFonts w:eastAsia="SimSun"/>
        </w:rPr>
        <w:br/>
        <w:t>2.3 User characteristics .............................................................................................................................5</w:t>
      </w:r>
      <w:r>
        <w:rPr>
          <w:rStyle w:val="fontstyle21"/>
          <w:rFonts w:eastAsia="SimSun"/>
        </w:rPr>
        <w:br/>
        <w:t>2.4 Constraints .......................................................................</w:t>
      </w:r>
      <w:r>
        <w:rPr>
          <w:rStyle w:val="fontstyle21"/>
          <w:rFonts w:eastAsia="SimSun"/>
        </w:rPr>
        <w:t>...................................................................5</w:t>
      </w:r>
      <w:r>
        <w:rPr>
          <w:rStyle w:val="fontstyle21"/>
          <w:rFonts w:eastAsia="SimSun"/>
        </w:rPr>
        <w:br/>
        <w:t>2.5 Assumptions and dependencies ..........................................................................................................5</w:t>
      </w:r>
      <w:r>
        <w:rPr>
          <w:rStyle w:val="fontstyle21"/>
          <w:rFonts w:eastAsia="SimSun"/>
        </w:rPr>
        <w:br/>
        <w:t>2.6 Apportioning of requirements..............</w:t>
      </w:r>
      <w:r>
        <w:rPr>
          <w:rStyle w:val="fontstyle21"/>
          <w:rFonts w:eastAsia="SimSun"/>
        </w:rPr>
        <w:t>...............................................................................................6</w:t>
      </w:r>
      <w:r>
        <w:rPr>
          <w:rStyle w:val="fontstyle21"/>
          <w:rFonts w:eastAsia="SimSun"/>
        </w:rPr>
        <w:br/>
        <w:t>3. Specific requirements................................................................................................................................7</w:t>
      </w:r>
      <w:r>
        <w:rPr>
          <w:rStyle w:val="fontstyle21"/>
          <w:rFonts w:eastAsia="SimSun"/>
        </w:rPr>
        <w:br/>
      </w:r>
      <w:r>
        <w:rPr>
          <w:rStyle w:val="fontstyle21"/>
          <w:rFonts w:eastAsia="SimSun"/>
        </w:rPr>
        <w:lastRenderedPageBreak/>
        <w:t>3.1.1</w:t>
      </w:r>
      <w:r>
        <w:rPr>
          <w:rStyle w:val="fontstyle21"/>
          <w:rFonts w:eastAsia="SimSun"/>
        </w:rPr>
        <w:t xml:space="preserve"> User interfaces .............................................................................................................................7</w:t>
      </w:r>
      <w:r>
        <w:rPr>
          <w:rStyle w:val="fontstyle21"/>
          <w:rFonts w:eastAsia="SimSun"/>
        </w:rPr>
        <w:br/>
        <w:t>3.1.2 Hardware interfaces ......................................................................................</w:t>
      </w:r>
      <w:r>
        <w:rPr>
          <w:rStyle w:val="fontstyle21"/>
          <w:rFonts w:eastAsia="SimSun"/>
        </w:rPr>
        <w:t>...............................8</w:t>
      </w:r>
      <w:r>
        <w:rPr>
          <w:rStyle w:val="fontstyle21"/>
          <w:rFonts w:eastAsia="SimSun"/>
        </w:rPr>
        <w:br/>
        <w:t>3.1.3 Software interfaces.......................................................................................................................8</w:t>
      </w:r>
      <w:r>
        <w:rPr>
          <w:rStyle w:val="fontstyle21"/>
          <w:rFonts w:eastAsia="SimSun"/>
        </w:rPr>
        <w:br/>
        <w:t>3.1.4 Communications interfaces..............................................</w:t>
      </w:r>
      <w:r>
        <w:rPr>
          <w:rStyle w:val="fontstyle21"/>
          <w:rFonts w:eastAsia="SimSun"/>
        </w:rPr>
        <w:t>............................................................9</w:t>
      </w:r>
      <w:r>
        <w:rPr>
          <w:rStyle w:val="fontstyle21"/>
          <w:rFonts w:eastAsia="SimSun"/>
        </w:rPr>
        <w:br/>
        <w:t>3.2 Functional requirements......................................................................................................................9</w:t>
      </w:r>
      <w:r>
        <w:rPr>
          <w:rStyle w:val="fontstyle21"/>
          <w:rFonts w:eastAsia="SimSun"/>
        </w:rPr>
        <w:br/>
        <w:t>3.2.1 User Class 1 - The User .................</w:t>
      </w:r>
      <w:r>
        <w:rPr>
          <w:rStyle w:val="fontstyle21"/>
          <w:rFonts w:eastAsia="SimSun"/>
        </w:rPr>
        <w:t>..............................................................................................9</w:t>
      </w:r>
      <w:r>
        <w:rPr>
          <w:rStyle w:val="fontstyle21"/>
          <w:rFonts w:eastAsia="SimSun"/>
        </w:rPr>
        <w:br/>
        <w:t xml:space="preserve">3.2.2 User Class 2 - </w:t>
      </w:r>
      <w:r>
        <w:rPr>
          <w:rStyle w:val="fontstyle21"/>
          <w:rFonts w:eastAsia="SimSun"/>
        </w:rPr>
        <w:t>Farmer</w:t>
      </w:r>
      <w:r>
        <w:rPr>
          <w:rStyle w:val="fontstyle21"/>
          <w:rFonts w:eastAsia="SimSun"/>
        </w:rPr>
        <w:t xml:space="preserve"> Owner ...............................................................................................14</w:t>
      </w:r>
      <w:r>
        <w:rPr>
          <w:rStyle w:val="fontstyle21"/>
          <w:rFonts w:eastAsia="SimSun"/>
        </w:rPr>
        <w:br/>
        <w:t>3.2.3 User Class 3 - Adminis</w:t>
      </w:r>
      <w:r>
        <w:rPr>
          <w:rStyle w:val="fontstyle21"/>
          <w:rFonts w:eastAsia="SimSun"/>
        </w:rPr>
        <w:t>trator......................................................................................................18</w:t>
      </w:r>
      <w:r>
        <w:rPr>
          <w:rStyle w:val="fontstyle21"/>
          <w:rFonts w:eastAsia="SimSun"/>
        </w:rPr>
        <w:br/>
        <w:t>3.3 Performance requirements ................................................................................................................21</w:t>
      </w:r>
      <w:r>
        <w:rPr>
          <w:rStyle w:val="fontstyle21"/>
          <w:rFonts w:eastAsia="SimSun"/>
        </w:rPr>
        <w:br/>
        <w:t>3</w:t>
      </w:r>
      <w:r>
        <w:rPr>
          <w:rStyle w:val="fontstyle21"/>
          <w:rFonts w:eastAsia="SimSun"/>
        </w:rPr>
        <w:t>.4 Design constraints.............................................................................................................................23</w:t>
      </w:r>
      <w:r>
        <w:rPr>
          <w:rStyle w:val="fontstyle21"/>
          <w:rFonts w:eastAsia="SimSun"/>
        </w:rPr>
        <w:br/>
        <w:t>3.5 Software system attributes ............................................................................</w:t>
      </w:r>
      <w:r>
        <w:rPr>
          <w:rStyle w:val="fontstyle21"/>
          <w:rFonts w:eastAsia="SimSun"/>
        </w:rPr>
        <w:t>....................................23</w:t>
      </w:r>
      <w:r>
        <w:rPr>
          <w:rStyle w:val="fontstyle21"/>
          <w:rFonts w:eastAsia="SimSun"/>
        </w:rPr>
        <w:br/>
        <w:t>4. Prioritization and Release Plan ...............................................................................................................27</w:t>
      </w:r>
      <w:r>
        <w:rPr>
          <w:rStyle w:val="fontstyle21"/>
          <w:rFonts w:eastAsia="SimSun"/>
        </w:rPr>
        <w:br/>
        <w:t>4.1 Choice of prioritization method ................................</w:t>
      </w:r>
      <w:r>
        <w:rPr>
          <w:rStyle w:val="fontstyle21"/>
          <w:rFonts w:eastAsia="SimSun"/>
        </w:rPr>
        <w:t>........................................................................27</w:t>
      </w:r>
      <w:r>
        <w:rPr>
          <w:rStyle w:val="fontstyle21"/>
          <w:rFonts w:eastAsia="SimSun"/>
        </w:rPr>
        <w:br/>
        <w:t>Appendix I: Selection for Cost-Value Approach........................................................................................29</w:t>
      </w:r>
      <w:r>
        <w:rPr>
          <w:rStyle w:val="fontstyle21"/>
          <w:rFonts w:eastAsia="SimSun"/>
        </w:rPr>
        <w:br/>
        <w:t>Appendix II: Prioritization Result of 10 sele</w:t>
      </w:r>
      <w:r>
        <w:rPr>
          <w:rStyle w:val="fontstyle21"/>
          <w:rFonts w:eastAsia="SimSun"/>
        </w:rPr>
        <w:t>cted Requirements Using Cost-Value Approach ..................32</w:t>
      </w:r>
      <w:r>
        <w:rPr>
          <w:rStyle w:val="fontstyle21"/>
          <w:rFonts w:eastAsia="SimSun"/>
        </w:rPr>
        <w:br/>
        <w:t>Appendix III: Five-Way Priority Scheme...................................................................................................36</w:t>
      </w:r>
      <w:r>
        <w:rPr>
          <w:rStyle w:val="fontstyle21"/>
          <w:rFonts w:eastAsia="SimSun"/>
        </w:rPr>
        <w:br/>
        <w:t>Appendix IV: Release Plan..........................</w:t>
      </w:r>
      <w:r>
        <w:rPr>
          <w:rStyle w:val="fontstyle21"/>
          <w:rFonts w:eastAsia="SimSun"/>
        </w:rPr>
        <w:t>...............................................................................................47</w:t>
      </w:r>
      <w:r>
        <w:rPr>
          <w:rStyle w:val="fontstyle21"/>
          <w:rFonts w:eastAsia="SimSun"/>
        </w:rPr>
        <w:br/>
        <w:t>Appendix V: I-star ......................................................................................................................................55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Introduction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br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This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documentation g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ives a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scope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description and overview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what the project is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about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his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document is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also well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described and a list of abbreviations and definitions is provided.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1.1 Purpose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purpose of this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document is to give a detailed description of the requirements for the “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Greenhouse Farm Website” and how it will be </w:t>
      </w:r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used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.</w:t>
      </w:r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It will illustrate the purpose and complete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description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for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development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. It will also explain system constraints,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interface and interactions with other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external applications. This document is primarily intended to be proposed to a customer for its approval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and a reference for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updating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for the development team.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</w:p>
    <w:p w:rsidR="008B18B3" w:rsidRDefault="00BF26ED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1.2 Scope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“Greenhouse Farm Website”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which helps people to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buy and sell foodstuffs such as vegetables, fruits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etc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based on the user’s current position and other specification like price, dish and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more.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owner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can provide their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information using the web-portal. This information will act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as the bases for the search results displayed to the user. An administrator also uses the web-portal in order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to administer the system and keep the information accurate. The administrator can, fo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r instance, verify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the farmer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manage user information.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Furthermore,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needs both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nternet and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to fetch and display results. All system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information is maintained in a database, which is located on a web-server.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also interacts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with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which is required to be an already installed application on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. By using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, users can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determine the progress of the processing of their products and when exactly they will receive them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Th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e application also has the capability of representing both summary and detailed information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</w:t>
      </w:r>
    </w:p>
    <w:p w:rsidR="008B18B3" w:rsidRDefault="008B18B3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1.3 Definitions, acronyms, and abbreviations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8440" w:type="dxa"/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8B18B3">
        <w:trPr>
          <w:trHeight w:val="407"/>
        </w:trPr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32"/>
                <w:szCs w:val="32"/>
              </w:rPr>
            </w:pPr>
            <w:r>
              <w:rPr>
                <w:rFonts w:ascii="SimSun" w:eastAsia="SimSun" w:hAnsi="SimSun" w:cs="SimSun"/>
                <w:sz w:val="32"/>
                <w:szCs w:val="32"/>
              </w:rPr>
              <w:t>Term</w:t>
            </w:r>
          </w:p>
        </w:tc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/>
                <w:sz w:val="28"/>
                <w:szCs w:val="28"/>
              </w:rPr>
              <w:t>Definition</w:t>
            </w:r>
          </w:p>
        </w:tc>
      </w:tr>
      <w:tr w:rsidR="008B18B3">
        <w:trPr>
          <w:trHeight w:val="891"/>
        </w:trPr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Greenhouse </w:t>
            </w:r>
          </w:p>
        </w:tc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Is a structure enclosed and used for the cultivation or protection of tender </w:t>
            </w:r>
            <w:proofErr w:type="gramStart"/>
            <w:r>
              <w:rPr>
                <w:rFonts w:ascii="SimSun" w:eastAsia="SimSun" w:hAnsi="SimSun" w:cs="SimSun"/>
                <w:sz w:val="24"/>
                <w:szCs w:val="24"/>
              </w:rPr>
              <w:t>plants.</w:t>
            </w:r>
            <w:proofErr w:type="gramEnd"/>
          </w:p>
        </w:tc>
      </w:tr>
      <w:tr w:rsidR="008B18B3">
        <w:trPr>
          <w:trHeight w:val="309"/>
        </w:trPr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GHG</w:t>
            </w:r>
          </w:p>
        </w:tc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 Greenhouse Gas</w:t>
            </w:r>
          </w:p>
        </w:tc>
      </w:tr>
      <w:tr w:rsidR="008B18B3">
        <w:trPr>
          <w:trHeight w:val="309"/>
        </w:trPr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GHGRP</w:t>
            </w:r>
          </w:p>
        </w:tc>
        <w:tc>
          <w:tcPr>
            <w:tcW w:w="4220" w:type="dxa"/>
          </w:tcPr>
          <w:p w:rsidR="008B18B3" w:rsidRDefault="00BF26ED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Greenhouse Gas Emission Reporting Program</w:t>
            </w:r>
          </w:p>
        </w:tc>
      </w:tr>
      <w:tr w:rsidR="008B18B3">
        <w:trPr>
          <w:trHeight w:val="328"/>
        </w:trPr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8B18B3">
        <w:trPr>
          <w:trHeight w:val="328"/>
        </w:trPr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8B18B3">
        <w:trPr>
          <w:trHeight w:val="328"/>
        </w:trPr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4220" w:type="dxa"/>
          </w:tcPr>
          <w:p w:rsidR="008B18B3" w:rsidRDefault="008B18B3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</w:tbl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8B18B3" w:rsidRDefault="008B18B3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8B18B3" w:rsidRDefault="008B18B3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8B18B3" w:rsidRDefault="008B18B3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1.4 References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1.5 Overview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remainder of this document includes three chapters and appendixes. The second one provides an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overview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system functionality and system interaction with other systems. This chapter also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introduces different types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farmers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their interaction with the system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also user interactions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Further, the chapter also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mentions the system constraints and assumpti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ons about the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third chapter provides the requirements specification in detailed terms and a description of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different system interfaces.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ab/>
      </w:r>
    </w:p>
    <w:p w:rsidR="008B18B3" w:rsidRDefault="00BF26ED">
      <w:pPr>
        <w:ind w:firstLine="420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</w:rPr>
        <w:t>Different specification techniques are used in order to specify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requirements more precisely for di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fferent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audiences.The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fourth chapter deals with the prioritization of the requirements. It includes a motivation for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chosen prioritization methods and discusses why other alternatives were not chosen.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Appendixes in the end of the document include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all results of the requirement prioritization and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release plan based on them.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Overall description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br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This section will give an overview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.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will be explained in its context to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show how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interacts with other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introduce the basic functionality of it. It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will also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describe what type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that will use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what functionality is available for each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type. At last, the constraints and assumptions for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will be presented.</w:t>
      </w:r>
    </w:p>
    <w:p w:rsidR="008B18B3" w:rsidRDefault="008B18B3">
      <w:pPr>
        <w:rPr>
          <w:rFonts w:ascii="Times New Roman" w:eastAsia="SimSun" w:hAnsi="Times New Roman" w:cs="Times New Roman"/>
          <w:color w:val="000000"/>
          <w:sz w:val="22"/>
          <w:szCs w:val="22"/>
        </w:rPr>
      </w:pPr>
    </w:p>
    <w:p w:rsidR="008B18B3" w:rsidRDefault="00BF26ED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Product perspective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This system will consist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one part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: one web portal.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he web portal will be used for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managing the informat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ion about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greenhouse farms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also help place orders for delivery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lastRenderedPageBreak/>
        <w:t>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 portal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will need to communicate to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within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website.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Since this is a data-centric product it will need somewhere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to store the data. For that, a database wil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l be used.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Web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portal will communicate with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database, however in slightly different ways.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 portal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will only use the database to get data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will also add and modify data. All of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database communication will go over the Internet.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</w:p>
    <w:p w:rsidR="008B18B3" w:rsidRDefault="008B18B3">
      <w:pPr>
        <w:jc w:val="both"/>
        <w:rPr>
          <w:rFonts w:ascii="Times New Roman" w:eastAsia="SimSun" w:hAnsi="Times New Roman" w:cs="Times New Roman"/>
          <w:color w:val="000000"/>
          <w:sz w:val="22"/>
          <w:szCs w:val="22"/>
        </w:rPr>
      </w:pPr>
    </w:p>
    <w:p w:rsidR="008B18B3" w:rsidRDefault="00BF26ED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Product fu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>nctions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With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 portal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, the users will be able to search for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products greenhouse farms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The result will be based 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criteria the user inputs. There are several search criteria and it will be possible for the administrator of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system to manage 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he options for those criteria that have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that.The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result of the search will be viewed either in a list view or in a map view, depending on what criteria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included in the search. The list view will have one list item for each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matching the sear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ch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criteria and show a small part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information so the user can identify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map view will show each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location as a pin on the map as well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as the user’s own location. In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both views the users will be able to either select a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as target destination or get information how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to get there, or view the information of a specific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 portal will provide functionality to manage the system and the restaurant inf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ormation. It will also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provide information about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for example show when there is a new update.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numPr>
          <w:ilvl w:val="1"/>
          <w:numId w:val="1"/>
        </w:num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User characteristics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There are three types of users that interact with the system: users,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greenhouse farm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owners and administrators. Each of these three types of users has different use of the system so each of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them has their own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requirements.The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 portal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users can only use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application to find a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This means that the user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have</w:t>
      </w:r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to be able to search for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, choose a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from that search and then navigate to it. In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order for the users to get a relevant search result there are multiple criteria 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he users can specify and all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results matches all of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those.The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greenhouse farm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owners will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also us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 portal. There they will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manage the information about their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for example a description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of the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,contact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information and their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</w:rPr>
        <w:t>menu.The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administ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rators also only interact with the web portal. They are managing the overall system so there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is no incorrect information within it. The administrator can manage the information for each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well as the options for both the mobile application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users and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owners.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jc w:val="both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2.4 Constraints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is constrained by the system interface to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wit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 the user’s particular location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Since there are multiple system and mult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iple process trackers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, the interface will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most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likely not be the same for every one of them.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The Internet connection is also a constraint for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. Since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fetches data from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database over the Internet, it is crucial that there is an Internet connection for the application to f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unction.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2.5 Assumptions and dependencies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One assumption about the product is that it will always be used on mobile phones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or any computing device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that have enough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performance. If the phone does not have enough hardware resources available for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for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example the users might have allocated them with other applications, there may be scenarios where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does not work as intended or even at all.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Another assumption is that 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he 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in all phones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other computing devices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work 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n the same way. If the phones have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different interfaces to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the application need to be specifically adjusted to each interface and that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would mean the integration with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 tracker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would have different requirements than what is 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tated in this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specification.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2.6 Apportioning of requirements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In the case that the project is delayed, there are some requirements that could be transferred to the next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version of the application. Those requirements are to be developed in the third rele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ase, see Appendix IV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rPr>
          <w:rFonts w:ascii="SimSun" w:eastAsia="SimSun" w:hAnsi="SimSun" w:cs="SimSun"/>
          <w:sz w:val="24"/>
          <w:szCs w:val="24"/>
        </w:rPr>
      </w:pPr>
    </w:p>
    <w:p w:rsidR="008B18B3" w:rsidRDefault="008B18B3" w:rsidP="00BF26ED">
      <w:pPr>
        <w:ind w:rightChars="-500" w:right="-1000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numPr>
          <w:ilvl w:val="0"/>
          <w:numId w:val="1"/>
        </w:num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Specific requirements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This section contains all of the functional and quality requirements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It gives a detailed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description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all its features.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 </w:t>
      </w:r>
    </w:p>
    <w:p w:rsidR="008B18B3" w:rsidRDefault="00BF26ED">
      <w:pPr>
        <w:ind w:rightChars="-446" w:right="-892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3.1 External interface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>Requirements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This section provides a detailed description of all inputs into and outputs from the system. It also gives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description of the hardware, software and communication interfaces and provides basic prototypes of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user interface.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Style w:val="fontstyle11"/>
        </w:rPr>
        <w:t>3.1.1 Use</w:t>
      </w:r>
      <w:r>
        <w:rPr>
          <w:rStyle w:val="fontstyle11"/>
        </w:rPr>
        <w:t>r interfaces</w:t>
      </w:r>
      <w:r>
        <w:rPr>
          <w:rStyle w:val="fontstyle11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A first-time user of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 portal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should see the log-in page when he/she opens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website </w:t>
      </w:r>
      <w:proofErr w:type="gramStart"/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page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</w:t>
      </w:r>
      <w:proofErr w:type="gramEnd"/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see Figure 2. If the user has not registered, he/she should be able to do that on the log-in page.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If the user is not a first-time user, he/she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should be able to see the search page directly when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website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is opened, see Figure 3. Here the user chooses the type of search he/she wants to conduct.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Every user should have a profile page where they can edit their e-mail address, phone number and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pas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sword, see Figure 4. Also, the user can set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website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to his/her preferred language.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“P” icon shows where the user can click to navigate to his/her profile page.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In Figure 5, the list view for the results is shown. When a user searches by price, this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view should be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default one. The sorting header allows the user to sort the results according to price,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farmer name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distance, restaurant type and sp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ecific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foodstuffs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. Each result item includes information about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link to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house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web-page and an information link, which provides a more detailed description of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 There is also a filtering option, where the user can choose to filter the results by increasing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or decreasing the price or distance range, see Figure 7.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n the map view each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is represented by a pin, see Figure 6. Next to every pin there is an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information link which provides a more detailed description of 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, as mentioned for the list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view. The same filtering option, as for the li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st view, is included in the map view.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</w:p>
    <w:p w:rsidR="008B18B3" w:rsidRDefault="00BF26ED" w:rsidP="00BF26ED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44D1AA6E" wp14:editId="3A8417A7">
            <wp:extent cx="6176985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49" cy="33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B3" w:rsidRDefault="00BF26ED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</w:rPr>
        <w:t>Fig 2.</w:t>
      </w:r>
    </w:p>
    <w:p w:rsidR="00BF26ED" w:rsidRDefault="00BF26ED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572262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ED" w:rsidRDefault="00BF26ED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</w:rPr>
        <w:t>Fig 3. Search on the h</w:t>
      </w:r>
      <w:bookmarkStart w:id="0" w:name="_GoBack"/>
      <w:bookmarkEnd w:id="0"/>
      <w:r>
        <w:rPr>
          <w:rFonts w:ascii="Times New Roman" w:eastAsia="SimSun" w:hAnsi="Times New Roman" w:cs="Times New Roman"/>
          <w:color w:val="000000"/>
          <w:sz w:val="22"/>
          <w:szCs w:val="22"/>
        </w:rPr>
        <w:t>omepage</w:t>
      </w:r>
    </w:p>
    <w:p w:rsidR="008B18B3" w:rsidRDefault="008B18B3">
      <w:pPr>
        <w:ind w:rightChars="-446" w:right="-892"/>
        <w:rPr>
          <w:rFonts w:ascii="Times New Roman" w:eastAsia="SimSun" w:hAnsi="Times New Roman" w:cs="Times New Roman"/>
          <w:color w:val="000000"/>
          <w:sz w:val="22"/>
          <w:szCs w:val="22"/>
        </w:rPr>
      </w:pPr>
    </w:p>
    <w:p w:rsidR="008B18B3" w:rsidRDefault="00BF26ED">
      <w:pPr>
        <w:ind w:rightChars="-446" w:right="-892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4F81BD"/>
          <w:sz w:val="18"/>
          <w:szCs w:val="18"/>
        </w:rPr>
        <w:t>Figure 2 - Login page Figure 3 – Search page Figure 4 – Profile page</w:t>
      </w:r>
      <w:r>
        <w:rPr>
          <w:rFonts w:ascii="Times New Roman" w:eastAsia="SimSun" w:hAnsi="Times New Roman" w:cs="Times New Roman"/>
          <w:b/>
          <w:color w:val="4F81BD"/>
          <w:sz w:val="18"/>
          <w:szCs w:val="1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8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The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and administrators interact with the system through a web-portal, see Figure 8. A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greenhouse farmer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 should be able to register on the web-portal in order to log in and manage the restaurant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information. An administrator should also be able to log in to th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e web-portal where he/she can administer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the system by for instance editing restaurant or user information.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8B18B3">
      <w:pPr>
        <w:ind w:rightChars="-446" w:right="-892"/>
        <w:rPr>
          <w:rFonts w:ascii="Cambria" w:eastAsia="Cambria" w:hAnsi="Cambria" w:cs="Cambria"/>
          <w:b/>
          <w:color w:val="4F81BD"/>
          <w:sz w:val="22"/>
          <w:szCs w:val="22"/>
        </w:rPr>
      </w:pPr>
    </w:p>
    <w:p w:rsidR="008B18B3" w:rsidRDefault="00BF26ED">
      <w:pPr>
        <w:ind w:rightChars="-446" w:right="-892"/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3.1.2 Hardware interfaces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Since neither the mobile application nor the web portal have any designated hardware, it does not have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any direc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 hardware interfaces. The physical GPS is managed by the GPS application in the mobile phone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and the hardware connection to the database server is managed by the underlying operating system on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mobile phone and the web server.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3.1.3 Software interfaces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mobile application communicates with the GPS application in order to get geographical information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</w:r>
      <w:r>
        <w:rPr>
          <w:rFonts w:ascii="Times New Roman" w:eastAsia="SimSun" w:hAnsi="Times New Roman" w:cs="Times New Roman"/>
          <w:b/>
          <w:color w:val="4F81BD"/>
          <w:sz w:val="18"/>
          <w:szCs w:val="18"/>
        </w:rPr>
        <w:t>Figure 5 – List view Figure 6 – Map view</w:t>
      </w:r>
      <w:r>
        <w:rPr>
          <w:rFonts w:ascii="Times New Roman" w:eastAsia="SimSun" w:hAnsi="Times New Roman" w:cs="Times New Roman"/>
          <w:b/>
          <w:color w:val="4F81BD"/>
          <w:sz w:val="18"/>
          <w:szCs w:val="18"/>
        </w:rPr>
        <w:br/>
        <w:t>Figure 8 – Web Portal</w:t>
      </w:r>
      <w:r>
        <w:rPr>
          <w:rFonts w:ascii="Times New Roman" w:eastAsia="SimSun" w:hAnsi="Times New Roman" w:cs="Times New Roman"/>
          <w:b/>
          <w:color w:val="4F81BD"/>
          <w:sz w:val="18"/>
          <w:szCs w:val="18"/>
        </w:rPr>
        <w:br/>
        <w:t>Figure 7 – Filter menu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9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 xml:space="preserve">about where the user is located and the visual representation of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it, and with the database in order to get the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information about the restaurants, see Figure 1. The communication between the database and the web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portal consists of operation concerning both reading and modifying the data, while the communication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between t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he database and the mobile application consists of only reading operations.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BF26ED">
      <w:pPr>
        <w:ind w:rightChars="-446" w:right="-892"/>
        <w:rPr>
          <w:rFonts w:ascii="SimSun" w:eastAsia="SimSun" w:hAnsi="SimSun" w:cs="SimSun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3.1.4 Communications interfaces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br/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The communication between the different parts of the system is important since they depend on each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other. However, in what way the communication i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s achieved is not important for the system and is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br/>
        <w:t>therefore handled by the underlying operating systems for both the mobile application and the web portal.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p w:rsidR="008B18B3" w:rsidRDefault="008B18B3">
      <w:pPr>
        <w:ind w:rightChars="-446" w:right="-892"/>
        <w:rPr>
          <w:rFonts w:ascii="SimSun" w:eastAsia="SimSun" w:hAnsi="SimSun" w:cs="SimSun"/>
          <w:sz w:val="24"/>
          <w:szCs w:val="24"/>
        </w:rPr>
      </w:pPr>
    </w:p>
    <w:sectPr w:rsidR="008B18B3" w:rsidSect="00BF2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845531"/>
    <w:multiLevelType w:val="multilevel"/>
    <w:tmpl w:val="FB84553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BE59E0"/>
    <w:rsid w:val="004D3789"/>
    <w:rsid w:val="008B18B3"/>
    <w:rsid w:val="00BF26ED"/>
    <w:rsid w:val="0EBE59E0"/>
    <w:rsid w:val="0F351C44"/>
    <w:rsid w:val="16444A86"/>
    <w:rsid w:val="1C0F4A8F"/>
    <w:rsid w:val="205A1D51"/>
    <w:rsid w:val="2CC53853"/>
    <w:rsid w:val="358C6F0E"/>
    <w:rsid w:val="46A64D49"/>
    <w:rsid w:val="4AC97FBF"/>
    <w:rsid w:val="4F8C14F2"/>
    <w:rsid w:val="57AE5859"/>
    <w:rsid w:val="78A936B8"/>
    <w:rsid w:val="7C33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EEF47"/>
  <w15:docId w15:val="{E87D7C30-1058-47C1-A6DE-52217F9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Pr>
      <w:rFonts w:ascii="Cambria" w:eastAsia="Cambria" w:hAnsi="Cambria" w:cs="Cambria"/>
      <w:b/>
      <w:color w:val="365F91"/>
      <w:sz w:val="28"/>
      <w:szCs w:val="28"/>
    </w:rPr>
  </w:style>
  <w:style w:type="character" w:customStyle="1" w:styleId="fontstyle21">
    <w:name w:val="fontstyle21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31">
    <w:name w:val="fontstyle31"/>
    <w:rPr>
      <w:rFonts w:ascii="Times New Roman" w:hAnsi="Times New Roman" w:cs="Times New Roman" w:hint="default"/>
      <w:b/>
      <w:color w:val="4F81BD"/>
      <w:sz w:val="18"/>
      <w:szCs w:val="18"/>
    </w:rPr>
  </w:style>
  <w:style w:type="character" w:customStyle="1" w:styleId="fontstyle11">
    <w:name w:val="fontstyle11"/>
    <w:rPr>
      <w:rFonts w:ascii="Cambria" w:eastAsia="Cambria" w:hAnsi="Cambria" w:cs="Cambria"/>
      <w:b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rsid w:val="004D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3789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Osei</cp:lastModifiedBy>
  <cp:revision>2</cp:revision>
  <dcterms:created xsi:type="dcterms:W3CDTF">2019-04-14T21:30:00Z</dcterms:created>
  <dcterms:modified xsi:type="dcterms:W3CDTF">2019-04-30T23:19:00Z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