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5423535</wp:posOffset>
            </wp:positionH>
            <wp:positionV relativeFrom="paragraph">
              <wp:posOffset>-110486</wp:posOffset>
            </wp:positionV>
            <wp:extent cx="1066800" cy="60007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1828800" cy="34290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НЕГОСУДАРСТВЕННОЕ ОБРАЗОВАТЕЛЬНОЕ ЧАСТНОЕ УЧРЕЖДЕНИЕ ВЫСШЕГО ОБРАЗОВАНИЯ 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left="-142" w:right="-284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ФИНАНСОВО-ПРОМЫШЛЕННЫЙ УНИВЕРСИТЕТ «СИНЕРГИЯ»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Факультет (Институт)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>Интернет-профессий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                                                               (наименование факультета/ института)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Направление подготовки /специальность: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02.03.03 Математическое обеспечение и администрирование информационных систем</w:t>
      </w:r>
      <w:r>
        <w:rPr>
          <w:rFonts w:ascii="Times New Roman" w:eastAsia="Times New Roman" w:hAnsi="Times New Roman" w:cs="Times New Roman"/>
          <w:color w:val="FFFFFF"/>
          <w:sz w:val="24"/>
          <w:szCs w:val="24"/>
          <w:u w:val="single"/>
        </w:rPr>
        <w:t>.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>(код и наименование направления подготовки /специальности)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Профиль/специализация: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Разработка программного обеспечения (Full-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stack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разработка)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                                                              (наименование профиля/специализации)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Форма обучения: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Очно-заочная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</w:rPr>
        <w:t xml:space="preserve">                                          (очная, очно-заочная, заочная)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 xml:space="preserve">ОТЧЕТ 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УЧЕБНОЙ ПРАКТИКЕ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 xml:space="preserve">(вид практики) 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ТЕХНОЛОГИЧЕСКАЯ (ПРОЕКТНО-ТЕХНОЛОГИЧЕСКАЯ)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ПРАКТИКА 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 xml:space="preserve">(тип практики) 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 семестр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tbl>
      <w:tblPr>
        <w:tblStyle w:val="a"/>
        <w:tblW w:w="9570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3064"/>
        <w:gridCol w:w="3740"/>
        <w:gridCol w:w="477"/>
        <w:gridCol w:w="2289"/>
      </w:tblGrid>
      <w:tr w:rsidR="00FC4C2A">
        <w:trPr>
          <w:trHeight w:val="629"/>
        </w:trPr>
        <w:tc>
          <w:tcPr>
            <w:tcW w:w="3064" w:type="dxa"/>
          </w:tcPr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Обучающийся</w:t>
            </w:r>
          </w:p>
        </w:tc>
        <w:tc>
          <w:tcPr>
            <w:tcW w:w="374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80"/>
              </w:rPr>
            </w:pPr>
            <w:r>
              <w:rPr>
                <w:rFonts w:ascii="Times New Roman" w:eastAsia="Times New Roman" w:hAnsi="Times New Roman" w:cs="Times New Roman"/>
                <w:color w:val="000080"/>
              </w:rPr>
              <w:t> </w:t>
            </w:r>
          </w:p>
          <w:p w:rsidR="00607CE9" w:rsidRPr="00607CE9" w:rsidRDefault="00607CE9" w:rsidP="00607CE9">
            <w:pPr>
              <w:rPr>
                <w:rFonts w:ascii="Times New Roman" w:eastAsia="Times New Roman" w:hAnsi="Times New Roman" w:cs="Times New Roman"/>
              </w:rPr>
            </w:pPr>
          </w:p>
          <w:p w:rsidR="00607CE9" w:rsidRDefault="00607CE9" w:rsidP="00607CE9">
            <w:pPr>
              <w:rPr>
                <w:rFonts w:ascii="Times New Roman" w:eastAsia="Times New Roman" w:hAnsi="Times New Roman" w:cs="Times New Roman"/>
                <w:color w:val="000080"/>
              </w:rPr>
            </w:pPr>
          </w:p>
          <w:p w:rsidR="00607CE9" w:rsidRPr="00607CE9" w:rsidRDefault="00607CE9" w:rsidP="00607CE9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77" w:type="dxa"/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20"/>
              <w:rPr>
                <w:rFonts w:ascii="Times New Roman" w:eastAsia="Times New Roman" w:hAnsi="Times New Roman" w:cs="Times New Roman"/>
                <w:color w:val="000080"/>
              </w:rPr>
            </w:pPr>
            <w:r>
              <w:rPr>
                <w:rFonts w:ascii="Times New Roman" w:eastAsia="Times New Roman" w:hAnsi="Times New Roman" w:cs="Times New Roman"/>
                <w:color w:val="000080"/>
              </w:rPr>
              <w:t> 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80"/>
              </w:rPr>
            </w:pPr>
            <w:r>
              <w:rPr>
                <w:rFonts w:ascii="Times New Roman" w:eastAsia="Times New Roman" w:hAnsi="Times New Roman" w:cs="Times New Roman"/>
                <w:color w:val="000080"/>
              </w:rPr>
              <w:t> </w:t>
            </w:r>
          </w:p>
        </w:tc>
      </w:tr>
      <w:tr w:rsidR="00FC4C2A">
        <w:trPr>
          <w:trHeight w:val="195"/>
        </w:trPr>
        <w:tc>
          <w:tcPr>
            <w:tcW w:w="3064" w:type="dxa"/>
          </w:tcPr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74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477" w:type="dxa"/>
          </w:tcPr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289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/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FC4C2A">
          <w:pgSz w:w="11906" w:h="16838"/>
          <w:pgMar w:top="1134" w:right="851" w:bottom="1134" w:left="1701" w:header="709" w:footer="402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20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 xml:space="preserve">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г.</w:t>
      </w:r>
    </w:p>
    <w:p w:rsidR="00FC4C2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-7797"/>
        </w:tabs>
        <w:ind w:left="39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Практические кейсы-задачи, необходимые для оценки знаний, умений, навыков и (или) опыта деятельности по итогам практики </w:t>
      </w: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-7797"/>
        </w:tabs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0"/>
        <w:tblW w:w="1006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22"/>
        <w:gridCol w:w="7938"/>
      </w:tblGrid>
      <w:tr w:rsidR="00FC4C2A">
        <w:trPr>
          <w:tblHeader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№ п/п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Подробные ответы обучающегося на практические кейсы-задачи</w:t>
            </w:r>
          </w:p>
        </w:tc>
      </w:tr>
      <w:tr w:rsidR="00FC4C2A">
        <w:trPr>
          <w:trHeight w:val="2268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Кейс-задача № 1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4F5C" w:rsidRDefault="004B4F5C" w:rsidP="008B528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Full-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stack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разработка</w:t>
            </w:r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методология разработки программного обеспечения, в которой разработчики работают как на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фронтенде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>, так и на бэкенде приложения. Она охватывает полный стек технологий, необходимых для создания и развертывания веб-приложений, включая работу с базами данных, серверной логикой, пользовательским интерфейсом и т. д. Вот основные аспекты Full-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разработки:</w:t>
            </w: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Pr="009F1359" w:rsidRDefault="008B528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Основные понятия и принципы:</w:t>
            </w: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Основные понятия и принципы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разработки включают в себя следующие аспекты: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Полный стек технологий (Full-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 работает на всех уровнях разработки приложения, включая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, бэкенд и базы данных. Он имеет навыки и знания, чтобы создавать и поддерживать полноценные приложения от начала до конца.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Универсальность: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разработчики обладают широким спектром навыков и знаний, что позволяет им эффективно выполнять различные задачи в рамках проекта. Они могут работать с различными технологиями и инструментами на разных уровнях стека технологий.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Адаптивность: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разработчики способны быстро адаптироваться к изменяющимся требованиям и условиям проекта. Они могут легко переключаться между разными технологиями и задачами, обеспечивая гибкость и эффективность в работе.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Полное понимание приложения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Поскольку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разработчики работают на всех уровнях приложения, у них есть полное понимание его архитектуры, функциональности и взаимодействия с пользователем. Это позволяет им принимать обоснованные решения и эффективно решать проблемы на разных уровнях.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2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Коммуникация и сотрудничество: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разработчики часто взаимодействуют с другими членами команды, такими как дизайнеры, тестировщики и менеджеры продукта. Они должны быть готовы обмениваться информацией, решать проблемы и работать в команде для достижения общих целей проекта.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В целом,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разработка обеспечивает универсальность, адаптивность и полное понимание приложения, что делает разработчика более эффективным и продуктивным на всех этапах разработки.</w:t>
            </w:r>
          </w:p>
          <w:p w:rsidR="00B72EFF" w:rsidRDefault="00B72EF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4F5C" w:rsidRDefault="004B4F5C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8B528F" w:rsidRDefault="008B528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Роли в команде разработки:</w:t>
            </w:r>
          </w:p>
          <w:p w:rsidR="00B72EFF" w:rsidRDefault="00B72EF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B72EFF" w:rsidRPr="00B72EFF" w:rsidRDefault="00B72EF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В команде разработки программного обеспечения (ПО) роли распределены таким образом, чтобы обеспечить эффективное выполнение всех этапов проекта. Вот основные роли в команде разработки:</w:t>
            </w:r>
          </w:p>
          <w:p w:rsidR="00B72EFF" w:rsidRPr="009F1359" w:rsidRDefault="00B72EF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разработчик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универсальный специалист, который обладает навыками как на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фронтенде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, так и на бэкенде приложения, а также имеет опыт работы с базами данных. Он может разрабатывать полноценное приложение от начала до конца.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-разработчик: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Специалист, который отвечает за создание пользовательского интерфейса (UI) и его взаимодействие с пользователем.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-разработчик использует HTML, CSS и JavaScript для создания интерфейса, который пользователи видят и взаимодействуют с ним.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Бэкенд-разработчик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специалист, который работает на серверной стороне приложения и отвечает за обработку запросов от клиентов, взаимодействие с базами данных, разработку бизнес-логики и обеспечение безопасности и масштабируемости приложения.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Специалист по базам данных: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Этот член команды отвечает за проектирование и управление базами данных, а также за оптимизацию и обеспечение безопасности данных. Он занимается созданием таблиц, индексов, запросов и обеспечивает надежность и производительность баз данных.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UI/UX дизайнер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специалист, который занимается проектированием пользовательского интерфейса (UI) и созданием приятного и удобного опыта взаимодействия с пользователем (UX). Он обеспечивает эстетику, удобство использования и соответствие дизайна бренду.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Тестировщик (QA инженер):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Этот член команды отвечает за тестирование приложения на различных этапах разработки, чтобы обеспечить его качество, надежность и соответствие требованиям. Он выполняет функциональное, интеграционное, модульное и другие виды тестирования.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Продуктовый владелец (Product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Owner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представитель заказчика или бизнеса, который определяет требования к продукту,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приоритизирует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задачи и обеспечивает соответствие разрабатываемого продукта потребностям пользователей и бизнесу.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Роли в команде разработки могут варьироваться в зависимости от размера и сложности проекта, а также от методологии разработки, используемой 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командой (например,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Agile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Scrum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Waterfall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). Каждый член команды вносит свой вклад в процесс разработки, чтобы обеспечить успешное выполнение проекта.</w:t>
            </w:r>
          </w:p>
          <w:p w:rsidR="009F1359" w:rsidRPr="00B72EFF" w:rsidRDefault="009F1359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Default="008B528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Различия между Full-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stack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 xml:space="preserve"> и другими подходами к разработке программного обеспечения:</w:t>
            </w:r>
          </w:p>
          <w:p w:rsidR="00B72EFF" w:rsidRDefault="00B72EFF" w:rsidP="008B528F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B72EFF" w:rsidRPr="00B72EFF" w:rsidRDefault="00B72EF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Различия между Full-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разработкой и другими подходами к разработке программного обеспечения могут быть существенными и касаться различных аспектов процесса разработки. Вот основные различия:</w:t>
            </w: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Область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ответственности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разработка: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 отвечает как за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, так и за бэкенд приложения, а также за базы данных. Он способен работать на всех уровнях технологического стека.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-разработка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Фокусируется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исключительно на создании пользовательского интерфейса (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UI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) и взаимодействии с пользователем без углубления в бэкенд и базы данных.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Бэкенд-разработка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Специализируется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 разработке серверной логики, обработке запросов и управлении данными, не затрагивая напрямую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Навыки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компетенции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разработка: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Требует широкого спектра навыков и знаний, включая знания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- и бэкенд-технологий, баз данных, архитектуры приложений и других аспектов разработки.</w:t>
            </w:r>
          </w:p>
          <w:p w:rsid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Специализированные подходы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разработчикам сосредоточиться на определенных аспектах разработки и стать экспертами в своей области (например,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бэкенд).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Уровень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глубины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понимания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разработка: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Требует глубокого понимания как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фронтенда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>, так и бэкенда приложения, а также их взаимодействия между собой.</w:t>
            </w:r>
          </w:p>
          <w:p w:rsid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Специализированные подходы: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Разработчики могут иметь более узкую специализацию и глубокое понимание конкретных аспектов разработки (например, работы с базами данных или проектирования пользовательского интерфейса).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CB5B61" w:rsidRDefault="00B72EFF" w:rsidP="00B72EFF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CB5B61" w:rsidRDefault="00B72EFF" w:rsidP="00B72EFF">
            <w:pPr>
              <w:ind w:left="3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Гибкость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адаптивность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разработка: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Позволяет разработчикам быть более гибкими и адаптивными к изменениям в проекте, так 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как они могут работать на разных уровнях технологического стека.</w:t>
            </w:r>
          </w:p>
          <w:p w:rsid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Специализированные подходы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Могут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быть менее гибкими в адаптации к изменениям, так как разработчики сосредоточены на определенных аспектах разработки.</w:t>
            </w:r>
          </w:p>
          <w:p w:rsidR="00B72EFF" w:rsidRPr="00B72EFF" w:rsidRDefault="00B72EFF" w:rsidP="00B72EF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B72EFF" w:rsidRPr="00B72EFF" w:rsidRDefault="00B72EFF" w:rsidP="00B72EFF">
            <w:pPr>
              <w:pStyle w:val="ListParagraph"/>
              <w:numPr>
                <w:ilvl w:val="0"/>
                <w:numId w:val="31"/>
              </w:num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Коллаборация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коммуникация</w:t>
            </w:r>
            <w:proofErr w:type="spellEnd"/>
            <w:r w:rsidRPr="00B72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</w:p>
          <w:p w:rsidR="00B72EF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Full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-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  <w:lang w:val="en-US"/>
              </w:rPr>
              <w:t>stack</w:t>
            </w: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разработка: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Позволяет разработчикам лучше понимать и взаимодействовать с другими членами команды, так как они имеют обширное представление о всем процессе разработки.</w:t>
            </w:r>
          </w:p>
          <w:p w:rsidR="008B528F" w:rsidRPr="00B72EFF" w:rsidRDefault="00B72EFF" w:rsidP="00B72EFF">
            <w:pPr>
              <w:pStyle w:val="ListParagraph"/>
              <w:numPr>
                <w:ilvl w:val="1"/>
                <w:numId w:val="3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Специализированные подходы</w:t>
            </w:r>
            <w:proofErr w:type="gramStart"/>
            <w:r w:rsidRPr="00B72EFF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Могут</w:t>
            </w:r>
            <w:proofErr w:type="gramEnd"/>
            <w:r w:rsidRPr="00B72EF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привести к более узкому видению и пониманию только определенных аспектов разработки, что может затруднить коммуникацию и сотрудничество в команде.</w:t>
            </w: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B528F" w:rsidRPr="008B528F" w:rsidRDefault="008B528F" w:rsidP="008B528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FC4C2A">
        <w:trPr>
          <w:trHeight w:val="2268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Кейс-задача № 2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4F5C" w:rsidRDefault="004B4F5C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JavaScript</w:t>
            </w: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высокоуровневый, интерпретируемый язык программирования, который широко используется для создания интерактивных веб-страниц и веб-приложений. Вот общее описание основных аспектов языка JavaScript: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Синтаксис: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JavaScript имеет синтаксис, подобный другим языкам программирования, таким как Java и C. Вот основные конструкции синтаксиса JavaScript: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Объявление переменных: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var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let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const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Условные операторы: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if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else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switch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Циклы</w:t>
            </w: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: for, while, do...while.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Функции: объявление с помощью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или стрелочные функции () =&gt; {}.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Объектно-ориентированный синтаксис для работы с объектами и классами.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Обработка исключений с помощью конструкции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try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...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catch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8B528F" w:rsidRDefault="008B528F" w:rsidP="008B528F">
            <w:pPr>
              <w:pStyle w:val="ListParagraph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Работа с массивами, объектами, строками и другими встроенными типами данных.</w:t>
            </w:r>
          </w:p>
          <w:p w:rsidR="008B528F" w:rsidRPr="008B528F" w:rsidRDefault="008B528F" w:rsidP="008B528F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Типы данных: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JavaScript имеет динамическую типизацию, что означает, что типы данных определяются автоматически во время выполнения программы. Основные типы данных в JavaScript: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CB5B61" w:rsidRDefault="008B528F" w:rsidP="008B528F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Примитивные</w:t>
            </w:r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типы</w:t>
            </w:r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данных</w:t>
            </w:r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: number, string, </w:t>
            </w:r>
            <w:proofErr w:type="spellStart"/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boolean</w:t>
            </w:r>
            <w:proofErr w:type="spellEnd"/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 null, undefined.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Объекты: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8B528F" w:rsidRDefault="008B528F" w:rsidP="008B528F">
            <w:pPr>
              <w:pStyle w:val="ListParagraph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Специальные значения: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NaN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Infinity.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Операторы: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Операторы в языке JavaScript представляют собой символы или ключевые слова, которые выполняют операции над операндами. Операнды могут быть значениями, переменными или выражениями. Вот основные категории операторов в JavaScript: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Арифметические операторы: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+: Сложение.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-: Вычитание.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*: Умножение.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/: Деление.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%: Остаток от деления.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++: Инкремент.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--: Декремент.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сравнения: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==: Проверка на равенство (без учета типов).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===: Строгая проверка на равенство (с учетом типов).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!=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Проверка на неравенство (без учета типов).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!=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=: Строгая проверка на неравенство (с учетом типов).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&gt;: Больше.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&lt;: Меньше.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&gt;=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Больше или равно.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&lt;=: Меньше или равно.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Логические операторы: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&amp;&amp;: Логическое И.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||: Логическое ИЛИ.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!: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Логическое НЕ.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присваивания: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=: Присваивание значения переменной.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+=, -=, *=, /=: Присваивание с операцией.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битового сдвига: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&lt;&lt;: Сдвиг влево.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&gt;&gt;: Сдвиг вправо.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&gt;&gt;&gt;: Сдвиг вправо с заполнением нулями.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условия: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? :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Тернарный оператор.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типов: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typeof</w:t>
            </w:r>
            <w:proofErr w:type="spellEnd"/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Возвращает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тип операнда.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instanceof</w:t>
            </w:r>
            <w:proofErr w:type="spellEnd"/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Возвращает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true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если объект является экземпляром класса.</w:t>
            </w:r>
          </w:p>
          <w:p w:rsidR="008B528F" w:rsidRPr="008B528F" w:rsidRDefault="008B528F" w:rsidP="008B528F">
            <w:pPr>
              <w:pStyle w:val="ListParagraph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Операторы для работы с строками и массивами: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+: Конкатенация строк.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[]: Обращение к элементам массива/свойствам объекта.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 Проверка наличия свойства в объекте.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Array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): Создание массива.</w:t>
            </w:r>
          </w:p>
          <w:p w:rsidR="008B528F" w:rsidRPr="008B528F" w:rsidRDefault="008B528F" w:rsidP="008B528F">
            <w:pPr>
              <w:pStyle w:val="ListParagraph"/>
              <w:numPr>
                <w:ilvl w:val="1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</w:t>
            </w:r>
            <w:proofErr w:type="spell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Object(</w:t>
            </w:r>
            <w:proofErr w:type="gramEnd"/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): Создание объекта.</w:t>
            </w:r>
          </w:p>
          <w:p w:rsidR="008B528F" w:rsidRDefault="008B528F" w:rsidP="008B528F">
            <w:pPr>
              <w:pStyle w:val="ListParagraph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Это основные операторы в JavaScript, которые позволяют выполнять </w:t>
            </w: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различные операции и контролировать логику выполнения программы.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Функции: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языке JavaScript функции являются основным строительным блоком для организации кода. Они могут быть объявлены как именованные или анонимные, и использоваться для выполнения определенных действий. Вот основные аспекты функций в JavaScript:</w:t>
            </w:r>
          </w:p>
          <w:p w:rsid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Объявление функций: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Функции могут быть объявлены с использованием ключевого слова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function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или с помощью стрелочной нотации () =&gt; {}.</w:t>
            </w:r>
          </w:p>
          <w:p w:rsidR="009F1359" w:rsidRDefault="009F1359" w:rsidP="009F1359">
            <w:pPr>
              <w:ind w:left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00B81AAD" wp14:editId="77A4F378">
                  <wp:extent cx="4903470" cy="2545715"/>
                  <wp:effectExtent l="0" t="0" r="0" b="0"/>
                  <wp:docPr id="635019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0193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Параметры и аргументы: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Функции могут принимать параметры, которые указываются в скобках при объявлении. Аргументы передаются функции при вызове и используются внутри функции.</w:t>
            </w:r>
          </w:p>
          <w:p w:rsid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686ABC94" wp14:editId="52C3F275">
                  <wp:extent cx="4903470" cy="972185"/>
                  <wp:effectExtent l="0" t="0" r="0" b="5715"/>
                  <wp:docPr id="703398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39840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P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Возвращаемые значения:</w:t>
            </w:r>
          </w:p>
          <w:p w:rsidR="008B528F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Функции могут возвращать значения с помощью оператора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Если оператор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return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не указан, функция возвращает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undefined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lastRenderedPageBreak/>
              <w:drawing>
                <wp:inline distT="0" distB="0" distL="0" distR="0" wp14:anchorId="383B7166" wp14:editId="6547CD6E">
                  <wp:extent cx="4903470" cy="1153795"/>
                  <wp:effectExtent l="0" t="0" r="0" b="1905"/>
                  <wp:docPr id="15244797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4797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Анонимные функции: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Анонимные функции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функции без имени, которые могут быть присвоены переменным или использоваться как аргументы других функций.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6F9F9C2E" wp14:editId="5B36EA77">
                  <wp:extent cx="4903470" cy="1010920"/>
                  <wp:effectExtent l="0" t="0" r="0" b="5080"/>
                  <wp:docPr id="907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145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Стрелочные функции: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Стрелочные функции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сокращенный синтаксис для объявления функций, который предоставляет более краткую запись для определения анонимных функций.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2360BC3A" wp14:editId="476D0B74">
                  <wp:extent cx="4903470" cy="993775"/>
                  <wp:effectExtent l="0" t="0" r="0" b="0"/>
                  <wp:docPr id="794522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52235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99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Функции как объекты: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 JavaScript функции являются объектами первого класса, что означает, что они могут быть переданы как аргументы других функций, присвоены переменным и возвращены из других функций.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0C2AAFD0" wp14:editId="04A9E7CA">
                  <wp:extent cx="4903470" cy="1153795"/>
                  <wp:effectExtent l="0" t="0" r="0" b="1905"/>
                  <wp:docPr id="632835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8359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15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Функции в JavaScript играют важную роль и используются для организации кода, выполнения определенных задач и структурирования приложений.</w:t>
            </w:r>
          </w:p>
          <w:p w:rsidR="009F1359" w:rsidRPr="008B528F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</w:p>
          <w:p w:rsidR="004B4F5C" w:rsidRDefault="004B4F5C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  <w:lang w:val="en-US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Классы: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8B528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JavaScript поддерживает объектно-ориентированный подход к программированию с помощью классов. Классы используются для создания объектов с определенными свойствами и методами. Классы могут иметь конструкторы, методы и наследование.</w:t>
            </w:r>
            <w:r w:rsidR="009F1359"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В языке программирования JavaScript классы </w:t>
            </w:r>
            <w:proofErr w:type="gramStart"/>
            <w:r w:rsidR="009F1359"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="009F1359"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синтаксический сахар над прототипами, введенный в стандарте </w:t>
            </w:r>
            <w:proofErr w:type="spellStart"/>
            <w:r w:rsidR="009F1359"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ECMAScript</w:t>
            </w:r>
            <w:proofErr w:type="spellEnd"/>
            <w:r w:rsidR="009F1359"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2015 (ES6), который облегчает создание и организацию объектно-ориентированного кода. Вот основные аспекты классов в JavaScript: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Объявление классов: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Классы объявляются с использованием ключевого слова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за которым следует имя класса. Тело класса содержит методы и конструктор.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2B172A33" wp14:editId="3036A558">
                  <wp:extent cx="4903470" cy="1840865"/>
                  <wp:effectExtent l="0" t="0" r="0" b="635"/>
                  <wp:docPr id="44133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33445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84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Конструктор: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Конструктор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специальный метод класса, который вызывается при создании нового объекта этого класса. Он инициализирует свойства объекта.</w:t>
            </w:r>
          </w:p>
          <w:p w:rsid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6DF72CE2" wp14:editId="5E9687E8">
                  <wp:extent cx="4903470" cy="799465"/>
                  <wp:effectExtent l="0" t="0" r="0" b="635"/>
                  <wp:docPr id="674656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65614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79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Методы: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Методы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функции, объявленные в теле класса, которые представляют собой действия или операции, которые может выполнить объект этого класса.</w:t>
            </w:r>
          </w:p>
          <w:p w:rsid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5D676200" wp14:editId="2BAA20EB">
                  <wp:extent cx="4903470" cy="688340"/>
                  <wp:effectExtent l="0" t="0" r="0" b="0"/>
                  <wp:docPr id="1277529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529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8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Создание экземпляров класса:</w:t>
            </w:r>
          </w:p>
          <w:p w:rsidR="008B528F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Для создания новых объектов на основе класса используется ключевое слово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new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за которым следует имя класса и аргументы для конструктора.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7E6F7297" wp14:editId="20B97119">
                  <wp:extent cx="4903470" cy="274320"/>
                  <wp:effectExtent l="0" t="0" r="0" b="5080"/>
                  <wp:docPr id="985072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0725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Наследование: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Классы могут наследовать свойства и методы других классов с помощью ключевого слова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extends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 Дочерний класс может переопределять методы родительского класса или добавлять новые методы.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34840004" wp14:editId="4D718462">
                  <wp:extent cx="4903470" cy="2527935"/>
                  <wp:effectExtent l="0" t="0" r="0" b="0"/>
                  <wp:docPr id="1989869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986988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527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Статические методы: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Статические методы принадлежат самому классу, а не его экземплярам. Они вызываются непосредственно на классе, а не на объекте.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3046894B" wp14:editId="2547FD69">
                  <wp:extent cx="4903470" cy="1296670"/>
                  <wp:effectExtent l="0" t="0" r="0" b="0"/>
                  <wp:docPr id="12655107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51076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29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Классы в JavaScript обеспечивают более удобный и понятный способ организации кода, позволяя создавать шаблоны объектов с помощью конструкторов и методов.</w:t>
            </w: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8B528F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Модули: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9F1359" w:rsidRPr="009F1359" w:rsidRDefault="009F1359" w:rsidP="009F1359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Модули в JavaScript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механизм организации кода, который позволяет разделить код на отдельные файлы и импортировать экспортированные значения из одного модуля в другой. Модули помогают создавать модульные и масштабируемые приложения, обеспечивая изоляцию кода и предотвращая конфликты имен. Вот основные аспекты модулей в JavaScript:</w:t>
            </w:r>
          </w:p>
          <w:p w:rsid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Создание модуля: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Модуль представляет собой отдельный файл с 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JavaScript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кодом, который экспортирует определенные значения для использования в других модулях.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Для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этого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используется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ключевое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слово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export.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1359">
              <w:rPr>
                <w:noProof/>
                <w:lang w:val="en-US"/>
              </w:rPr>
              <w:drawing>
                <wp:inline distT="0" distB="0" distL="0" distR="0" wp14:anchorId="71088CBD" wp14:editId="56B5D664">
                  <wp:extent cx="4903470" cy="612775"/>
                  <wp:effectExtent l="0" t="0" r="0" b="0"/>
                  <wp:docPr id="1381225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22575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Импорт из модуля: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Для использования экспортированных значений из модуля в другом модуле используется ключевое слово 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import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Можно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импортировать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одно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или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несколько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значений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из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модуля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  <w:p w:rsid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F1359">
              <w:rPr>
                <w:noProof/>
                <w:lang w:val="en-US"/>
              </w:rPr>
              <w:drawing>
                <wp:inline distT="0" distB="0" distL="0" distR="0" wp14:anchorId="6C19847F" wp14:editId="16A3C09D">
                  <wp:extent cx="4903470" cy="948690"/>
                  <wp:effectExtent l="0" t="0" r="0" b="3810"/>
                  <wp:docPr id="9966605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66605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Импорт по умолчанию: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Модуль может экспортировать значение по умолчанию, которое можно импортировать без указания его имени.</w:t>
            </w: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35E0B7C0" wp14:editId="064270A9">
                  <wp:extent cx="4903470" cy="1629410"/>
                  <wp:effectExtent l="0" t="0" r="0" b="0"/>
                  <wp:docPr id="16312283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22830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62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Псевдонимы импорта: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При импорте значения из модуля можно использовать 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псевдонимы для переименования имени.</w:t>
            </w: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4CAED991" wp14:editId="3CB20DE5">
                  <wp:extent cx="4903470" cy="793115"/>
                  <wp:effectExtent l="0" t="0" r="0" b="0"/>
                  <wp:docPr id="367814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81459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P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Импорт всего модуля: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Можно импортировать весь модуль целиком, используя ключевое слово *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26CCE77D" wp14:editId="22347E75">
                  <wp:extent cx="4903470" cy="859155"/>
                  <wp:effectExtent l="0" t="0" r="0" b="4445"/>
                  <wp:docPr id="70871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71570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85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Модули в JavaScript позволяют организовывать код в логические блоки, что делает его более структурированным и поддерживаемым. Они также позволяют повторно использовать код и уменьшают вероятность конфликтов имен между различными частями приложения.</w:t>
            </w:r>
          </w:p>
          <w:p w:rsidR="008B528F" w:rsidRPr="008B528F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8B528F" w:rsidRPr="009F1359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32"/>
                <w:szCs w:val="32"/>
                <w:u w:val="single"/>
              </w:rPr>
              <w:t>Асинхронное программирование:</w:t>
            </w:r>
          </w:p>
          <w:p w:rsidR="008B528F" w:rsidRPr="00CB5B61" w:rsidRDefault="008B528F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u w:val="single"/>
              </w:rPr>
            </w:pPr>
          </w:p>
          <w:p w:rsidR="00FC4C2A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Асинхронное программирование в JavaScript позволяет выполнять операции, которые занимают время, не блокируя основной поток выполнения программы. Это особенно полезно для операций ввода-вывода (I/O), таких как загрузка данных из сети или чтение файлов, которые могут занимать значительное время, но не требуют постоянного участия пользователя. Вот основные аспекты асинхронного программирования в JavaScript: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Callback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-функции: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Callback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-функции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функции, которые передаются в качестве аргументов другим функциям и вызываются после завершения определенной операции.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1BF55EAB" wp14:editId="6F7ABE68">
                  <wp:extent cx="4903470" cy="1699260"/>
                  <wp:effectExtent l="0" t="0" r="0" b="2540"/>
                  <wp:docPr id="434879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8792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69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>Промисы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Promises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Промисы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объекты, которые представляют результат асинхронной операции и позволяют управлять ее успешным выполнением или ошибкой.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752DDA12" wp14:editId="39823B17">
                  <wp:extent cx="4903470" cy="2726690"/>
                  <wp:effectExtent l="0" t="0" r="0" b="3810"/>
                  <wp:docPr id="730990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99087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726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async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/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await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async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await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синтаксический сахар над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промисами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, который позволяет писать асинхронный код в более читаемой и линейной форме.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3AA915C8" wp14:editId="4993156E">
                  <wp:extent cx="4903470" cy="3232785"/>
                  <wp:effectExtent l="0" t="0" r="0" b="5715"/>
                  <wp:docPr id="1024534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453494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3232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Обратный вызов (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Callback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Hell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):</w:t>
            </w: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Callback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Hell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 это</w:t>
            </w:r>
            <w:proofErr w:type="gram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ситуация, когда множество асинхронных операций вложены друг в друга, что делает код трудным для чтения и поддержки.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Промисы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и 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async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await</w:t>
            </w:r>
            <w:proofErr w:type="spellEnd"/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помогают </w:t>
            </w: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избежать этой проблемы.</w:t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Style w:val="ListParagraph"/>
              <w:numPr>
                <w:ilvl w:val="1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noProof/>
              </w:rPr>
              <w:drawing>
                <wp:inline distT="0" distB="0" distL="0" distR="0" wp14:anchorId="0686515B" wp14:editId="07D7BBEE">
                  <wp:extent cx="4903470" cy="1322070"/>
                  <wp:effectExtent l="0" t="0" r="0" b="0"/>
                  <wp:docPr id="6756786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67865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F135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Асинхронное программирование в JavaScript помогает создавать эффективные и отзывчивые приложения, обрабатывая асинхронные операции без блокировки основного потока выполнения. Это важный аспект для работы с сетевыми запросами, базами данных и другими операциями, которые требуют времени на выполнение.</w:t>
            </w: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Pr="009F1359" w:rsidRDefault="009F1359" w:rsidP="009F13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9F1359" w:rsidRDefault="009F1359" w:rsidP="008B52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C4C2A">
        <w:trPr>
          <w:trHeight w:val="2268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Кейс-задача № 3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B4F5C" w:rsidRPr="00CB5B61" w:rsidRDefault="004B4F5C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CB5B61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HyperText</w:t>
            </w:r>
            <w:proofErr w:type="spellEnd"/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Markup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Language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-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это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стандартизированный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язык</w:t>
            </w:r>
            <w:r w:rsidRPr="00CB5B6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разметки, используемый для создания веб-страниц. Он определяет структуру и содержимое страницы с помощью различных элементов и атрибутов.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CSS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Cascading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Style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Sheets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язык таблиц стилей, используемый для оформления внешнего вида веб-страницы. Он позволяет разработчикам контролировать визуальное представление элементов HTML.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NormalWeb"/>
              <w:shd w:val="clear" w:color="auto" w:fill="FFFFFF"/>
              <w:rPr>
                <w:b/>
                <w:bCs/>
                <w:sz w:val="32"/>
                <w:szCs w:val="32"/>
                <w:u w:val="single"/>
                <w:lang w:val="ru-RU"/>
              </w:rPr>
            </w:pPr>
            <w:r w:rsidRPr="00DF2078"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>Основы</w:t>
            </w:r>
            <w:r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 xml:space="preserve"> </w:t>
            </w:r>
            <w:r w:rsidRPr="00DF2078"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>разметки,</w:t>
            </w:r>
            <w:r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 xml:space="preserve"> </w:t>
            </w:r>
            <w:r w:rsidRPr="00DF2078"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>семантика: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разметки в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HTML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представляют собой основные концепции и элементы, используемые для создания структуры веб-страницы. Эти элементы позволяют организовать содержимое страницы и определить его структуру, иерархию и отношения между различными частями документа. Вот некоторые из основных аспектов разметки: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Элементы и теги: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HTML-документ состоит из различных элементов, которые определяют типы содержимого и их структуру. Элементы HTML создаются с помощью открывающих и закрывающих тегов. Примеры элементов и их тегов: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Основные элементы: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Параграфы &lt;p&gt;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Используются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отображения текстовых абзацев.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Заголовки &lt;h1&gt;-&lt;h6&gt;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Определяют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уровень заголовков на странице, где &lt;h1&gt; обычно является наиболее важным, а &lt;h6&gt; - наименее важным.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Ссылки &lt;a&gt;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Создают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гиперссылки на другие страницы или ресурсы в интернете.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Изображения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Используются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вставки изображений на страницу.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Списки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создавать неупорядоченные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ul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 и упорядоченные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ol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 списки, содержащие элементы списка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Формы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form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Используются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сбора информации от пользователя, такой как текстовые поля, кнопки отправки и т.д.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Дополнительные элементы: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Контейнеры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div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и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span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Используются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группировки и стилизации других элементов.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div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обычно используется для блочной группировки, 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span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- для строчной.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Таблицы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table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td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создавать таблицы на странице с помощью строк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 и ячеек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td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Форматирование текста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strong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em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&lt;u&gt;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выделять текст жирным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strong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&gt;), курсивом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em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 или подчеркиванием (&lt;u&gt;).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Видео и аудио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video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audio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встраивать видео и аудио на страницу.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4"/>
              </w:numPr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Теги:</w:t>
            </w:r>
          </w:p>
          <w:p w:rsid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Теги используются для определения начала и конца элемента. Например, &lt;p&gt; определяет начало параграфа, а &lt;/p&gt; - его конец. Некоторые теги, такие как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и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&gt;, не имеют закрывающего тега.</w:t>
            </w:r>
          </w:p>
          <w:p w:rsidR="00DF2078" w:rsidRDefault="00DF2078" w:rsidP="00DF2078">
            <w:pPr>
              <w:pStyle w:val="ListParagraph"/>
              <w:ind w:left="14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63DE0A" wp14:editId="5DA24C64">
                  <wp:extent cx="4903470" cy="324485"/>
                  <wp:effectExtent l="0" t="0" r="0" b="5715"/>
                  <wp:docPr id="863561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56136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32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HTML-элементы и теги обеспечивают основу структуры и содержимого веб-страницы, позволяя разработчикам создавать информативные и удобочитаемые веб-документы.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Вложенность: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Элементы могут быть вложены друг в друга, создавая иерархическую структуру документа. Например, параграф может содержать ссылку, список может содержать элементы списка, и так далее. Пример вложенности: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11C06A" wp14:editId="2A29B89F">
                  <wp:extent cx="4903470" cy="795655"/>
                  <wp:effectExtent l="0" t="0" r="0" b="4445"/>
                  <wp:docPr id="19903392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33928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79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Атрибуты: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Элементы могут иметь атрибуты, которые предоставляют дополнительную информацию о содержимом элемента или определяют его поведение. Например, атрибут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тега &lt;a&gt; определяет URL ссылки, а атрибут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 тега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указывает источник изображения. Пример использования атрибутов: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06035E" wp14:editId="0F6A037A">
                  <wp:extent cx="4903470" cy="433705"/>
                  <wp:effectExtent l="0" t="0" r="0" b="0"/>
                  <wp:docPr id="210531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3117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43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Комментарии: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HTML позволяет добавлять комментарии в код, которые игнорируются браузером при отображении страницы. Это полезно для добавления пояснений к коду или временного исключения определенных частей. Пример комментария: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FB7C6E" wp14:editId="649C1647">
                  <wp:extent cx="4903470" cy="288925"/>
                  <wp:effectExtent l="0" t="0" r="0" b="3175"/>
                  <wp:docPr id="974350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35069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8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Семантика: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Семантика в HTML относится к присвоению значений элементам в соответствии с их смыслом или назначением. Использование семантической разметки помогает браузерам и поисковым системам понимать структуру и содержимое страницы, что может повлиять на ее индексацию и рейтинг в поисковых результатах. Примеры семантических элементов: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header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Заголовок страницы или секции.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Навигационное меню.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Основное содержимое страницы.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article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Отдельная статья или контент.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section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Логическая секция документа.</w:t>
            </w:r>
          </w:p>
          <w:p w:rsid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footer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&gt;: Нижний колонтитул страницы.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Использование семантических элементов помогает улучшить доступность и понятность страницы как для пользователей, так и для поисковых систем. Браузеры и инструменты анализа могут использовать эту информацию для оптимизации отображения и индексации веб-страницы.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Структура страницы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Структура страницы в HTML определяет организацию и размещение различных элементов на веб-странице. Правильная структура страницы обеспечивает удобство использования для пользователей, улучшает доступность и SEO, и облегчает поддержку и развитие веб-проекта. Вот основные компоненты структуры страницы: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элементы структуры страницы: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Шапка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header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Обычно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содержит логотип, название сайта, основное меню навигации или другие важные элементы, относящиеся к верхней части страницы.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Навигация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nav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Содержит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ссылки на разделы сайта или другие ключевые страницы. Обычно размещается в шапке или под шапкой.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Основное содержимое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main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Содержит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основной контент страницы, такой как статьи, посты блога, карточки товаров и т. д. Этот элемент может быть только один на странице.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Боковая панель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aside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Содержит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дополнительную информацию или элементы управления, которые не являются основным содержимым страницы. Например, виджеты, баннеры или блоки рекламы.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Футер (&lt;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footer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&gt;)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Содержит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информацию о копирайте, ссылки на социальные сети, контактные данные и другие важные элементы, относящиеся к нижней части страницы.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4B4F5C" w:rsidRDefault="004B4F5C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Пример структуры страницы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(обрезан)</w:t>
            </w: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5B8BE31" wp14:editId="186F8D6B">
                  <wp:extent cx="4903470" cy="3641090"/>
                  <wp:effectExtent l="0" t="0" r="0" b="3810"/>
                  <wp:docPr id="598339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33930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DF2078" w:rsidRPr="004B4F5C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Пример выше демонстрирует общую структуру страницы, которая может быть настроена и дополнена в зависимости от конкретных потребностей проекта. Структура страницы помогает организовать содержимое сайта таким образом, чтобы оно было понятным и удобным для пользователей, а также легко обрабатывалось браузерами и поисковыми системами.</w:t>
            </w:r>
          </w:p>
          <w:p w:rsidR="00DF2078" w:rsidRPr="00DF2078" w:rsidRDefault="00DF2078" w:rsidP="00DF2078">
            <w:pPr>
              <w:pStyle w:val="NormalWeb"/>
              <w:shd w:val="clear" w:color="auto" w:fill="FFFFFF"/>
              <w:rPr>
                <w:b/>
                <w:bCs/>
                <w:sz w:val="32"/>
                <w:szCs w:val="32"/>
                <w:u w:val="single"/>
                <w:lang w:val="ru-RU"/>
              </w:rPr>
            </w:pPr>
            <w:r w:rsidRPr="00DF2078">
              <w:rPr>
                <w:rFonts w:ascii="TimesNewRomanPSMT" w:hAnsi="TimesNewRomanPSMT"/>
                <w:b/>
                <w:bCs/>
                <w:sz w:val="32"/>
                <w:szCs w:val="32"/>
                <w:u w:val="single"/>
                <w:lang w:val="ru-RU"/>
              </w:rPr>
              <w:t>Атрибуты, стили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Атрибуты и стили играют важную роль в HTML и CSS, позволяя определять внешний вид и поведение элементов веб-страницы. Вот более подробное описание этих концепций: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Атрибуты: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class</w:t>
            </w:r>
            <w:proofErr w:type="spellEnd"/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Используется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определения класса элемента, который может использоваться для стилизации или применения JavaScript.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Уникальный идентификатор элемента. Позволяет обращаться к элементу с помощью CSS или JavaScript.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href</w:t>
            </w:r>
            <w:proofErr w:type="spellEnd"/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Определяет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URL-адрес ссылки в элементе &lt;a&gt;.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src</w:t>
            </w:r>
            <w:proofErr w:type="spellEnd"/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: Указывает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путь к файлу изображения или другому ресурсу в элементе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img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&gt;.</w:t>
            </w: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pStyle w:val="ListParagraph"/>
              <w:numPr>
                <w:ilvl w:val="0"/>
                <w:numId w:val="1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alt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Альтернативный текст для изображения, который отображается 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в случае, если изображение не может быть загружено.</w:t>
            </w:r>
          </w:p>
          <w:p w:rsidR="00DF2078" w:rsidRPr="00DF2078" w:rsidRDefault="00DF2078" w:rsidP="00DF2078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Стили: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Встроенные стили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Могут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быть определены непосредственно внутри HTML-элемента с помощью атрибута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45CFEBC2" wp14:editId="72237446">
                  <wp:extent cx="4903470" cy="320040"/>
                  <wp:effectExtent l="0" t="0" r="0" b="0"/>
                  <wp:docPr id="249124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12441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Внутренние стили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Могут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быть определены внутри тега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в разделе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HTML-документа.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01247CC9" wp14:editId="0E68AAEF">
                  <wp:extent cx="4903470" cy="1187450"/>
                  <wp:effectExtent l="0" t="0" r="0" b="6350"/>
                  <wp:docPr id="832264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26478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Внешние стили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Определяются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 отдельном файле CSS и подключаются к HTML-документу с помощью тега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link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 в разделе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head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0CF5DA4D" wp14:editId="74CAE4E2">
                  <wp:extent cx="4903470" cy="285115"/>
                  <wp:effectExtent l="0" t="0" r="0" b="0"/>
                  <wp:docPr id="10231122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11228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85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Примеры использования:</w:t>
            </w: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Применение класса и идентификатора: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1E4171F5" wp14:editId="2AEF4FF9">
                  <wp:extent cx="4903470" cy="285750"/>
                  <wp:effectExtent l="0" t="0" r="0" b="6350"/>
                  <wp:docPr id="886266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26614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Определение стилей встроенным способом: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5C8F6D49" wp14:editId="0801364C">
                  <wp:extent cx="4903470" cy="293370"/>
                  <wp:effectExtent l="0" t="0" r="0" b="0"/>
                  <wp:docPr id="1229194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9421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9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Использование внутренних стилей: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11EE42CA" wp14:editId="03481F9E">
                  <wp:extent cx="4903470" cy="1231265"/>
                  <wp:effectExtent l="0" t="0" r="0" b="635"/>
                  <wp:docPr id="9088317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83170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2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Подключение внешних стилей:</w:t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19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7C395E83" wp14:editId="54D77BE7">
                  <wp:extent cx="4903470" cy="299085"/>
                  <wp:effectExtent l="0" t="0" r="0" b="5715"/>
                  <wp:docPr id="1754491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9173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9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Атрибуты и стили позволяют определять внешний вид, поведение и структуру элементов веб-страницы, обеспечивая гибкость и возможность создания эффективного пользовательского интерфейса.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Селекторы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Селекторы в CSS 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паттерны, которые используются для выбора и стилизации элементов на веб-странице. С помощью селекторов можно определить, какие элементы будут стилизованы и какие стили будут к ним применены. Вот некоторые основные типы селекторов: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Элементные селекторы: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Стили применяются ко всем элементам определенного типа.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7AAF15E2" wp14:editId="55E3B5CD">
                  <wp:extent cx="4903470" cy="635000"/>
                  <wp:effectExtent l="0" t="0" r="0" b="0"/>
                  <wp:docPr id="2061413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41379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Этот селектор применяет синий цвет текста ко всем элементам &lt;p&gt;.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Идентификаторные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селекторы: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Стили применяются к элементу с определенным идентификатором.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2BBEBF53" wp14:editId="092A508C">
                  <wp:extent cx="4903470" cy="679450"/>
                  <wp:effectExtent l="0" t="0" r="0" b="6350"/>
                  <wp:docPr id="6164650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46508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7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Этот селектор применяет желтый цвет фона к элементу с идентификатором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my-element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Классовые селекторы: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Стили применяются к элементам с определенным классом.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16F27070" wp14:editId="6210623C">
                  <wp:extent cx="4903470" cy="685800"/>
                  <wp:effectExtent l="0" t="0" r="0" b="0"/>
                  <wp:docPr id="186097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976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Этот селектор применяет жирный шрифт ко всем элементам с классом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my-class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Групповые селекторы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объединить несколько селекторов в один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правиловой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блок.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340EF85E" wp14:editId="517AB3FF">
                  <wp:extent cx="4903470" cy="662940"/>
                  <wp:effectExtent l="0" t="0" r="0" b="0"/>
                  <wp:docPr id="1286441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44134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Этот селектор применяет зеленый цвет текста ко всем заголовкам &lt;h1&gt;, &lt;h2&gt; и &lt;h3&gt;.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Контекстные селекторы</w:t>
            </w:r>
            <w:proofErr w:type="gram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выбрать элементы на основе их расположения в структуре HTML.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44195D7F" wp14:editId="54175064">
                  <wp:extent cx="4903470" cy="662305"/>
                  <wp:effectExtent l="0" t="0" r="0" b="0"/>
                  <wp:docPr id="681609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60993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Этот селектор применяет центрирование текста ко всем элементам &lt;p&gt;, которые находятся внутри элемента &lt;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div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&gt;.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0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Псевдоклассы</w:t>
            </w:r>
            <w:proofErr w:type="spellEnd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и </w:t>
            </w:r>
            <w:proofErr w:type="spell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псевдоэлементы</w:t>
            </w:r>
            <w:proofErr w:type="spellEnd"/>
            <w:proofErr w:type="gramStart"/>
            <w:r w:rsidRPr="00DF207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выбирать элементы в зависимости от их состояния или позиции в документе. Например: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noProof/>
              </w:rPr>
              <w:drawing>
                <wp:inline distT="0" distB="0" distL="0" distR="0" wp14:anchorId="0DE53108" wp14:editId="4B3F6418">
                  <wp:extent cx="4903470" cy="678815"/>
                  <wp:effectExtent l="0" t="0" r="0" b="0"/>
                  <wp:docPr id="833601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60146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7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2078" w:rsidRPr="00DF2078" w:rsidRDefault="00DF2078" w:rsidP="00DF2078">
            <w:pPr>
              <w:pStyle w:val="ListParagraph"/>
              <w:numPr>
                <w:ilvl w:val="1"/>
                <w:numId w:val="20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Этот селектор применяет красный цвет текста к ссылкам при наведении курсора мыши.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F2078">
              <w:rPr>
                <w:rFonts w:ascii="Times New Roman" w:eastAsia="Times New Roman" w:hAnsi="Times New Roman" w:cs="Times New Roman"/>
                <w:sz w:val="24"/>
                <w:szCs w:val="24"/>
              </w:rPr>
              <w:t>Селекторы являются мощным инструментом для стилизации элементов на веб-странице, позволяя разработчикам точно определить, какие стили должны быть применены к различным частям документа.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Блочная модель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Блочная модель в CSS описывает способ, с помощью которого браузеры распределяют и отображают элементы на веб-странице. Она состоит из нескольких основных компонентов, которые определяют размеры, положение и внешний вид блочных элементов. Вот основные компоненты блочной модели:</w:t>
            </w:r>
          </w:p>
          <w:p w:rsidR="00DF2078" w:rsidRDefault="00DF207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компоненты блочной модели: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Content (Содержимое):</w:t>
            </w: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Фактическое содержимое элемента, такое как текст, изображения или другие дочерние элементы.</w:t>
            </w: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Padding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(Внутренний отступ):</w:t>
            </w: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Пространство между содержимым элемента и его границей. 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Padding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добавляется вокруг содержимого и может быть задан с помощью свойства 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padding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Border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(Граница):</w:t>
            </w: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Линия, которая окружает содержимое и отделает его от других элементов. Граница определяется с помощью свойства 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border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может иметь различные стили, ширину и цвет.</w:t>
            </w: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9D5288" w:rsidRDefault="009D5288" w:rsidP="009D5288">
            <w:pPr>
              <w:pStyle w:val="ListParagraph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Margin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(Внешний отступ):</w:t>
            </w: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Пространство вокруг элемента, которое отделяет его от других элементов на странице. Маржа задается с помощью свойства 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margin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определяет расстояние </w:t>
            </w: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между элементами.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Пример блочной модели: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555FCB" wp14:editId="43B5BEF4">
                  <wp:extent cx="4903470" cy="1330960"/>
                  <wp:effectExtent l="0" t="0" r="0" b="2540"/>
                  <wp:docPr id="10066268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662688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Пример HTML-элемента с использованием блочной модели: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EE62B8E" wp14:editId="77246771">
                  <wp:extent cx="4903470" cy="668655"/>
                  <wp:effectExtent l="0" t="0" r="0" b="4445"/>
                  <wp:docPr id="897403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4034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66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9D5288" w:rsidRPr="009D5288" w:rsidRDefault="009D5288" w:rsidP="009D528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Объяснение: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Этот пример создает блочный элемент с классом 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box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Его ширина составляет 200 пикселей, высота - 100 пикселей.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Внутренний отступ (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padding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) вокруг содержимого равен 20 пикселям.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Граница (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border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) имеет толщину 1 пиксель и черный цвет.</w:t>
            </w:r>
          </w:p>
          <w:p w:rsidR="009D5288" w:rsidRPr="009D5288" w:rsidRDefault="009D5288" w:rsidP="009D5288">
            <w:pPr>
              <w:pStyle w:val="ListParagraph"/>
              <w:numPr>
                <w:ilvl w:val="0"/>
                <w:numId w:val="22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Внешний отступ (</w:t>
            </w:r>
            <w:proofErr w:type="spellStart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margin</w:t>
            </w:r>
            <w:proofErr w:type="spellEnd"/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) вокруг элемента составляет 10 пикселей.</w:t>
            </w:r>
          </w:p>
          <w:p w:rsid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Default="009D5288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5288">
              <w:rPr>
                <w:rFonts w:ascii="Times New Roman" w:eastAsia="Times New Roman" w:hAnsi="Times New Roman" w:cs="Times New Roman"/>
                <w:sz w:val="24"/>
                <w:szCs w:val="24"/>
              </w:rPr>
              <w:t>Блочная модель является основой для создания макетов и управления расположением и отступами элементов на веб-странице. Понимание этой модели помогает разработчикам эффективно стилизовать и компоновать содержимое страницы.</w:t>
            </w:r>
          </w:p>
          <w:p w:rsidR="00AC7C8D" w:rsidRDefault="00AC7C8D" w:rsidP="009D528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  <w:p w:rsidR="00AC7C8D" w:rsidRPr="00AC7C8D" w:rsidRDefault="00AC7C8D" w:rsidP="009D5288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Flexbox</w:t>
            </w:r>
            <w:proofErr w:type="spellEnd"/>
          </w:p>
          <w:p w:rsidR="00AC7C8D" w:rsidRDefault="00AC7C8D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Flexible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Box)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мощный инструмент в CSS, который предоставляет гибкий способ управления распределением элементов в контейнере. Он позволяет легко создавать адаптивные и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респонсивные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макеты без необходимости использовать сложные техники выравнивания и позиционирования. Вот основные концепции и свойства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AC7C8D" w:rsidRDefault="00AC7C8D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9D528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Основные концепции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AC7C8D" w:rsidRPr="009D5288" w:rsidRDefault="00AC7C8D" w:rsidP="009D528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Контейнер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Container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Элемент, который содержит дочерние элементы и на который применяется свойство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display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для создания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-контейнера.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Элементы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Items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Дочерние элементы внутри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-контейнера, которые распределяются и выравниваются с помощью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Ось главного направления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Main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Axis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Основная направленность распределения элементов в контейнере. Ось главного направления 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определяется свойством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flex-direction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может быть горизонтальной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) или вертикальной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column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AC7C8D" w:rsidRDefault="00AC7C8D" w:rsidP="00AC7C8D">
            <w:pPr>
              <w:pStyle w:val="ListParagraph"/>
              <w:numPr>
                <w:ilvl w:val="0"/>
                <w:numId w:val="23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Ось перпендикулярная главной (Cross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Axis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Перпендикулярная ось основной направленности. Направление оси перпендикулярной главной зависит от основной оси и может быть вертикальной или горизонтальной.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9D5288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Основные свойства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display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;: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Применяется к контейнеру и создает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-контейнер.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flex-direction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направление главной оси внутри контейнера. Варианты: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row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row-reverse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column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column-reverse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justify-content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выравнивание элементов вдоль главной оси. Варианты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: flex-start, flex-end, center, space-between, space-around, space-evenly.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align-items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выравнивание элементов вдоль оси перпендикулярной главной. Варианты: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flex-start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flex-end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baseline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stretch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flex-grow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Устанавливает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способность элемента увеличивать свой размер, чтобы занять доступное пространство в контейнере.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flex-shrink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Устанавливает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способность элемента уменьшать свой размер, чтобы поместиться в доступное пространство в контейнере.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4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flex-basis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начальный размер элемента до распределения свободного пространства в контейнере.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9D5288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Пример использования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6F67850" wp14:editId="6E52F0BF">
                  <wp:extent cx="4903470" cy="974725"/>
                  <wp:effectExtent l="0" t="0" r="0" b="3175"/>
                  <wp:docPr id="8307464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74644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97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6DF152" wp14:editId="1BBAA0D9">
                  <wp:extent cx="4903470" cy="988060"/>
                  <wp:effectExtent l="0" t="0" r="0" b="2540"/>
                  <wp:docPr id="1548230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23092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98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Этот пример создает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-контейнер с тремя дочерними элементами. Элементы будут выровнены по главной оси с равным пространством между ними и центрированы по оси перпендикулярной главной.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предоставляет мощные инструменты для создания адаптивных и 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управляемых макетов на веб-страницах.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  <w:r w:rsidRPr="00AC7C8D"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  <w:t>Grid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32"/>
                <w:szCs w:val="32"/>
                <w:u w:val="single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CSS Grid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Layout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двумерная система разметки, которая позволяет создавать сетки с помощью рядов и колонок. Grid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Layout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предоставляет более мощные возможности по сравнению с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Flexbox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, особенно когда речь идет о создании сложных макетов с определенным порядком элементов. Вот основные концепции и свойства CSS Grid: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концепции CSS Grid: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Контейнер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Container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Элемент, на который применяется свойство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display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grid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;,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чтобы создать сетку.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Строки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Rows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Горизонтальные линии, которые определяют, как элементы размещаются по вертикали внутри сетки.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Колонки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Columns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Вертикальные линии, которые определяют, как элементы размещаются по горизонтали внутри сетки.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9D5288" w:rsidRPr="00AC7C8D" w:rsidRDefault="00AC7C8D" w:rsidP="00AC7C8D">
            <w:pPr>
              <w:pStyle w:val="ListParagraph"/>
              <w:numPr>
                <w:ilvl w:val="0"/>
                <w:numId w:val="25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Ячейки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Cells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Области, образованные пересечением строки и колонки, в которых размещаются элементы.</w:t>
            </w:r>
          </w:p>
          <w:p w:rsidR="009D5288" w:rsidRDefault="009D5288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9D5288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свойства CSS Grid: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display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: </w:t>
            </w:r>
            <w:proofErr w:type="spellStart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;: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Применяется к контейнеру и создает сетку.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grid-template-rows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размеры и количество строк в сетке.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grid-template-columns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размеры и количество колонок в сетке.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grid-gap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Устанавливает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промежуток между ячейками сетки.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grid-row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и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grid-column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, на каких строках и колонках должна располагаться ячейка.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grid-area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область ячейки в сетке.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AC7C8D">
            <w:pPr>
              <w:pStyle w:val="ListParagraph"/>
              <w:numPr>
                <w:ilvl w:val="0"/>
                <w:numId w:val="26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grid-template-areas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Позволяет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определить именованные области в сетке, что делает ее более читаемой.</w:t>
            </w:r>
          </w:p>
          <w:p w:rsidR="00AC7C8D" w:rsidRPr="00AC7C8D" w:rsidRDefault="00AC7C8D" w:rsidP="00AC7C8D">
            <w:pPr>
              <w:pStyle w:val="List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Пример использования CSS Grid:</w:t>
            </w: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76EF93D5" wp14:editId="337D9C8A">
                  <wp:extent cx="4903470" cy="1848485"/>
                  <wp:effectExtent l="0" t="0" r="0" b="5715"/>
                  <wp:docPr id="17623073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30738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84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84BE426" wp14:editId="5B479D9E">
                  <wp:extent cx="4903470" cy="1520825"/>
                  <wp:effectExtent l="0" t="0" r="0" b="3175"/>
                  <wp:docPr id="7131508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15088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Этот пример создает сетку с тремя колонками: первая имеет фиксированную ширину 100px, вторая - 200px, а третья - автоматическую ширину. Сетка также имеет две строки с высотами 50px и 100px, а между ячейками установлен промежуток в 10px. Элементы сетки (&lt;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div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="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item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"&gt;) заполняют ячейки и имеют серый фон и внутренний отступ. CSS Grid предоставляет мощные инструменты для создания сложных и адаптивных макетов на веб-страницах.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32"/>
                <w:szCs w:val="32"/>
                <w:u w:val="single"/>
              </w:rPr>
              <w:t>Препроцессоры CSS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Препроцессоры CSS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- это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инструменты, которые добавляют дополнительные функции и возможности к стандартному CSS. Они предоставляют более удобный и мощный способ написания стилей, позволяя использовать переменные, вложенные правила,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миксины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, операции и другие функции, которых нет в обычном CSS. Вот некоторые популярные препроцессоры CSS:</w:t>
            </w: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препроцессоры CSS:</w:t>
            </w:r>
          </w:p>
          <w:p w:rsid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(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Syntactically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Awesome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Stylesheets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)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один из самых популярных препроцессоров CSS.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предоставляет множество полезных функций, таких как переменные, вложенные правила,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миксины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наследование и многое другое. Он использует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.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scss</w:t>
            </w:r>
            <w:proofErr w:type="spellEnd"/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или .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Less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Этот препроцессор CSS также предоставляет множество функций, подобных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таких как переменные, вложенные правила и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миксины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Less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использует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.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less</w:t>
            </w:r>
            <w:proofErr w:type="spellEnd"/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7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Stylus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Это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еще один препроцессор CSS с широкими 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возможностями. Stylus отличается своим лаконичным синтаксисом и поддержкой дополнительных функций. Он использует 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расширение .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styl</w:t>
            </w:r>
            <w:proofErr w:type="spellEnd"/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F2078" w:rsidRP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Основные функции препроцессоров CSS:</w:t>
            </w: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Переменные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определять и использовать переменные для значений цветов, размеров шрифтов, отступов и других стилей.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Вложенные правила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вкладывать CSS-правила внутрь других, делая код более читаемым и организованным.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Миксины</w:t>
            </w:r>
            <w:proofErr w:type="spellEnd"/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определять и повторно использовать наборы стилей, что упрощает создание общих шаблонов дизайна.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Функции и операции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выполнять математические операции и другие манипуляции с данными в CSS.</w:t>
            </w:r>
          </w:p>
          <w:p w:rsidR="00AC7C8D" w:rsidRPr="00AC7C8D" w:rsidRDefault="00AC7C8D" w:rsidP="00AC7C8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AC7C8D">
            <w:pPr>
              <w:pStyle w:val="ListParagraph"/>
              <w:numPr>
                <w:ilvl w:val="0"/>
                <w:numId w:val="28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Импорт и включение файлов</w:t>
            </w:r>
            <w:proofErr w:type="gramStart"/>
            <w:r w:rsidRPr="00AC7C8D">
              <w:rPr>
                <w:rFonts w:ascii="Times New Roman" w:eastAsia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:</w:t>
            </w: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Позволяют</w:t>
            </w:r>
            <w:proofErr w:type="gramEnd"/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разделять стили на несколько файлов и включать их в основной файл стилей для удобства управления.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Пример использования переменных в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Sass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0078B0" wp14:editId="10A6A428">
                  <wp:extent cx="4903470" cy="1838960"/>
                  <wp:effectExtent l="0" t="0" r="0" b="2540"/>
                  <wp:docPr id="449941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94188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AC7C8D" w:rsidRDefault="00AC7C8D" w:rsidP="00DF2078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Пример использования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миксина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в </w:t>
            </w:r>
            <w:proofErr w:type="spellStart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Less</w:t>
            </w:r>
            <w:proofErr w:type="spellEnd"/>
            <w:r w:rsidRPr="00AC7C8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0B13BC" wp14:editId="317A0309">
                  <wp:extent cx="4903470" cy="2179955"/>
                  <wp:effectExtent l="0" t="0" r="0" b="4445"/>
                  <wp:docPr id="6073388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33881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7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7C8D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AC7C8D" w:rsidRPr="00DF2078" w:rsidRDefault="00AC7C8D" w:rsidP="00DF2078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C7C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Препроцессоры CSS помогают улучшить процесс написания стилей, делая код более читаемым, гибким и поддерживаемым. Они позволяют экономить время и силы разработчиков, упрощая создание и поддержку стилей для веб-проектов.</w:t>
            </w:r>
          </w:p>
        </w:tc>
      </w:tr>
      <w:tr w:rsidR="00FC4C2A">
        <w:trPr>
          <w:trHeight w:val="2268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Кейс-задача № 4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B61" w:rsidRPr="00CB5B61" w:rsidRDefault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Реализованный кейс находится по ссылке:</w:t>
            </w:r>
          </w:p>
          <w:p w:rsidR="00CB5B61" w:rsidRDefault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FC4C2A" w:rsidRDefault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https://github.com/white-rabbit-1-sketch/synergy/tree/master/semester_4/practice/case_4</w:t>
            </w:r>
          </w:p>
        </w:tc>
      </w:tr>
      <w:tr w:rsidR="00FC4C2A">
        <w:trPr>
          <w:trHeight w:val="2268"/>
          <w:jc w:val="center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Кейс-задача № 5</w:t>
            </w:r>
          </w:p>
        </w:tc>
        <w:tc>
          <w:tcPr>
            <w:tcW w:w="79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B5B61" w:rsidRDefault="00CB5B61" w:rsidP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Реализованный кейс находится по ссылке:</w:t>
            </w:r>
          </w:p>
          <w:p w:rsidR="00CB5B61" w:rsidRDefault="00CB5B61" w:rsidP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:rsidR="00CB5B61" w:rsidRPr="00CB5B61" w:rsidRDefault="00CB5B61" w:rsidP="00CB5B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ind w:firstLine="36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B5B6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https://github.com/white-rabbit-1-sketch/synergy/tree/master/semester_4/practice/case_5</w:t>
            </w:r>
          </w:p>
          <w:p w:rsidR="00FC4C2A" w:rsidRDefault="00FC4C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rPr>
          <w:rFonts w:ascii="Times New Roman" w:eastAsia="Times New Roman" w:hAnsi="Times New Roman" w:cs="Times New Roman"/>
          <w:color w:val="000000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rPr>
          <w:rFonts w:ascii="Times New Roman" w:eastAsia="Times New Roman" w:hAnsi="Times New Roman" w:cs="Times New Roman"/>
          <w:color w:val="000000"/>
          <w:sz w:val="22"/>
          <w:szCs w:val="22"/>
        </w:rPr>
      </w:pPr>
    </w:p>
    <w:tbl>
      <w:tblPr>
        <w:tblStyle w:val="a1"/>
        <w:tblW w:w="9260" w:type="dxa"/>
        <w:jc w:val="center"/>
        <w:tblLayout w:type="fixed"/>
        <w:tblLook w:val="0000" w:firstRow="0" w:lastRow="0" w:firstColumn="0" w:lastColumn="0" w:noHBand="0" w:noVBand="0"/>
      </w:tblPr>
      <w:tblGrid>
        <w:gridCol w:w="3592"/>
        <w:gridCol w:w="5668"/>
      </w:tblGrid>
      <w:tr w:rsidR="00FC4C2A">
        <w:trPr>
          <w:trHeight w:val="519"/>
          <w:jc w:val="center"/>
        </w:trPr>
        <w:tc>
          <w:tcPr>
            <w:tcW w:w="3592" w:type="dxa"/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Дата: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_________</w:t>
            </w:r>
          </w:p>
        </w:tc>
        <w:tc>
          <w:tcPr>
            <w:tcW w:w="5668" w:type="dxa"/>
          </w:tcPr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_________                   ___________________</w:t>
            </w:r>
          </w:p>
          <w:p w:rsidR="00FC4C2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</w:rPr>
              <w:t xml:space="preserve">                                                       (ФИО обучающегося)</w:t>
            </w:r>
          </w:p>
        </w:tc>
      </w:tr>
    </w:tbl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09"/>
          <w:tab w:val="left" w:pos="851"/>
        </w:tabs>
        <w:rPr>
          <w:rFonts w:ascii="Times New Roman" w:eastAsia="Times New Roman" w:hAnsi="Times New Roman" w:cs="Times New Roman"/>
          <w:color w:val="000000"/>
        </w:rPr>
      </w:pPr>
    </w:p>
    <w:p w:rsidR="00FC4C2A" w:rsidRDefault="00FC4C2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</w:p>
    <w:sectPr w:rsidR="00FC4C2A">
      <w:footerReference w:type="default" r:id="rId56"/>
      <w:pgSz w:w="11906" w:h="16838"/>
      <w:pgMar w:top="1134" w:right="853" w:bottom="1134" w:left="1701" w:header="0" w:footer="9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41012" w:rsidRDefault="00C41012">
      <w:r>
        <w:separator/>
      </w:r>
    </w:p>
  </w:endnote>
  <w:endnote w:type="continuationSeparator" w:id="0">
    <w:p w:rsidR="00C41012" w:rsidRDefault="00C41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C4C2A" w:rsidRDefault="00000000">
    <w:pPr>
      <w:widowControl w:val="0"/>
      <w:pBdr>
        <w:top w:val="nil"/>
        <w:left w:val="nil"/>
        <w:bottom w:val="nil"/>
        <w:right w:val="nil"/>
        <w:between w:val="nil"/>
      </w:pBdr>
      <w:jc w:val="center"/>
      <w:rPr>
        <w:rFonts w:ascii="Times New Roman" w:eastAsia="Times New Roman" w:hAnsi="Times New Roman" w:cs="Times New Roman"/>
        <w:color w:val="000000"/>
        <w:sz w:val="22"/>
        <w:szCs w:val="22"/>
      </w:rPr>
    </w:pP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eastAsia="Times New Roman" w:hAnsi="Times New Roman" w:cs="Times New Roman"/>
        <w:color w:val="000000"/>
        <w:sz w:val="22"/>
        <w:szCs w:val="22"/>
      </w:rPr>
      <w:instrText>PAGE</w:instrTex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separate"/>
    </w:r>
    <w:r w:rsidR="008B528F">
      <w:rPr>
        <w:rFonts w:ascii="Times New Roman" w:eastAsia="Times New Roman" w:hAnsi="Times New Roman" w:cs="Times New Roman"/>
        <w:noProof/>
        <w:color w:val="000000"/>
        <w:sz w:val="22"/>
        <w:szCs w:val="22"/>
      </w:rPr>
      <w:t>2</w: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end"/>
    </w:r>
  </w:p>
  <w:p w:rsidR="00FC4C2A" w:rsidRDefault="00FC4C2A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rFonts w:ascii="Times New Roman" w:eastAsia="Times New Roman" w:hAnsi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41012" w:rsidRDefault="00C41012">
      <w:r>
        <w:separator/>
      </w:r>
    </w:p>
  </w:footnote>
  <w:footnote w:type="continuationSeparator" w:id="0">
    <w:p w:rsidR="00C41012" w:rsidRDefault="00C410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78C6"/>
    <w:multiLevelType w:val="hybridMultilevel"/>
    <w:tmpl w:val="16984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34A54"/>
    <w:multiLevelType w:val="hybridMultilevel"/>
    <w:tmpl w:val="902E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596280"/>
    <w:multiLevelType w:val="hybridMultilevel"/>
    <w:tmpl w:val="0A48B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01F27"/>
    <w:multiLevelType w:val="hybridMultilevel"/>
    <w:tmpl w:val="A9047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212763"/>
    <w:multiLevelType w:val="hybridMultilevel"/>
    <w:tmpl w:val="6B5E8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9324E6"/>
    <w:multiLevelType w:val="hybridMultilevel"/>
    <w:tmpl w:val="A99C6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383196"/>
    <w:multiLevelType w:val="hybridMultilevel"/>
    <w:tmpl w:val="EFD44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07F54"/>
    <w:multiLevelType w:val="hybridMultilevel"/>
    <w:tmpl w:val="1660D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DF0394"/>
    <w:multiLevelType w:val="hybridMultilevel"/>
    <w:tmpl w:val="0CE06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242D3"/>
    <w:multiLevelType w:val="hybridMultilevel"/>
    <w:tmpl w:val="BA70F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664B5B"/>
    <w:multiLevelType w:val="hybridMultilevel"/>
    <w:tmpl w:val="5414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DA2608"/>
    <w:multiLevelType w:val="hybridMultilevel"/>
    <w:tmpl w:val="7B6EA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EB309A"/>
    <w:multiLevelType w:val="hybridMultilevel"/>
    <w:tmpl w:val="5EE02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F1B5B"/>
    <w:multiLevelType w:val="hybridMultilevel"/>
    <w:tmpl w:val="4FBC2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B059C3"/>
    <w:multiLevelType w:val="multilevel"/>
    <w:tmpl w:val="A936F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187D0C"/>
    <w:multiLevelType w:val="hybridMultilevel"/>
    <w:tmpl w:val="2EFE1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51955"/>
    <w:multiLevelType w:val="hybridMultilevel"/>
    <w:tmpl w:val="FE362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52983"/>
    <w:multiLevelType w:val="hybridMultilevel"/>
    <w:tmpl w:val="709ED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8417C"/>
    <w:multiLevelType w:val="hybridMultilevel"/>
    <w:tmpl w:val="CBC28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D73FEF"/>
    <w:multiLevelType w:val="hybridMultilevel"/>
    <w:tmpl w:val="0D641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DF6531"/>
    <w:multiLevelType w:val="hybridMultilevel"/>
    <w:tmpl w:val="C5F01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A16EBC"/>
    <w:multiLevelType w:val="hybridMultilevel"/>
    <w:tmpl w:val="E52A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2458A9"/>
    <w:multiLevelType w:val="hybridMultilevel"/>
    <w:tmpl w:val="11368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B19CD"/>
    <w:multiLevelType w:val="hybridMultilevel"/>
    <w:tmpl w:val="E2E6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754ECF"/>
    <w:multiLevelType w:val="hybridMultilevel"/>
    <w:tmpl w:val="1F3CC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EF7DE5"/>
    <w:multiLevelType w:val="hybridMultilevel"/>
    <w:tmpl w:val="298AD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E124A8"/>
    <w:multiLevelType w:val="multilevel"/>
    <w:tmpl w:val="FE5472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1033AA"/>
    <w:multiLevelType w:val="hybridMultilevel"/>
    <w:tmpl w:val="79703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D1A3E"/>
    <w:multiLevelType w:val="hybridMultilevel"/>
    <w:tmpl w:val="E9586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FD54E7"/>
    <w:multiLevelType w:val="hybridMultilevel"/>
    <w:tmpl w:val="F0B02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BF581C"/>
    <w:multiLevelType w:val="multilevel"/>
    <w:tmpl w:val="DBBEA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7135696">
    <w:abstractNumId w:val="30"/>
  </w:num>
  <w:num w:numId="2" w16cid:durableId="1804691206">
    <w:abstractNumId w:val="14"/>
  </w:num>
  <w:num w:numId="3" w16cid:durableId="778112491">
    <w:abstractNumId w:val="26"/>
  </w:num>
  <w:num w:numId="4" w16cid:durableId="1612514501">
    <w:abstractNumId w:val="12"/>
  </w:num>
  <w:num w:numId="5" w16cid:durableId="213278262">
    <w:abstractNumId w:val="3"/>
  </w:num>
  <w:num w:numId="6" w16cid:durableId="998728884">
    <w:abstractNumId w:val="6"/>
  </w:num>
  <w:num w:numId="7" w16cid:durableId="545333718">
    <w:abstractNumId w:val="19"/>
  </w:num>
  <w:num w:numId="8" w16cid:durableId="1044525294">
    <w:abstractNumId w:val="21"/>
  </w:num>
  <w:num w:numId="9" w16cid:durableId="1552032231">
    <w:abstractNumId w:val="20"/>
  </w:num>
  <w:num w:numId="10" w16cid:durableId="307903092">
    <w:abstractNumId w:val="7"/>
  </w:num>
  <w:num w:numId="11" w16cid:durableId="1794981962">
    <w:abstractNumId w:val="8"/>
  </w:num>
  <w:num w:numId="12" w16cid:durableId="1376733457">
    <w:abstractNumId w:val="23"/>
  </w:num>
  <w:num w:numId="13" w16cid:durableId="1432355150">
    <w:abstractNumId w:val="18"/>
  </w:num>
  <w:num w:numId="14" w16cid:durableId="1060396546">
    <w:abstractNumId w:val="9"/>
  </w:num>
  <w:num w:numId="15" w16cid:durableId="1771928571">
    <w:abstractNumId w:val="13"/>
  </w:num>
  <w:num w:numId="16" w16cid:durableId="1506239970">
    <w:abstractNumId w:val="28"/>
  </w:num>
  <w:num w:numId="17" w16cid:durableId="1752189832">
    <w:abstractNumId w:val="27"/>
  </w:num>
  <w:num w:numId="18" w16cid:durableId="304700579">
    <w:abstractNumId w:val="11"/>
  </w:num>
  <w:num w:numId="19" w16cid:durableId="1279991355">
    <w:abstractNumId w:val="29"/>
  </w:num>
  <w:num w:numId="20" w16cid:durableId="471824304">
    <w:abstractNumId w:val="25"/>
  </w:num>
  <w:num w:numId="21" w16cid:durableId="473135261">
    <w:abstractNumId w:val="24"/>
  </w:num>
  <w:num w:numId="22" w16cid:durableId="1712074782">
    <w:abstractNumId w:val="16"/>
  </w:num>
  <w:num w:numId="23" w16cid:durableId="1318194980">
    <w:abstractNumId w:val="2"/>
  </w:num>
  <w:num w:numId="24" w16cid:durableId="936981808">
    <w:abstractNumId w:val="5"/>
  </w:num>
  <w:num w:numId="25" w16cid:durableId="601111898">
    <w:abstractNumId w:val="22"/>
  </w:num>
  <w:num w:numId="26" w16cid:durableId="2047102751">
    <w:abstractNumId w:val="10"/>
  </w:num>
  <w:num w:numId="27" w16cid:durableId="961231932">
    <w:abstractNumId w:val="4"/>
  </w:num>
  <w:num w:numId="28" w16cid:durableId="2145273381">
    <w:abstractNumId w:val="17"/>
  </w:num>
  <w:num w:numId="29" w16cid:durableId="950094030">
    <w:abstractNumId w:val="15"/>
  </w:num>
  <w:num w:numId="30" w16cid:durableId="252133279">
    <w:abstractNumId w:val="0"/>
  </w:num>
  <w:num w:numId="31" w16cid:durableId="904223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C2A"/>
    <w:rsid w:val="004B4F5C"/>
    <w:rsid w:val="00607CE9"/>
    <w:rsid w:val="008B528F"/>
    <w:rsid w:val="008F074C"/>
    <w:rsid w:val="009D5288"/>
    <w:rsid w:val="009F1359"/>
    <w:rsid w:val="00AC7C8D"/>
    <w:rsid w:val="00B72EFF"/>
    <w:rsid w:val="00C41012"/>
    <w:rsid w:val="00CB5B61"/>
    <w:rsid w:val="00DF2078"/>
    <w:rsid w:val="00FC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49F662"/>
  <w15:docId w15:val="{5E45D04D-E4CA-D84F-9C87-5818DCDD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</w:pPr>
    <w:rPr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pPr>
      <w:widowControl w:val="0"/>
    </w:pPr>
    <w:rPr>
      <w:sz w:val="22"/>
      <w:szCs w:val="22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</w:pPr>
    <w:rPr>
      <w:sz w:val="22"/>
      <w:szCs w:val="22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B52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207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783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1339076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36290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7958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9285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41837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04756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9906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24613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244996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78671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22033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090737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85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11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901101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3809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6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7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33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1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9087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629273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4323206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53652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549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36964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2003736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54920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34015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0793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457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510641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452623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266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96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062279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4482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74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14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45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7877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0885431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997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5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34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990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29412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8448266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39912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0398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8739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57131323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97018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968318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592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492326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63961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53882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5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0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8030809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14774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834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8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3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2884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58829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819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1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36214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932832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62916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250883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6590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505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832141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9982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383939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6300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699934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65761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993264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68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6779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0744567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04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15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5511863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3100152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331391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711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42995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9521766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22077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494586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81362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740367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94718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995911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98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41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4681762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125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84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73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193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63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60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3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868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52368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60432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39837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9716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77043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4750106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319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19812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9040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5887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99410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768158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94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355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3293203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0710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5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006829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57450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2186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9128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672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3610974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82791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3897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4509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77313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91491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776747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85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72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02374671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209774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1276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937939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41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86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719744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090869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06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8326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4026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3771703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48933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0187725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84704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2057460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5550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893387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11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44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62266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27</Pages>
  <Words>4875</Words>
  <Characters>27794</Characters>
  <Application>Microsoft Office Word</Application>
  <DocSecurity>0</DocSecurity>
  <Lines>231</Lines>
  <Paragraphs>65</Paragraphs>
  <ScaleCrop>false</ScaleCrop>
  <Company/>
  <LinksUpToDate>false</LinksUpToDate>
  <CharactersWithSpaces>32604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Mikhail Chuloshnikov</cp:lastModifiedBy>
  <cp:revision>10</cp:revision>
  <dcterms:created xsi:type="dcterms:W3CDTF">2024-04-14T13:38:00Z</dcterms:created>
  <dcterms:modified xsi:type="dcterms:W3CDTF">2024-04-14T18:13:00Z</dcterms:modified>
</cp:coreProperties>
</file>