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5194935</wp:posOffset>
            </wp:positionH>
            <wp:positionV relativeFrom="paragraph">
              <wp:posOffset>133985</wp:posOffset>
            </wp:positionV>
            <wp:extent cx="1066800" cy="600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Аттестационный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(Ф.И.О. обучающегося)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обучающий(ая)ся ________________ курса очно-заочной формы обучения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группы ______________ по направлению подготовки/специальности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02.03.03 Математическое обеспечение и администрирование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профиль/ специализация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Разработка программного обеспечения (Full-stack разработка)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прошел(ла) учебную практику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технологическую (проектно-технологическую) практику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«____» _________ 20_ года по «____» _________ 20_ года в Университете.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34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360"/>
          <w:tab w:val="left" w:leader="none" w:pos="1134"/>
          <w:tab w:val="left" w:leader="none" w:pos="1276"/>
          <w:tab w:val="left" w:leader="none" w:pos="5342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Заключение-анализ результатов освоения программы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34"/>
          <w:tab w:val="left" w:leader="none" w:pos="5342"/>
        </w:tabs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Индивидуальное задание обучающимся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выполнено не в полном объеме;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выполнено;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Владение материалом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умело анализирует полученный во время практики материал;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анализирует полученный во время практики материал;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недостаточно четко и правильно анализирует полученный во время практики материал;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неправильно анализирует полученный во время практики материал;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Задачи, поставленные на период прохождения практики, обучающимся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решены в полном объеме;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решены в полном объеме, но не полностью раскрыты;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решены частично, нет четкого обоснования и детализации;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решены;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соответствует;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основном соответствует;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частично соответствует;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соответствует;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дает аргументированные ответы на вопросы;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дает ответы на вопросы по существу;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дает ответы на вопросы не по существу;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может ответить на вопросы;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обучающимся отчета по практике (нужное отметить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прохождении практики оформлен правильно;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прохождении практики оформлен с незначительными недостатками;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прохождении практики оформлен с недостатками;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прохождении практики оформлен неверно;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Аттестуемый продемонстрировал владение следующими профессиональными компетенциями: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200" w:vertAnchor="text" w:horzAnchor="text" w:tblpX="0" w:tblpY="1"/>
        <w:tblW w:w="989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87"/>
        <w:gridCol w:w="4693"/>
        <w:gridCol w:w="3918"/>
        <w:tblGridChange w:id="0">
          <w:tblGrid>
            <w:gridCol w:w="1287"/>
            <w:gridCol w:w="4693"/>
            <w:gridCol w:w="3918"/>
          </w:tblGrid>
        </w:tblGridChange>
      </w:tblGrid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Уровень освоения обучающимся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(нужное отметить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Компетенции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УК-8.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ОПК-3.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ОПК-4.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ОПК-6.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ПК-1.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разрабатывать требования проектирования программного обеспечения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ПК-2.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управлять работами по созданию (модификации) и сопровождению информационных ресурсов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ПК-3.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Способен анализировать большие данные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ind w:left="720" w:right="-121.77165354330668" w:hanging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-7797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797"/>
          <w:tab w:val="left" w:leader="none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и критерии оценивания результатов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039"/>
        <w:gridCol w:w="1789"/>
        <w:gridCol w:w="1854"/>
        <w:tblGridChange w:id="0">
          <w:tblGrid>
            <w:gridCol w:w="6039"/>
            <w:gridCol w:w="1789"/>
            <w:gridCol w:w="18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Оценочный 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качества выполнения каждого вида работ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(в баллах)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индивидуального задания в соответствии с программой практики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Итоговая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Замечания руководителя практики от Университета: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по учебной практике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(технологической (проектно-технологической) практике)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требованиям программы практики, Положения о практике обучающихся, осваивающих основные профессиональные образовательные программы высшего образования в Университете «Синергия»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рекомендуется к защите с оценкой «___________________________»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Университета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     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(подпись)                                                             (ФИО)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______________ 20__</w:t>
      </w:r>
      <w:r w:rsidDel="00000000" w:rsidR="00000000" w:rsidRPr="00000000">
        <w:rPr>
          <w:rtl w:val="0"/>
        </w:rPr>
      </w:r>
    </w:p>
    <w:sectPr>
      <w:footerReference r:id="rId7" w:type="default"/>
      <w:pgSz w:h="16840" w:w="11910" w:orient="portrait"/>
      <w:pgMar w:bottom="1134" w:top="1134" w:left="1701" w:right="853" w:header="0" w:footer="9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