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118AB9">
      <w:pPr>
        <w:spacing w:after="200"/>
        <w:jc w:val="center"/>
      </w:pPr>
      <w:r>
        <w:rPr>
          <w:rFonts w:ascii="Arial" w:hAnsi="Arial" w:eastAsia="Arial" w:cs="Arial"/>
          <w:b/>
          <w:bCs/>
          <w:color w:val="1A3C5E"/>
          <w:sz w:val="52"/>
          <w:szCs w:val="52"/>
        </w:rPr>
        <w:t>《异度之刃2》</w:t>
      </w:r>
    </w:p>
    <w:p w14:paraId="2098C961">
      <w:pPr>
        <w:spacing w:after="100"/>
        <w:jc w:val="center"/>
      </w:pPr>
      <w:r>
        <w:rPr>
          <w:rFonts w:ascii="Arial" w:hAnsi="Arial" w:eastAsia="Arial" w:cs="Arial"/>
          <w:b/>
          <w:bCs/>
          <w:color w:val="2980B9"/>
          <w:sz w:val="44"/>
          <w:szCs w:val="44"/>
        </w:rPr>
        <w:t>战斗系统拆解案</w:t>
      </w:r>
    </w:p>
    <w:p w14:paraId="5CCB94F4">
      <w:pPr>
        <w:pBdr>
          <w:top w:val="single" w:color="E0E5EB" w:sz="2" w:space="20"/>
        </w:pBdr>
        <w:spacing w:before="600" w:after="80"/>
        <w:jc w:val="center"/>
      </w:pPr>
      <w:r>
        <w:rPr>
          <w:rFonts w:ascii="Arial" w:hAnsi="Arial" w:eastAsia="Arial" w:cs="Arial"/>
          <w:i/>
          <w:iCs/>
          <w:color w:val="6B7280"/>
          <w:sz w:val="22"/>
          <w:szCs w:val="22"/>
        </w:rPr>
        <w:t>Xenoblade Chronicles 2 — Combat System Analysis</w:t>
      </w:r>
    </w:p>
    <w:p w14:paraId="307F98EE">
      <w:pPr>
        <w:spacing w:before="400" w:after="60"/>
        <w:jc w:val="center"/>
      </w:pPr>
      <w:r>
        <w:rPr>
          <w:rFonts w:ascii="Arial" w:hAnsi="Arial" w:eastAsia="Arial" w:cs="Arial"/>
          <w:color w:val="2D2D2D"/>
          <w:sz w:val="22"/>
          <w:szCs w:val="22"/>
        </w:rPr>
        <w:t>作者：董一均</w:t>
      </w:r>
    </w:p>
    <w:p w14:paraId="0316CDCB">
      <w:pPr>
        <w:spacing w:after="60"/>
        <w:jc w:val="center"/>
      </w:pPr>
      <w:r>
        <w:rPr>
          <w:rFonts w:ascii="Arial" w:hAnsi="Arial" w:eastAsia="Arial" w:cs="Arial"/>
          <w:color w:val="6B7280"/>
          <w:sz w:val="20"/>
          <w:szCs w:val="20"/>
        </w:rPr>
        <w:t xml:space="preserve"> 2026年4月</w:t>
      </w:r>
    </w:p>
    <w:p w14:paraId="14A8E3E1">
      <w:pPr>
        <w:jc w:val="center"/>
      </w:pPr>
    </w:p>
    <w:p w14:paraId="1704E822">
      <w:pPr>
        <w:sectPr>
          <w:pgSz w:w="11906" w:h="16838"/>
          <w:pgMar w:top="3600" w:right="1440" w:bottom="1440" w:left="1440" w:header="708" w:footer="708" w:gutter="0"/>
          <w:cols w:space="720" w:num="1"/>
          <w:docGrid w:linePitch="360" w:charSpace="0"/>
        </w:sectPr>
      </w:pPr>
    </w:p>
    <w:p w14:paraId="434B91AE">
      <w:pPr>
        <w:pStyle w:val="2"/>
        <w:pBdr>
          <w:bottom w:val="single" w:color="2980B9" w:sz="4" w:space="8"/>
        </w:pBdr>
        <w:spacing w:before="500" w:after="200"/>
      </w:pPr>
      <w:r>
        <w:rPr>
          <w:rFonts w:ascii="Arial" w:hAnsi="Arial" w:eastAsia="Arial" w:cs="Arial"/>
          <w:b/>
          <w:bCs/>
          <w:color w:val="1A3C5E"/>
          <w:sz w:val="32"/>
          <w:szCs w:val="32"/>
        </w:rPr>
        <w:t>第一章  概述</w:t>
      </w:r>
    </w:p>
    <w:p w14:paraId="1A511B12">
      <w:pPr>
        <w:pStyle w:val="3"/>
        <w:spacing w:before="380" w:after="160"/>
      </w:pPr>
      <w:r>
        <w:rPr>
          <w:rFonts w:ascii="Arial" w:hAnsi="Arial" w:eastAsia="Arial" w:cs="Arial"/>
          <w:b/>
          <w:bCs/>
          <w:color w:val="1A3C5E"/>
          <w:sz w:val="26"/>
          <w:szCs w:val="26"/>
        </w:rPr>
        <w:t>1.1  作品定位（What）</w:t>
      </w:r>
    </w:p>
    <w:p w14:paraId="43268ACC">
      <w:pPr>
        <w:spacing w:after="140" w:line="340" w:lineRule="auto"/>
      </w:pPr>
      <w:r>
        <w:rPr>
          <w:rFonts w:ascii="Arial" w:hAnsi="Arial" w:eastAsia="Arial" w:cs="Arial"/>
          <w:color w:val="2D2D2D"/>
          <w:sz w:val="21"/>
          <w:szCs w:val="21"/>
        </w:rPr>
        <w:t>《异度之刃2》（Xenoblade Chronicles 2）是由 Monolith Soft 开发、任天堂发行的日式动作角色扮演游戏，2017年12月发售于 Nintendo Switch 平台。游戏属于开放世界 JRPG 品类，以剧情驱动的单机体验为核心，融合了实时动作与回合制策略的混合战斗系统。</w:t>
      </w:r>
    </w:p>
    <w:p w14:paraId="0AE09346">
      <w:pPr>
        <w:spacing w:after="140" w:line="340" w:lineRule="auto"/>
      </w:pPr>
      <w:r>
        <w:rPr>
          <w:rFonts w:ascii="Arial" w:hAnsi="Arial" w:eastAsia="Arial" w:cs="Arial"/>
          <w:color w:val="2D2D2D"/>
          <w:sz w:val="21"/>
          <w:szCs w:val="21"/>
        </w:rPr>
        <w:t>玩家操控「御刃者」（Driver）与「异刃」（Blade）组成的搭档组合，在开放世界中探索并进行实时战斗。游戏的核心玩法循环为「探索 → 战斗 → 养成 → 剧情推进」，其中战斗系统是整个游戏体验的技术核心与操作深度来源。</w:t>
      </w:r>
    </w:p>
    <w:p w14:paraId="76361D2A">
      <w:pPr>
        <w:pStyle w:val="3"/>
        <w:spacing w:before="380" w:after="160"/>
      </w:pPr>
      <w:r>
        <w:rPr>
          <w:rFonts w:ascii="Arial" w:hAnsi="Arial" w:eastAsia="Arial" w:cs="Arial"/>
          <w:b/>
          <w:bCs/>
          <w:color w:val="1A3C5E"/>
          <w:sz w:val="26"/>
          <w:szCs w:val="26"/>
        </w:rPr>
        <w:t>1.2  战斗系统概要（How）</w:t>
      </w:r>
    </w:p>
    <w:p w14:paraId="7722EB45">
      <w:pPr>
        <w:spacing w:after="140" w:line="340" w:lineRule="auto"/>
      </w:pPr>
      <w:r>
        <w:rPr>
          <w:rFonts w:ascii="Arial" w:hAnsi="Arial" w:eastAsia="Arial" w:cs="Arial"/>
          <w:color w:val="2D2D2D"/>
          <w:sz w:val="21"/>
          <w:szCs w:val="21"/>
        </w:rPr>
        <w:t>战斗系统采用「自动攻击 → 战技 → 必杀技 → 队伍连锁」的四层递进式结构。底层系统持续运转并产出资源，上层系统消耗下层资源实现更高级的操作，形成一条完整的资源转化链。</w:t>
      </w:r>
    </w:p>
    <w:p w14:paraId="1852E774">
      <w:pPr>
        <w:spacing w:after="140" w:line="340" w:lineRule="auto"/>
      </w:pPr>
      <w:r>
        <w:rPr>
          <w:rFonts w:ascii="Arial" w:hAnsi="Arial" w:eastAsia="Arial" w:cs="Arial"/>
          <w:color w:val="2D2D2D"/>
          <w:sz w:val="21"/>
          <w:szCs w:val="21"/>
        </w:rPr>
        <w:t>四层结构的设计目标在于：通过自动攻击降低操作门槛（基础层），通过取消机制（Arts Cancel）引入操作深度（中间层），通过属性球与融合连击引入团队策略深度（上层），通过连锁攻击将所有积累转化为爆发伤害（顶层）。</w:t>
      </w:r>
    </w:p>
    <w:p w14:paraId="50BFA328">
      <w:pPr>
        <w:spacing w:after="140" w:line="340" w:lineRule="auto"/>
      </w:pPr>
      <w:r>
        <w:rPr>
          <w:rFonts w:ascii="Arial" w:hAnsi="Arial" w:eastAsia="Arial" w:cs="Arial"/>
          <w:color w:val="2D2D2D"/>
          <w:sz w:val="21"/>
          <w:szCs w:val="21"/>
        </w:rPr>
        <w:t>该结构的核心设计特征可概括为「低门槛高上限」——新手玩家仅靠自动攻击即可推进游戏，而高阶玩家通过精确的取消操作与属性球规划可获得数十倍的伤害放大。</w:t>
      </w:r>
    </w:p>
    <w:p w14:paraId="657596DD">
      <w:pPr>
        <w:pStyle w:val="3"/>
        <w:spacing w:before="380" w:after="160"/>
      </w:pPr>
      <w:r>
        <w:rPr>
          <w:rFonts w:ascii="Arial" w:hAnsi="Arial" w:eastAsia="Arial" w:cs="Arial"/>
          <w:b/>
          <w:bCs/>
          <w:color w:val="1A3C5E"/>
          <w:sz w:val="26"/>
          <w:szCs w:val="26"/>
        </w:rPr>
        <w:t>1.3  拆解目的（Why）</w:t>
      </w:r>
    </w:p>
    <w:p w14:paraId="65D31FF6">
      <w:pPr>
        <w:spacing w:after="140" w:line="340" w:lineRule="auto"/>
      </w:pPr>
      <w:r>
        <w:rPr>
          <w:rFonts w:ascii="Arial" w:hAnsi="Arial" w:eastAsia="Arial" w:cs="Arial"/>
          <w:color w:val="2D2D2D"/>
          <w:sz w:val="21"/>
          <w:szCs w:val="21"/>
        </w:rPr>
        <w:t>本文选择拆解该战斗系统，基于以下三点考量：</w:t>
      </w:r>
    </w:p>
    <w:p w14:paraId="130EC332">
      <w:pPr>
        <w:spacing w:after="140" w:line="340" w:lineRule="auto"/>
      </w:pPr>
      <w:r>
        <w:rPr>
          <w:rFonts w:ascii="Arial" w:hAnsi="Arial" w:eastAsia="Arial" w:cs="Arial"/>
          <w:b/>
          <w:bCs/>
          <w:color w:val="2D2D2D"/>
          <w:sz w:val="21"/>
          <w:szCs w:val="21"/>
        </w:rPr>
        <w:t>层级嵌套的资源设计：</w:t>
      </w:r>
      <w:r>
        <w:rPr>
          <w:rFonts w:ascii="Arial" w:hAnsi="Arial" w:eastAsia="Arial" w:cs="Arial"/>
          <w:color w:val="2D2D2D"/>
          <w:sz w:val="21"/>
          <w:szCs w:val="21"/>
        </w:rPr>
        <w:t>四层系统之间通过资源产出与消耗形成严密的链式依赖关系，是研究「如何用资源循环驱动战斗节奏」的典型案例。</w:t>
      </w:r>
    </w:p>
    <w:p w14:paraId="61054E91">
      <w:pPr>
        <w:spacing w:after="140" w:line="340" w:lineRule="auto"/>
      </w:pPr>
      <w:r>
        <w:rPr>
          <w:rFonts w:ascii="Arial" w:hAnsi="Arial" w:eastAsia="Arial" w:cs="Arial"/>
          <w:b/>
          <w:bCs/>
          <w:color w:val="2D2D2D"/>
          <w:sz w:val="21"/>
          <w:szCs w:val="21"/>
        </w:rPr>
        <w:t>正反馈循环的系统化运用：</w:t>
      </w:r>
      <w:r>
        <w:rPr>
          <w:rFonts w:ascii="Arial" w:hAnsi="Arial" w:eastAsia="Arial" w:cs="Arial"/>
          <w:color w:val="2D2D2D"/>
          <w:sz w:val="21"/>
          <w:szCs w:val="21"/>
        </w:rPr>
        <w:t>取消机制、属性球积累、连锁爆破等设计均服务于正反馈体验，适合分析正反馈在战斗系统中的应用方式与边界。</w:t>
      </w:r>
    </w:p>
    <w:p w14:paraId="6E122780">
      <w:pPr>
        <w:spacing w:after="140" w:line="340" w:lineRule="auto"/>
      </w:pPr>
      <w:r>
        <w:rPr>
          <w:rFonts w:ascii="Arial" w:hAnsi="Arial" w:eastAsia="Arial" w:cs="Arial"/>
          <w:b/>
          <w:bCs/>
          <w:color w:val="2D2D2D"/>
          <w:sz w:val="21"/>
          <w:szCs w:val="21"/>
        </w:rPr>
        <w:t>已知的设计缺陷：</w:t>
      </w:r>
      <w:r>
        <w:rPr>
          <w:rFonts w:ascii="Arial" w:hAnsi="Arial" w:eastAsia="Arial" w:cs="Arial"/>
          <w:color w:val="2D2D2D"/>
          <w:sz w:val="21"/>
          <w:szCs w:val="21"/>
        </w:rPr>
        <w:t>队伍槽的复活/连锁共用、数值后期膨胀等问题，提供了分析设计权衡与失败案例的素材。</w:t>
      </w:r>
    </w:p>
    <w:p w14:paraId="241DB23F">
      <w:pPr>
        <w:pBdr>
          <w:left w:val="single" w:color="2980B9" w:sz="6" w:space="8"/>
        </w:pBdr>
        <w:spacing w:before="80" w:after="120"/>
        <w:ind w:left="400"/>
      </w:pPr>
      <w:r>
        <w:rPr>
          <w:rFonts w:ascii="Arial" w:hAnsi="Arial" w:eastAsia="Arial" w:cs="Arial"/>
          <w:color w:val="6B7280"/>
          <w:sz w:val="20"/>
          <w:szCs w:val="20"/>
        </w:rPr>
        <w:t>本文分析范围限定于战斗系统的实时战斗部分，不涉及养成系统（核心芯片、辅助核心、信赖度等）的详细拆解。养成数值仅在影响战斗机制的场景下简要提及。</w:t>
      </w:r>
    </w:p>
    <w:p w14:paraId="40167B50">
      <w:r>
        <w:br w:type="page"/>
      </w:r>
    </w:p>
    <w:p w14:paraId="7FF24012">
      <w:pPr>
        <w:pStyle w:val="2"/>
        <w:pBdr>
          <w:bottom w:val="single" w:color="2980B9" w:sz="4" w:space="8"/>
        </w:pBdr>
        <w:spacing w:before="500" w:after="200"/>
      </w:pPr>
      <w:r>
        <w:rPr>
          <w:rFonts w:ascii="Arial" w:hAnsi="Arial" w:eastAsia="Arial" w:cs="Arial"/>
          <w:b/>
          <w:bCs/>
          <w:color w:val="1A3C5E"/>
          <w:sz w:val="32"/>
          <w:szCs w:val="32"/>
        </w:rPr>
        <w:t>第二章  术语表</w:t>
      </w:r>
    </w:p>
    <w:p w14:paraId="1ED2E121">
      <w:pPr>
        <w:spacing w:after="140" w:line="340" w:lineRule="auto"/>
      </w:pPr>
      <w:r>
        <w:rPr>
          <w:rFonts w:ascii="Arial" w:hAnsi="Arial" w:eastAsia="Arial" w:cs="Arial"/>
          <w:color w:val="2D2D2D"/>
          <w:sz w:val="21"/>
          <w:szCs w:val="21"/>
        </w:rPr>
        <w:t>以下为本文涉及的核心术语。首次出现时以「游戏内名称（英文原名）」格式标注。</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200"/>
        <w:gridCol w:w="5026"/>
      </w:tblGrid>
      <w:tr w14:paraId="1D889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1A3C5E"/>
            <w:tcMar>
              <w:top w:w="55" w:type="dxa"/>
              <w:left w:w="80" w:type="dxa"/>
              <w:bottom w:w="55" w:type="dxa"/>
              <w:right w:w="80" w:type="dxa"/>
            </w:tcMar>
          </w:tcPr>
          <w:p w14:paraId="6846B911">
            <w:pPr>
              <w:jc w:val="center"/>
            </w:pPr>
            <w:r>
              <w:rPr>
                <w:rFonts w:ascii="Arial" w:hAnsi="Arial" w:eastAsia="Arial" w:cs="Arial"/>
                <w:b/>
                <w:bCs/>
                <w:color w:val="FFFFFF"/>
                <w:sz w:val="19"/>
                <w:szCs w:val="19"/>
              </w:rPr>
              <w:t>中文名称</w:t>
            </w:r>
          </w:p>
        </w:tc>
        <w:tc>
          <w:tcPr>
            <w:tcW w:w="2200" w:type="dxa"/>
            <w:tcBorders>
              <w:top w:val="single" w:color="CCCCCC" w:sz="0" w:space="0"/>
              <w:left w:val="single" w:color="CCCCCC" w:sz="0" w:space="0"/>
              <w:bottom w:val="single" w:color="CCCCCC" w:sz="0" w:space="0"/>
              <w:right w:val="single" w:color="CCCCCC" w:sz="0" w:space="0"/>
            </w:tcBorders>
            <w:shd w:val="clear" w:color="auto" w:fill="1A3C5E"/>
            <w:tcMar>
              <w:top w:w="55" w:type="dxa"/>
              <w:left w:w="80" w:type="dxa"/>
              <w:bottom w:w="55" w:type="dxa"/>
              <w:right w:w="80" w:type="dxa"/>
            </w:tcMar>
          </w:tcPr>
          <w:p w14:paraId="4233209F">
            <w:pPr>
              <w:jc w:val="center"/>
            </w:pPr>
            <w:r>
              <w:rPr>
                <w:rFonts w:ascii="Arial" w:hAnsi="Arial" w:eastAsia="Arial" w:cs="Arial"/>
                <w:b/>
                <w:bCs/>
                <w:color w:val="FFFFFF"/>
                <w:sz w:val="19"/>
                <w:szCs w:val="19"/>
              </w:rPr>
              <w:t>English</w:t>
            </w:r>
          </w:p>
        </w:tc>
        <w:tc>
          <w:tcPr>
            <w:tcW w:w="5026" w:type="dxa"/>
            <w:tcBorders>
              <w:top w:val="single" w:color="CCCCCC" w:sz="0" w:space="0"/>
              <w:left w:val="single" w:color="CCCCCC" w:sz="0" w:space="0"/>
              <w:bottom w:val="single" w:color="CCCCCC" w:sz="0" w:space="0"/>
              <w:right w:val="single" w:color="CCCCCC" w:sz="0" w:space="0"/>
            </w:tcBorders>
            <w:shd w:val="clear" w:color="auto" w:fill="1A3C5E"/>
            <w:tcMar>
              <w:top w:w="55" w:type="dxa"/>
              <w:left w:w="80" w:type="dxa"/>
              <w:bottom w:w="55" w:type="dxa"/>
              <w:right w:w="80" w:type="dxa"/>
            </w:tcMar>
          </w:tcPr>
          <w:p w14:paraId="0958D78C">
            <w:pPr>
              <w:jc w:val="center"/>
            </w:pPr>
            <w:r>
              <w:rPr>
                <w:rFonts w:ascii="Arial" w:hAnsi="Arial" w:eastAsia="Arial" w:cs="Arial"/>
                <w:b/>
                <w:bCs/>
                <w:color w:val="FFFFFF"/>
                <w:sz w:val="19"/>
                <w:szCs w:val="19"/>
              </w:rPr>
              <w:t>定义</w:t>
            </w:r>
          </w:p>
        </w:tc>
      </w:tr>
      <w:tr w14:paraId="5C84B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F7FA"/>
            <w:tcMar>
              <w:top w:w="50" w:type="dxa"/>
              <w:left w:w="80" w:type="dxa"/>
              <w:bottom w:w="50" w:type="dxa"/>
              <w:right w:w="80" w:type="dxa"/>
            </w:tcMar>
          </w:tcPr>
          <w:p w14:paraId="79102A11">
            <w:r>
              <w:rPr>
                <w:rFonts w:ascii="Arial" w:hAnsi="Arial" w:eastAsia="Arial" w:cs="Arial"/>
                <w:b/>
                <w:bCs/>
                <w:color w:val="2D2D2D"/>
                <w:sz w:val="19"/>
                <w:szCs w:val="19"/>
              </w:rPr>
              <w:t>御刃者</w:t>
            </w:r>
          </w:p>
        </w:tc>
        <w:tc>
          <w:tcPr>
            <w:tcW w:w="2200" w:type="dxa"/>
            <w:tcBorders>
              <w:top w:val="single" w:color="CCCCCC" w:sz="0" w:space="0"/>
              <w:left w:val="single" w:color="CCCCCC" w:sz="0" w:space="0"/>
              <w:bottom w:val="single" w:color="CCCCCC" w:sz="0" w:space="0"/>
              <w:right w:val="single" w:color="CCCCCC" w:sz="0" w:space="0"/>
            </w:tcBorders>
            <w:shd w:val="clear" w:color="auto" w:fill="F5F7FA"/>
            <w:tcMar>
              <w:top w:w="50" w:type="dxa"/>
              <w:left w:w="80" w:type="dxa"/>
              <w:bottom w:w="50" w:type="dxa"/>
              <w:right w:w="80" w:type="dxa"/>
            </w:tcMar>
          </w:tcPr>
          <w:p w14:paraId="322ED524">
            <w:r>
              <w:rPr>
                <w:rFonts w:ascii="Arial" w:hAnsi="Arial" w:eastAsia="Arial" w:cs="Arial"/>
                <w:b w:val="0"/>
                <w:bCs w:val="0"/>
                <w:color w:val="2D2D2D"/>
                <w:sz w:val="19"/>
                <w:szCs w:val="19"/>
              </w:rPr>
              <w:t>Driver</w:t>
            </w:r>
          </w:p>
        </w:tc>
        <w:tc>
          <w:tcPr>
            <w:tcW w:w="5026" w:type="dxa"/>
            <w:tcBorders>
              <w:top w:val="single" w:color="CCCCCC" w:sz="0" w:space="0"/>
              <w:left w:val="single" w:color="CCCCCC" w:sz="0" w:space="0"/>
              <w:bottom w:val="single" w:color="CCCCCC" w:sz="0" w:space="0"/>
              <w:right w:val="single" w:color="CCCCCC" w:sz="0" w:space="0"/>
            </w:tcBorders>
            <w:shd w:val="clear" w:color="auto" w:fill="F5F7FA"/>
            <w:tcMar>
              <w:top w:w="50" w:type="dxa"/>
              <w:left w:w="80" w:type="dxa"/>
              <w:bottom w:w="50" w:type="dxa"/>
              <w:right w:w="80" w:type="dxa"/>
            </w:tcMar>
          </w:tcPr>
          <w:p w14:paraId="1CF6FF2E">
            <w:r>
              <w:rPr>
                <w:rFonts w:ascii="Arial" w:hAnsi="Arial" w:eastAsia="Arial" w:cs="Arial"/>
                <w:b w:val="0"/>
                <w:bCs w:val="0"/>
                <w:color w:val="2D2D2D"/>
                <w:sz w:val="19"/>
                <w:szCs w:val="19"/>
              </w:rPr>
              <w:t>玩家操控的人类角色，负责执行自动攻击与战技。每名御刃者可装备最多3名异刃。</w:t>
            </w:r>
          </w:p>
        </w:tc>
      </w:tr>
      <w:tr w14:paraId="0906B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80" w:type="dxa"/>
              <w:bottom w:w="50" w:type="dxa"/>
              <w:right w:w="80" w:type="dxa"/>
            </w:tcMar>
          </w:tcPr>
          <w:p w14:paraId="607AC43C">
            <w:r>
              <w:rPr>
                <w:rFonts w:ascii="Arial" w:hAnsi="Arial" w:eastAsia="Arial" w:cs="Arial"/>
                <w:b/>
                <w:bCs/>
                <w:color w:val="2D2D2D"/>
                <w:sz w:val="19"/>
                <w:szCs w:val="19"/>
              </w:rPr>
              <w:t>异刃</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80" w:type="dxa"/>
              <w:bottom w:w="50" w:type="dxa"/>
              <w:right w:w="80" w:type="dxa"/>
            </w:tcMar>
          </w:tcPr>
          <w:p w14:paraId="711DE14C">
            <w:r>
              <w:rPr>
                <w:rFonts w:ascii="Arial" w:hAnsi="Arial" w:eastAsia="Arial" w:cs="Arial"/>
                <w:b w:val="0"/>
                <w:bCs w:val="0"/>
                <w:color w:val="2D2D2D"/>
                <w:sz w:val="19"/>
                <w:szCs w:val="19"/>
              </w:rPr>
              <w:t>Blade</w:t>
            </w:r>
          </w:p>
        </w:tc>
        <w:tc>
          <w:tcPr>
            <w:tcW w:w="5026" w:type="dxa"/>
            <w:tcBorders>
              <w:top w:val="single" w:color="CCCCCC" w:sz="0" w:space="0"/>
              <w:left w:val="single" w:color="CCCCCC" w:sz="0" w:space="0"/>
              <w:bottom w:val="single" w:color="CCCCCC" w:sz="0" w:space="0"/>
              <w:right w:val="single" w:color="CCCCCC" w:sz="0" w:space="0"/>
            </w:tcBorders>
            <w:shd w:val="clear" w:color="auto" w:fill="FFFFFF"/>
            <w:tcMar>
              <w:top w:w="50" w:type="dxa"/>
              <w:left w:w="80" w:type="dxa"/>
              <w:bottom w:w="50" w:type="dxa"/>
              <w:right w:w="80" w:type="dxa"/>
            </w:tcMar>
          </w:tcPr>
          <w:p w14:paraId="7C6EFA8B">
            <w:r>
              <w:rPr>
                <w:rFonts w:ascii="Arial" w:hAnsi="Arial" w:eastAsia="Arial" w:cs="Arial"/>
                <w:b w:val="0"/>
                <w:bCs w:val="0"/>
                <w:color w:val="2D2D2D"/>
                <w:sz w:val="19"/>
                <w:szCs w:val="19"/>
              </w:rPr>
              <w:t>与御刃者共鸣的生命体，决定武器类型、属性与必杀技。战斗中可在3名异刃间切换。</w:t>
            </w:r>
          </w:p>
        </w:tc>
      </w:tr>
      <w:tr w14:paraId="5A02D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F7FA"/>
            <w:tcMar>
              <w:top w:w="50" w:type="dxa"/>
              <w:left w:w="80" w:type="dxa"/>
              <w:bottom w:w="50" w:type="dxa"/>
              <w:right w:w="80" w:type="dxa"/>
            </w:tcMar>
          </w:tcPr>
          <w:p w14:paraId="1F037444">
            <w:r>
              <w:rPr>
                <w:rFonts w:ascii="Arial" w:hAnsi="Arial" w:eastAsia="Arial" w:cs="Arial"/>
                <w:b/>
                <w:bCs/>
                <w:color w:val="2D2D2D"/>
                <w:sz w:val="19"/>
                <w:szCs w:val="19"/>
              </w:rPr>
              <w:t>自动攻击</w:t>
            </w:r>
          </w:p>
        </w:tc>
        <w:tc>
          <w:tcPr>
            <w:tcW w:w="2200" w:type="dxa"/>
            <w:tcBorders>
              <w:top w:val="single" w:color="CCCCCC" w:sz="0" w:space="0"/>
              <w:left w:val="single" w:color="CCCCCC" w:sz="0" w:space="0"/>
              <w:bottom w:val="single" w:color="CCCCCC" w:sz="0" w:space="0"/>
              <w:right w:val="single" w:color="CCCCCC" w:sz="0" w:space="0"/>
            </w:tcBorders>
            <w:shd w:val="clear" w:color="auto" w:fill="F5F7FA"/>
            <w:tcMar>
              <w:top w:w="50" w:type="dxa"/>
              <w:left w:w="80" w:type="dxa"/>
              <w:bottom w:w="50" w:type="dxa"/>
              <w:right w:w="80" w:type="dxa"/>
            </w:tcMar>
          </w:tcPr>
          <w:p w14:paraId="4603EABA">
            <w:r>
              <w:rPr>
                <w:rFonts w:ascii="Arial" w:hAnsi="Arial" w:eastAsia="Arial" w:cs="Arial"/>
                <w:b w:val="0"/>
                <w:bCs w:val="0"/>
                <w:color w:val="2D2D2D"/>
                <w:sz w:val="19"/>
                <w:szCs w:val="19"/>
              </w:rPr>
              <w:t>Auto-Attack</w:t>
            </w:r>
          </w:p>
        </w:tc>
        <w:tc>
          <w:tcPr>
            <w:tcW w:w="5026" w:type="dxa"/>
            <w:tcBorders>
              <w:top w:val="single" w:color="CCCCCC" w:sz="0" w:space="0"/>
              <w:left w:val="single" w:color="CCCCCC" w:sz="0" w:space="0"/>
              <w:bottom w:val="single" w:color="CCCCCC" w:sz="0" w:space="0"/>
              <w:right w:val="single" w:color="CCCCCC" w:sz="0" w:space="0"/>
            </w:tcBorders>
            <w:shd w:val="clear" w:color="auto" w:fill="F5F7FA"/>
            <w:tcMar>
              <w:top w:w="50" w:type="dxa"/>
              <w:left w:w="80" w:type="dxa"/>
              <w:bottom w:w="50" w:type="dxa"/>
              <w:right w:w="80" w:type="dxa"/>
            </w:tcMar>
          </w:tcPr>
          <w:p w14:paraId="0AE56DF7">
            <w:r>
              <w:rPr>
                <w:rFonts w:ascii="Arial" w:hAnsi="Arial" w:eastAsia="Arial" w:cs="Arial"/>
                <w:b w:val="0"/>
                <w:bCs w:val="0"/>
                <w:color w:val="2D2D2D"/>
                <w:sz w:val="19"/>
                <w:szCs w:val="19"/>
              </w:rPr>
              <w:t>站在攻击范围内自动执行的基础攻击，分为三段（第三段伤害最高），是所有资源链的起点。</w:t>
            </w:r>
          </w:p>
        </w:tc>
      </w:tr>
      <w:tr w14:paraId="0291F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80" w:type="dxa"/>
              <w:bottom w:w="50" w:type="dxa"/>
              <w:right w:w="80" w:type="dxa"/>
            </w:tcMar>
          </w:tcPr>
          <w:p w14:paraId="62E364F4">
            <w:r>
              <w:rPr>
                <w:rFonts w:ascii="Arial" w:hAnsi="Arial" w:eastAsia="Arial" w:cs="Arial"/>
                <w:b/>
                <w:bCs/>
                <w:color w:val="2D2D2D"/>
                <w:sz w:val="19"/>
                <w:szCs w:val="19"/>
              </w:rPr>
              <w:t>战技</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80" w:type="dxa"/>
              <w:bottom w:w="50" w:type="dxa"/>
              <w:right w:w="80" w:type="dxa"/>
            </w:tcMar>
          </w:tcPr>
          <w:p w14:paraId="0F499DEA">
            <w:r>
              <w:rPr>
                <w:rFonts w:ascii="Arial" w:hAnsi="Arial" w:eastAsia="Arial" w:cs="Arial"/>
                <w:b w:val="0"/>
                <w:bCs w:val="0"/>
                <w:color w:val="2D2D2D"/>
                <w:sz w:val="19"/>
                <w:szCs w:val="19"/>
              </w:rPr>
              <w:t>Arts</w:t>
            </w:r>
          </w:p>
        </w:tc>
        <w:tc>
          <w:tcPr>
            <w:tcW w:w="5026" w:type="dxa"/>
            <w:tcBorders>
              <w:top w:val="single" w:color="CCCCCC" w:sz="0" w:space="0"/>
              <w:left w:val="single" w:color="CCCCCC" w:sz="0" w:space="0"/>
              <w:bottom w:val="single" w:color="CCCCCC" w:sz="0" w:space="0"/>
              <w:right w:val="single" w:color="CCCCCC" w:sz="0" w:space="0"/>
            </w:tcBorders>
            <w:shd w:val="clear" w:color="auto" w:fill="FFFFFF"/>
            <w:tcMar>
              <w:top w:w="50" w:type="dxa"/>
              <w:left w:w="80" w:type="dxa"/>
              <w:bottom w:w="50" w:type="dxa"/>
              <w:right w:w="80" w:type="dxa"/>
            </w:tcMar>
          </w:tcPr>
          <w:p w14:paraId="5CCA6611">
            <w:r>
              <w:rPr>
                <w:rFonts w:ascii="Arial" w:hAnsi="Arial" w:eastAsia="Arial" w:cs="Arial"/>
                <w:b w:val="0"/>
                <w:bCs w:val="0"/>
                <w:color w:val="2D2D2D"/>
                <w:sz w:val="19"/>
                <w:szCs w:val="19"/>
              </w:rPr>
              <w:t>消耗战技槽发动的主动技能，每个异刃有3-4个战技。通过取消自动攻击后摇发动可获得额外收益。</w:t>
            </w:r>
          </w:p>
        </w:tc>
      </w:tr>
      <w:tr w14:paraId="12736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F7FA"/>
            <w:tcMar>
              <w:top w:w="50" w:type="dxa"/>
              <w:left w:w="80" w:type="dxa"/>
              <w:bottom w:w="50" w:type="dxa"/>
              <w:right w:w="80" w:type="dxa"/>
            </w:tcMar>
          </w:tcPr>
          <w:p w14:paraId="2EA58B42">
            <w:r>
              <w:rPr>
                <w:rFonts w:ascii="Arial" w:hAnsi="Arial" w:eastAsia="Arial" w:cs="Arial"/>
                <w:b/>
                <w:bCs/>
                <w:color w:val="2D2D2D"/>
                <w:sz w:val="19"/>
                <w:szCs w:val="19"/>
              </w:rPr>
              <w:t>战技取消</w:t>
            </w:r>
          </w:p>
        </w:tc>
        <w:tc>
          <w:tcPr>
            <w:tcW w:w="2200" w:type="dxa"/>
            <w:tcBorders>
              <w:top w:val="single" w:color="CCCCCC" w:sz="0" w:space="0"/>
              <w:left w:val="single" w:color="CCCCCC" w:sz="0" w:space="0"/>
              <w:bottom w:val="single" w:color="CCCCCC" w:sz="0" w:space="0"/>
              <w:right w:val="single" w:color="CCCCCC" w:sz="0" w:space="0"/>
            </w:tcBorders>
            <w:shd w:val="clear" w:color="auto" w:fill="F5F7FA"/>
            <w:tcMar>
              <w:top w:w="50" w:type="dxa"/>
              <w:left w:w="80" w:type="dxa"/>
              <w:bottom w:w="50" w:type="dxa"/>
              <w:right w:w="80" w:type="dxa"/>
            </w:tcMar>
          </w:tcPr>
          <w:p w14:paraId="06C5FC59">
            <w:r>
              <w:rPr>
                <w:rFonts w:ascii="Arial" w:hAnsi="Arial" w:eastAsia="Arial" w:cs="Arial"/>
                <w:b w:val="0"/>
                <w:bCs w:val="0"/>
                <w:color w:val="2D2D2D"/>
                <w:sz w:val="19"/>
                <w:szCs w:val="19"/>
              </w:rPr>
              <w:t>Arts Cancel</w:t>
            </w:r>
          </w:p>
        </w:tc>
        <w:tc>
          <w:tcPr>
            <w:tcW w:w="5026" w:type="dxa"/>
            <w:tcBorders>
              <w:top w:val="single" w:color="CCCCCC" w:sz="0" w:space="0"/>
              <w:left w:val="single" w:color="CCCCCC" w:sz="0" w:space="0"/>
              <w:bottom w:val="single" w:color="CCCCCC" w:sz="0" w:space="0"/>
              <w:right w:val="single" w:color="CCCCCC" w:sz="0" w:space="0"/>
            </w:tcBorders>
            <w:shd w:val="clear" w:color="auto" w:fill="F5F7FA"/>
            <w:tcMar>
              <w:top w:w="50" w:type="dxa"/>
              <w:left w:w="80" w:type="dxa"/>
              <w:bottom w:w="50" w:type="dxa"/>
              <w:right w:w="80" w:type="dxa"/>
            </w:tcMar>
          </w:tcPr>
          <w:p w14:paraId="41E9BDCA">
            <w:r>
              <w:rPr>
                <w:rFonts w:ascii="Arial" w:hAnsi="Arial" w:eastAsia="Arial" w:cs="Arial"/>
                <w:b w:val="0"/>
                <w:bCs w:val="0"/>
                <w:color w:val="2D2D2D"/>
                <w:sz w:val="19"/>
                <w:szCs w:val="19"/>
              </w:rPr>
              <w:t>在自动攻击命中瞬间发动战技，取消自动攻击后摇动画，同时加速战技充能并提升伤害。</w:t>
            </w:r>
          </w:p>
        </w:tc>
      </w:tr>
      <w:tr w14:paraId="0EE77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80" w:type="dxa"/>
              <w:bottom w:w="50" w:type="dxa"/>
              <w:right w:w="80" w:type="dxa"/>
            </w:tcMar>
          </w:tcPr>
          <w:p w14:paraId="3A528F90">
            <w:r>
              <w:rPr>
                <w:rFonts w:ascii="Arial" w:hAnsi="Arial" w:eastAsia="Arial" w:cs="Arial"/>
                <w:b/>
                <w:bCs/>
                <w:color w:val="2D2D2D"/>
                <w:sz w:val="19"/>
                <w:szCs w:val="19"/>
              </w:rPr>
              <w:t>必杀技</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80" w:type="dxa"/>
              <w:bottom w:w="50" w:type="dxa"/>
              <w:right w:w="80" w:type="dxa"/>
            </w:tcMar>
          </w:tcPr>
          <w:p w14:paraId="162C32F9">
            <w:r>
              <w:rPr>
                <w:rFonts w:ascii="Arial" w:hAnsi="Arial" w:eastAsia="Arial" w:cs="Arial"/>
                <w:b w:val="0"/>
                <w:bCs w:val="0"/>
                <w:color w:val="2D2D2D"/>
                <w:sz w:val="19"/>
                <w:szCs w:val="19"/>
              </w:rPr>
              <w:t>Special</w:t>
            </w:r>
          </w:p>
        </w:tc>
        <w:tc>
          <w:tcPr>
            <w:tcW w:w="5026" w:type="dxa"/>
            <w:tcBorders>
              <w:top w:val="single" w:color="CCCCCC" w:sz="0" w:space="0"/>
              <w:left w:val="single" w:color="CCCCCC" w:sz="0" w:space="0"/>
              <w:bottom w:val="single" w:color="CCCCCC" w:sz="0" w:space="0"/>
              <w:right w:val="single" w:color="CCCCCC" w:sz="0" w:space="0"/>
            </w:tcBorders>
            <w:shd w:val="clear" w:color="auto" w:fill="FFFFFF"/>
            <w:tcMar>
              <w:top w:w="50" w:type="dxa"/>
              <w:left w:w="80" w:type="dxa"/>
              <w:bottom w:w="50" w:type="dxa"/>
              <w:right w:w="80" w:type="dxa"/>
            </w:tcMar>
          </w:tcPr>
          <w:p w14:paraId="07222789">
            <w:r>
              <w:rPr>
                <w:rFonts w:ascii="Arial" w:hAnsi="Arial" w:eastAsia="Arial" w:cs="Arial"/>
                <w:b w:val="0"/>
                <w:bCs w:val="0"/>
                <w:color w:val="2D2D2D"/>
                <w:sz w:val="19"/>
                <w:szCs w:val="19"/>
              </w:rPr>
              <w:t>消耗必杀技槽发动的强力技能，分为Lv1-Lv4四个等级，等级越高伤害与效果越强。</w:t>
            </w:r>
          </w:p>
        </w:tc>
      </w:tr>
      <w:tr w14:paraId="54448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F7FA"/>
            <w:tcMar>
              <w:top w:w="50" w:type="dxa"/>
              <w:left w:w="80" w:type="dxa"/>
              <w:bottom w:w="50" w:type="dxa"/>
              <w:right w:w="80" w:type="dxa"/>
            </w:tcMar>
          </w:tcPr>
          <w:p w14:paraId="43743088">
            <w:r>
              <w:rPr>
                <w:rFonts w:ascii="Arial" w:hAnsi="Arial" w:eastAsia="Arial" w:cs="Arial"/>
                <w:b/>
                <w:bCs/>
                <w:color w:val="2D2D2D"/>
                <w:sz w:val="19"/>
                <w:szCs w:val="19"/>
              </w:rPr>
              <w:t>融合连击</w:t>
            </w:r>
          </w:p>
        </w:tc>
        <w:tc>
          <w:tcPr>
            <w:tcW w:w="2200" w:type="dxa"/>
            <w:tcBorders>
              <w:top w:val="single" w:color="CCCCCC" w:sz="0" w:space="0"/>
              <w:left w:val="single" w:color="CCCCCC" w:sz="0" w:space="0"/>
              <w:bottom w:val="single" w:color="CCCCCC" w:sz="0" w:space="0"/>
              <w:right w:val="single" w:color="CCCCCC" w:sz="0" w:space="0"/>
            </w:tcBorders>
            <w:shd w:val="clear" w:color="auto" w:fill="F5F7FA"/>
            <w:tcMar>
              <w:top w:w="50" w:type="dxa"/>
              <w:left w:w="80" w:type="dxa"/>
              <w:bottom w:w="50" w:type="dxa"/>
              <w:right w:w="80" w:type="dxa"/>
            </w:tcMar>
          </w:tcPr>
          <w:p w14:paraId="54654B42">
            <w:r>
              <w:rPr>
                <w:rFonts w:ascii="Arial" w:hAnsi="Arial" w:eastAsia="Arial" w:cs="Arial"/>
                <w:b w:val="0"/>
                <w:bCs w:val="0"/>
                <w:color w:val="2D2D2D"/>
                <w:sz w:val="19"/>
                <w:szCs w:val="19"/>
              </w:rPr>
              <w:t>Blade Combo</w:t>
            </w:r>
          </w:p>
        </w:tc>
        <w:tc>
          <w:tcPr>
            <w:tcW w:w="5026" w:type="dxa"/>
            <w:tcBorders>
              <w:top w:val="single" w:color="CCCCCC" w:sz="0" w:space="0"/>
              <w:left w:val="single" w:color="CCCCCC" w:sz="0" w:space="0"/>
              <w:bottom w:val="single" w:color="CCCCCC" w:sz="0" w:space="0"/>
              <w:right w:val="single" w:color="CCCCCC" w:sz="0" w:space="0"/>
            </w:tcBorders>
            <w:shd w:val="clear" w:color="auto" w:fill="F5F7FA"/>
            <w:tcMar>
              <w:top w:w="50" w:type="dxa"/>
              <w:left w:w="80" w:type="dxa"/>
              <w:bottom w:w="50" w:type="dxa"/>
              <w:right w:w="80" w:type="dxa"/>
            </w:tcMar>
          </w:tcPr>
          <w:p w14:paraId="7E456506">
            <w:r>
              <w:rPr>
                <w:rFonts w:ascii="Arial" w:hAnsi="Arial" w:eastAsia="Arial" w:cs="Arial"/>
                <w:b w:val="0"/>
                <w:bCs w:val="0"/>
                <w:color w:val="2D2D2D"/>
                <w:sz w:val="19"/>
                <w:szCs w:val="19"/>
              </w:rPr>
              <w:t>按照特定属性路径依次释放Lv1→Lv2→Lv3必杀技，完成后在敌人身上附着一枚属性球。</w:t>
            </w:r>
          </w:p>
        </w:tc>
      </w:tr>
      <w:tr w14:paraId="39B18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80" w:type="dxa"/>
              <w:bottom w:w="50" w:type="dxa"/>
              <w:right w:w="80" w:type="dxa"/>
            </w:tcMar>
          </w:tcPr>
          <w:p w14:paraId="50C4553C">
            <w:r>
              <w:rPr>
                <w:rFonts w:ascii="Arial" w:hAnsi="Arial" w:eastAsia="Arial" w:cs="Arial"/>
                <w:b/>
                <w:bCs/>
                <w:color w:val="2D2D2D"/>
                <w:sz w:val="19"/>
                <w:szCs w:val="19"/>
              </w:rPr>
              <w:t>属性球</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80" w:type="dxa"/>
              <w:bottom w:w="50" w:type="dxa"/>
              <w:right w:w="80" w:type="dxa"/>
            </w:tcMar>
          </w:tcPr>
          <w:p w14:paraId="6D6053F2">
            <w:r>
              <w:rPr>
                <w:rFonts w:ascii="Arial" w:hAnsi="Arial" w:eastAsia="Arial" w:cs="Arial"/>
                <w:b w:val="0"/>
                <w:bCs w:val="0"/>
                <w:color w:val="2D2D2D"/>
                <w:sz w:val="19"/>
                <w:szCs w:val="19"/>
              </w:rPr>
              <w:t>Elemental Orb</w:t>
            </w:r>
          </w:p>
        </w:tc>
        <w:tc>
          <w:tcPr>
            <w:tcW w:w="5026" w:type="dxa"/>
            <w:tcBorders>
              <w:top w:val="single" w:color="CCCCCC" w:sz="0" w:space="0"/>
              <w:left w:val="single" w:color="CCCCCC" w:sz="0" w:space="0"/>
              <w:bottom w:val="single" w:color="CCCCCC" w:sz="0" w:space="0"/>
              <w:right w:val="single" w:color="CCCCCC" w:sz="0" w:space="0"/>
            </w:tcBorders>
            <w:shd w:val="clear" w:color="auto" w:fill="FFFFFF"/>
            <w:tcMar>
              <w:top w:w="50" w:type="dxa"/>
              <w:left w:w="80" w:type="dxa"/>
              <w:bottom w:w="50" w:type="dxa"/>
              <w:right w:w="80" w:type="dxa"/>
            </w:tcMar>
          </w:tcPr>
          <w:p w14:paraId="52678E13">
            <w:r>
              <w:rPr>
                <w:rFonts w:ascii="Arial" w:hAnsi="Arial" w:eastAsia="Arial" w:cs="Arial"/>
                <w:b w:val="0"/>
                <w:bCs w:val="0"/>
                <w:color w:val="2D2D2D"/>
                <w:sz w:val="19"/>
                <w:szCs w:val="19"/>
              </w:rPr>
              <w:t>融合连击完成后附着在敌人身上的属性标记，最多同时存在8枚。连锁攻击中被爆破以产生巨额伤害。</w:t>
            </w:r>
          </w:p>
        </w:tc>
      </w:tr>
      <w:tr w14:paraId="28F06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F7FA"/>
            <w:tcMar>
              <w:top w:w="50" w:type="dxa"/>
              <w:left w:w="80" w:type="dxa"/>
              <w:bottom w:w="50" w:type="dxa"/>
              <w:right w:w="80" w:type="dxa"/>
            </w:tcMar>
          </w:tcPr>
          <w:p w14:paraId="3B7BCF48">
            <w:r>
              <w:rPr>
                <w:rFonts w:ascii="Arial" w:hAnsi="Arial" w:eastAsia="Arial" w:cs="Arial"/>
                <w:b/>
                <w:bCs/>
                <w:color w:val="2D2D2D"/>
                <w:sz w:val="19"/>
                <w:szCs w:val="19"/>
              </w:rPr>
              <w:t>连锁攻击</w:t>
            </w:r>
          </w:p>
        </w:tc>
        <w:tc>
          <w:tcPr>
            <w:tcW w:w="2200" w:type="dxa"/>
            <w:tcBorders>
              <w:top w:val="single" w:color="CCCCCC" w:sz="0" w:space="0"/>
              <w:left w:val="single" w:color="CCCCCC" w:sz="0" w:space="0"/>
              <w:bottom w:val="single" w:color="CCCCCC" w:sz="0" w:space="0"/>
              <w:right w:val="single" w:color="CCCCCC" w:sz="0" w:space="0"/>
            </w:tcBorders>
            <w:shd w:val="clear" w:color="auto" w:fill="F5F7FA"/>
            <w:tcMar>
              <w:top w:w="50" w:type="dxa"/>
              <w:left w:w="80" w:type="dxa"/>
              <w:bottom w:w="50" w:type="dxa"/>
              <w:right w:w="80" w:type="dxa"/>
            </w:tcMar>
          </w:tcPr>
          <w:p w14:paraId="0AD35BCF">
            <w:r>
              <w:rPr>
                <w:rFonts w:ascii="Arial" w:hAnsi="Arial" w:eastAsia="Arial" w:cs="Arial"/>
                <w:b w:val="0"/>
                <w:bCs w:val="0"/>
                <w:color w:val="2D2D2D"/>
                <w:sz w:val="19"/>
                <w:szCs w:val="19"/>
              </w:rPr>
              <w:t>Chain Attack</w:t>
            </w:r>
          </w:p>
        </w:tc>
        <w:tc>
          <w:tcPr>
            <w:tcW w:w="5026" w:type="dxa"/>
            <w:tcBorders>
              <w:top w:val="single" w:color="CCCCCC" w:sz="0" w:space="0"/>
              <w:left w:val="single" w:color="CCCCCC" w:sz="0" w:space="0"/>
              <w:bottom w:val="single" w:color="CCCCCC" w:sz="0" w:space="0"/>
              <w:right w:val="single" w:color="CCCCCC" w:sz="0" w:space="0"/>
            </w:tcBorders>
            <w:shd w:val="clear" w:color="auto" w:fill="F5F7FA"/>
            <w:tcMar>
              <w:top w:w="50" w:type="dxa"/>
              <w:left w:w="80" w:type="dxa"/>
              <w:bottom w:w="50" w:type="dxa"/>
              <w:right w:w="80" w:type="dxa"/>
            </w:tcMar>
          </w:tcPr>
          <w:p w14:paraId="3B72E6F3">
            <w:r>
              <w:rPr>
                <w:rFonts w:ascii="Arial" w:hAnsi="Arial" w:eastAsia="Arial" w:cs="Arial"/>
                <w:b w:val="0"/>
                <w:bCs w:val="0"/>
                <w:color w:val="2D2D2D"/>
                <w:sz w:val="19"/>
                <w:szCs w:val="19"/>
              </w:rPr>
              <w:t>消耗全满的队伍槽发动，全队轮流攻击。攻击属性克制属性球时可爆破属性球，每枚被爆破的球大幅增加伤害倍率。</w:t>
            </w:r>
          </w:p>
        </w:tc>
      </w:tr>
      <w:tr w14:paraId="309DB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80" w:type="dxa"/>
              <w:bottom w:w="50" w:type="dxa"/>
              <w:right w:w="80" w:type="dxa"/>
            </w:tcMar>
          </w:tcPr>
          <w:p w14:paraId="7384EC66">
            <w:r>
              <w:rPr>
                <w:rFonts w:ascii="Arial" w:hAnsi="Arial" w:eastAsia="Arial" w:cs="Arial"/>
                <w:b/>
                <w:bCs/>
                <w:color w:val="2D2D2D"/>
                <w:sz w:val="19"/>
                <w:szCs w:val="19"/>
              </w:rPr>
              <w:t>队伍槽</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80" w:type="dxa"/>
              <w:bottom w:w="50" w:type="dxa"/>
              <w:right w:w="80" w:type="dxa"/>
            </w:tcMar>
          </w:tcPr>
          <w:p w14:paraId="75D8B2D4">
            <w:r>
              <w:rPr>
                <w:rFonts w:ascii="Arial" w:hAnsi="Arial" w:eastAsia="Arial" w:cs="Arial"/>
                <w:b w:val="0"/>
                <w:bCs w:val="0"/>
                <w:color w:val="2D2D2D"/>
                <w:sz w:val="19"/>
                <w:szCs w:val="19"/>
              </w:rPr>
              <w:t>Party Gauge</w:t>
            </w:r>
          </w:p>
        </w:tc>
        <w:tc>
          <w:tcPr>
            <w:tcW w:w="5026" w:type="dxa"/>
            <w:tcBorders>
              <w:top w:val="single" w:color="CCCCCC" w:sz="0" w:space="0"/>
              <w:left w:val="single" w:color="CCCCCC" w:sz="0" w:space="0"/>
              <w:bottom w:val="single" w:color="CCCCCC" w:sz="0" w:space="0"/>
              <w:right w:val="single" w:color="CCCCCC" w:sz="0" w:space="0"/>
            </w:tcBorders>
            <w:shd w:val="clear" w:color="auto" w:fill="FFFFFF"/>
            <w:tcMar>
              <w:top w:w="50" w:type="dxa"/>
              <w:left w:w="80" w:type="dxa"/>
              <w:bottom w:w="50" w:type="dxa"/>
              <w:right w:w="80" w:type="dxa"/>
            </w:tcMar>
          </w:tcPr>
          <w:p w14:paraId="76FF58AB">
            <w:r>
              <w:rPr>
                <w:rFonts w:ascii="Arial" w:hAnsi="Arial" w:eastAsia="Arial" w:cs="Arial"/>
                <w:b w:val="0"/>
                <w:bCs w:val="0"/>
                <w:color w:val="2D2D2D"/>
                <w:sz w:val="19"/>
                <w:szCs w:val="19"/>
              </w:rPr>
              <w:t>由3格组成的共享资源，满3格可发动连锁攻击，每格可用于复活倒下的队友。</w:t>
            </w:r>
          </w:p>
        </w:tc>
      </w:tr>
      <w:tr w14:paraId="2FC16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F7FA"/>
            <w:tcMar>
              <w:top w:w="50" w:type="dxa"/>
              <w:left w:w="80" w:type="dxa"/>
              <w:bottom w:w="50" w:type="dxa"/>
              <w:right w:w="80" w:type="dxa"/>
            </w:tcMar>
          </w:tcPr>
          <w:p w14:paraId="437721C7">
            <w:r>
              <w:rPr>
                <w:rFonts w:ascii="Arial" w:hAnsi="Arial" w:eastAsia="Arial" w:cs="Arial"/>
                <w:b/>
                <w:bCs/>
                <w:color w:val="2D2D2D"/>
                <w:sz w:val="19"/>
                <w:szCs w:val="19"/>
              </w:rPr>
              <w:t>御刃者连击</w:t>
            </w:r>
          </w:p>
        </w:tc>
        <w:tc>
          <w:tcPr>
            <w:tcW w:w="2200" w:type="dxa"/>
            <w:tcBorders>
              <w:top w:val="single" w:color="CCCCCC" w:sz="0" w:space="0"/>
              <w:left w:val="single" w:color="CCCCCC" w:sz="0" w:space="0"/>
              <w:bottom w:val="single" w:color="CCCCCC" w:sz="0" w:space="0"/>
              <w:right w:val="single" w:color="CCCCCC" w:sz="0" w:space="0"/>
            </w:tcBorders>
            <w:shd w:val="clear" w:color="auto" w:fill="F5F7FA"/>
            <w:tcMar>
              <w:top w:w="50" w:type="dxa"/>
              <w:left w:w="80" w:type="dxa"/>
              <w:bottom w:w="50" w:type="dxa"/>
              <w:right w:w="80" w:type="dxa"/>
            </w:tcMar>
          </w:tcPr>
          <w:p w14:paraId="4FEB1FF4">
            <w:r>
              <w:rPr>
                <w:rFonts w:ascii="Arial" w:hAnsi="Arial" w:eastAsia="Arial" w:cs="Arial"/>
                <w:b w:val="0"/>
                <w:bCs w:val="0"/>
                <w:color w:val="2D2D2D"/>
                <w:sz w:val="19"/>
                <w:szCs w:val="19"/>
              </w:rPr>
              <w:t>Driver Combo</w:t>
            </w:r>
          </w:p>
        </w:tc>
        <w:tc>
          <w:tcPr>
            <w:tcW w:w="5026" w:type="dxa"/>
            <w:tcBorders>
              <w:top w:val="single" w:color="CCCCCC" w:sz="0" w:space="0"/>
              <w:left w:val="single" w:color="CCCCCC" w:sz="0" w:space="0"/>
              <w:bottom w:val="single" w:color="CCCCCC" w:sz="0" w:space="0"/>
              <w:right w:val="single" w:color="CCCCCC" w:sz="0" w:space="0"/>
            </w:tcBorders>
            <w:shd w:val="clear" w:color="auto" w:fill="F5F7FA"/>
            <w:tcMar>
              <w:top w:w="50" w:type="dxa"/>
              <w:left w:w="80" w:type="dxa"/>
              <w:bottom w:w="50" w:type="dxa"/>
              <w:right w:w="80" w:type="dxa"/>
            </w:tcMar>
          </w:tcPr>
          <w:p w14:paraId="68140613">
            <w:r>
              <w:rPr>
                <w:rFonts w:ascii="Arial" w:hAnsi="Arial" w:eastAsia="Arial" w:cs="Arial"/>
                <w:b w:val="0"/>
                <w:bCs w:val="0"/>
                <w:color w:val="2D2D2D"/>
                <w:sz w:val="19"/>
                <w:szCs w:val="19"/>
              </w:rPr>
              <w:t>Break → Topple → Launch → Smash 四段控制连击，需要不同御刃者/异刃的战技配合完成。</w:t>
            </w:r>
          </w:p>
        </w:tc>
      </w:tr>
      <w:tr w14:paraId="3FF71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80" w:type="dxa"/>
              <w:bottom w:w="50" w:type="dxa"/>
              <w:right w:w="80" w:type="dxa"/>
            </w:tcMar>
          </w:tcPr>
          <w:p w14:paraId="0BB13F75">
            <w:r>
              <w:rPr>
                <w:rFonts w:ascii="Arial" w:hAnsi="Arial" w:eastAsia="Arial" w:cs="Arial"/>
                <w:b/>
                <w:bCs/>
                <w:color w:val="2D2D2D"/>
                <w:sz w:val="19"/>
                <w:szCs w:val="19"/>
              </w:rPr>
              <w:t>异刃切换</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80" w:type="dxa"/>
              <w:bottom w:w="50" w:type="dxa"/>
              <w:right w:w="80" w:type="dxa"/>
            </w:tcMar>
          </w:tcPr>
          <w:p w14:paraId="24F725CC">
            <w:r>
              <w:rPr>
                <w:rFonts w:ascii="Arial" w:hAnsi="Arial" w:eastAsia="Arial" w:cs="Arial"/>
                <w:b w:val="0"/>
                <w:bCs w:val="0"/>
                <w:color w:val="2D2D2D"/>
                <w:sz w:val="19"/>
                <w:szCs w:val="19"/>
              </w:rPr>
              <w:t>Blade Switch</w:t>
            </w:r>
          </w:p>
        </w:tc>
        <w:tc>
          <w:tcPr>
            <w:tcW w:w="5026" w:type="dxa"/>
            <w:tcBorders>
              <w:top w:val="single" w:color="CCCCCC" w:sz="0" w:space="0"/>
              <w:left w:val="single" w:color="CCCCCC" w:sz="0" w:space="0"/>
              <w:bottom w:val="single" w:color="CCCCCC" w:sz="0" w:space="0"/>
              <w:right w:val="single" w:color="CCCCCC" w:sz="0" w:space="0"/>
            </w:tcBorders>
            <w:shd w:val="clear" w:color="auto" w:fill="FFFFFF"/>
            <w:tcMar>
              <w:top w:w="50" w:type="dxa"/>
              <w:left w:w="80" w:type="dxa"/>
              <w:bottom w:w="50" w:type="dxa"/>
              <w:right w:w="80" w:type="dxa"/>
            </w:tcMar>
          </w:tcPr>
          <w:p w14:paraId="4C09A11E">
            <w:r>
              <w:rPr>
                <w:rFonts w:ascii="Arial" w:hAnsi="Arial" w:eastAsia="Arial" w:cs="Arial"/>
                <w:b w:val="0"/>
                <w:bCs w:val="0"/>
                <w:color w:val="2D2D2D"/>
                <w:sz w:val="19"/>
                <w:szCs w:val="19"/>
              </w:rPr>
              <w:t>战斗中切换当前使用的异刃，有冷却时间。切换瞬间可取消战技后摇。</w:t>
            </w:r>
          </w:p>
        </w:tc>
      </w:tr>
      <w:tr w14:paraId="493E6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F7FA"/>
            <w:tcMar>
              <w:top w:w="50" w:type="dxa"/>
              <w:left w:w="80" w:type="dxa"/>
              <w:bottom w:w="50" w:type="dxa"/>
              <w:right w:w="80" w:type="dxa"/>
            </w:tcMar>
          </w:tcPr>
          <w:p w14:paraId="64286FC4">
            <w:r>
              <w:rPr>
                <w:rFonts w:ascii="Arial" w:hAnsi="Arial" w:eastAsia="Arial" w:cs="Arial"/>
                <w:b/>
                <w:bCs/>
                <w:color w:val="2D2D2D"/>
                <w:sz w:val="19"/>
                <w:szCs w:val="19"/>
              </w:rPr>
              <w:t>取消</w:t>
            </w:r>
          </w:p>
        </w:tc>
        <w:tc>
          <w:tcPr>
            <w:tcW w:w="2200" w:type="dxa"/>
            <w:tcBorders>
              <w:top w:val="single" w:color="CCCCCC" w:sz="0" w:space="0"/>
              <w:left w:val="single" w:color="CCCCCC" w:sz="0" w:space="0"/>
              <w:bottom w:val="single" w:color="CCCCCC" w:sz="0" w:space="0"/>
              <w:right w:val="single" w:color="CCCCCC" w:sz="0" w:space="0"/>
            </w:tcBorders>
            <w:shd w:val="clear" w:color="auto" w:fill="F5F7FA"/>
            <w:tcMar>
              <w:top w:w="50" w:type="dxa"/>
              <w:left w:w="80" w:type="dxa"/>
              <w:bottom w:w="50" w:type="dxa"/>
              <w:right w:w="80" w:type="dxa"/>
            </w:tcMar>
          </w:tcPr>
          <w:p w14:paraId="4343D355">
            <w:r>
              <w:rPr>
                <w:rFonts w:ascii="Arial" w:hAnsi="Arial" w:eastAsia="Arial" w:cs="Arial"/>
                <w:b w:val="0"/>
                <w:bCs w:val="0"/>
                <w:color w:val="2D2D2D"/>
                <w:sz w:val="19"/>
                <w:szCs w:val="19"/>
              </w:rPr>
              <w:t>Cancel</w:t>
            </w:r>
          </w:p>
        </w:tc>
        <w:tc>
          <w:tcPr>
            <w:tcW w:w="5026" w:type="dxa"/>
            <w:tcBorders>
              <w:top w:val="single" w:color="CCCCCC" w:sz="0" w:space="0"/>
              <w:left w:val="single" w:color="CCCCCC" w:sz="0" w:space="0"/>
              <w:bottom w:val="single" w:color="CCCCCC" w:sz="0" w:space="0"/>
              <w:right w:val="single" w:color="CCCCCC" w:sz="0" w:space="0"/>
            </w:tcBorders>
            <w:shd w:val="clear" w:color="auto" w:fill="F5F7FA"/>
            <w:tcMar>
              <w:top w:w="50" w:type="dxa"/>
              <w:left w:w="80" w:type="dxa"/>
              <w:bottom w:w="50" w:type="dxa"/>
              <w:right w:w="80" w:type="dxa"/>
            </w:tcMar>
          </w:tcPr>
          <w:p w14:paraId="12620DF6">
            <w:r>
              <w:rPr>
                <w:rFonts w:ascii="Arial" w:hAnsi="Arial" w:eastAsia="Arial" w:cs="Arial"/>
                <w:b w:val="0"/>
                <w:bCs w:val="0"/>
                <w:color w:val="2D2D2D"/>
                <w:sz w:val="19"/>
                <w:szCs w:val="19"/>
              </w:rPr>
              <w:t>泛指通过精确操作取消当前动作后摇动画的操作，贯穿于自动攻击、战技、异刃切换等多个层面。</w:t>
            </w:r>
          </w:p>
        </w:tc>
      </w:tr>
      <w:tr w14:paraId="3395A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80" w:type="dxa"/>
              <w:bottom w:w="50" w:type="dxa"/>
              <w:right w:w="80" w:type="dxa"/>
            </w:tcMar>
          </w:tcPr>
          <w:p w14:paraId="3EEB1D1A">
            <w:r>
              <w:rPr>
                <w:rFonts w:ascii="Arial" w:hAnsi="Arial" w:eastAsia="Arial" w:cs="Arial"/>
                <w:b/>
                <w:bCs/>
                <w:color w:val="2D2D2D"/>
                <w:sz w:val="19"/>
                <w:szCs w:val="19"/>
              </w:rPr>
              <w:t>愤怒状态</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80" w:type="dxa"/>
              <w:bottom w:w="50" w:type="dxa"/>
              <w:right w:w="80" w:type="dxa"/>
            </w:tcMar>
          </w:tcPr>
          <w:p w14:paraId="7E221C94">
            <w:r>
              <w:rPr>
                <w:rFonts w:ascii="Arial" w:hAnsi="Arial" w:eastAsia="Arial" w:cs="Arial"/>
                <w:b w:val="0"/>
                <w:bCs w:val="0"/>
                <w:color w:val="2D2D2D"/>
                <w:sz w:val="19"/>
                <w:szCs w:val="19"/>
              </w:rPr>
              <w:t>Enrage</w:t>
            </w:r>
          </w:p>
        </w:tc>
        <w:tc>
          <w:tcPr>
            <w:tcW w:w="5026" w:type="dxa"/>
            <w:tcBorders>
              <w:top w:val="single" w:color="CCCCCC" w:sz="0" w:space="0"/>
              <w:left w:val="single" w:color="CCCCCC" w:sz="0" w:space="0"/>
              <w:bottom w:val="single" w:color="CCCCCC" w:sz="0" w:space="0"/>
              <w:right w:val="single" w:color="CCCCCC" w:sz="0" w:space="0"/>
            </w:tcBorders>
            <w:shd w:val="clear" w:color="auto" w:fill="FFFFFF"/>
            <w:tcMar>
              <w:top w:w="50" w:type="dxa"/>
              <w:left w:w="80" w:type="dxa"/>
              <w:bottom w:w="50" w:type="dxa"/>
              <w:right w:w="80" w:type="dxa"/>
            </w:tcMar>
          </w:tcPr>
          <w:p w14:paraId="08E3D51C">
            <w:r>
              <w:rPr>
                <w:rFonts w:ascii="Arial" w:hAnsi="Arial" w:eastAsia="Arial" w:cs="Arial"/>
                <w:b w:val="0"/>
                <w:bCs w:val="0"/>
                <w:color w:val="2D2D2D"/>
                <w:sz w:val="19"/>
                <w:szCs w:val="19"/>
              </w:rPr>
              <w:t>大部分Boss及精英怪HP降至50%以下时进入的强化状态，攻击力与攻击频率显著提升。</w:t>
            </w:r>
          </w:p>
        </w:tc>
      </w:tr>
      <w:tr w14:paraId="7F5C3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F7FA"/>
            <w:tcMar>
              <w:top w:w="50" w:type="dxa"/>
              <w:left w:w="80" w:type="dxa"/>
              <w:bottom w:w="50" w:type="dxa"/>
              <w:right w:w="80" w:type="dxa"/>
            </w:tcMar>
          </w:tcPr>
          <w:p w14:paraId="4492685C">
            <w:r>
              <w:rPr>
                <w:rFonts w:ascii="Arial" w:hAnsi="Arial" w:eastAsia="Arial" w:cs="Arial"/>
                <w:b/>
                <w:bCs/>
                <w:color w:val="2D2D2D"/>
                <w:sz w:val="19"/>
                <w:szCs w:val="19"/>
              </w:rPr>
              <w:t>仇恨</w:t>
            </w:r>
          </w:p>
        </w:tc>
        <w:tc>
          <w:tcPr>
            <w:tcW w:w="2200" w:type="dxa"/>
            <w:tcBorders>
              <w:top w:val="single" w:color="CCCCCC" w:sz="0" w:space="0"/>
              <w:left w:val="single" w:color="CCCCCC" w:sz="0" w:space="0"/>
              <w:bottom w:val="single" w:color="CCCCCC" w:sz="0" w:space="0"/>
              <w:right w:val="single" w:color="CCCCCC" w:sz="0" w:space="0"/>
            </w:tcBorders>
            <w:shd w:val="clear" w:color="auto" w:fill="F5F7FA"/>
            <w:tcMar>
              <w:top w:w="50" w:type="dxa"/>
              <w:left w:w="80" w:type="dxa"/>
              <w:bottom w:w="50" w:type="dxa"/>
              <w:right w:w="80" w:type="dxa"/>
            </w:tcMar>
          </w:tcPr>
          <w:p w14:paraId="39C04CC6">
            <w:r>
              <w:rPr>
                <w:rFonts w:ascii="Arial" w:hAnsi="Arial" w:eastAsia="Arial" w:cs="Arial"/>
                <w:b w:val="0"/>
                <w:bCs w:val="0"/>
                <w:color w:val="2D2D2D"/>
                <w:sz w:val="19"/>
                <w:szCs w:val="19"/>
              </w:rPr>
              <w:t>Aggro</w:t>
            </w:r>
          </w:p>
        </w:tc>
        <w:tc>
          <w:tcPr>
            <w:tcW w:w="5026" w:type="dxa"/>
            <w:tcBorders>
              <w:top w:val="single" w:color="CCCCCC" w:sz="0" w:space="0"/>
              <w:left w:val="single" w:color="CCCCCC" w:sz="0" w:space="0"/>
              <w:bottom w:val="single" w:color="CCCCCC" w:sz="0" w:space="0"/>
              <w:right w:val="single" w:color="CCCCCC" w:sz="0" w:space="0"/>
            </w:tcBorders>
            <w:shd w:val="clear" w:color="auto" w:fill="F5F7FA"/>
            <w:tcMar>
              <w:top w:w="50" w:type="dxa"/>
              <w:left w:w="80" w:type="dxa"/>
              <w:bottom w:w="50" w:type="dxa"/>
              <w:right w:w="80" w:type="dxa"/>
            </w:tcMar>
          </w:tcPr>
          <w:p w14:paraId="7244A6FB">
            <w:r>
              <w:rPr>
                <w:rFonts w:ascii="Arial" w:hAnsi="Arial" w:eastAsia="Arial" w:cs="Arial"/>
                <w:b w:val="0"/>
                <w:bCs w:val="0"/>
                <w:color w:val="2D2D2D"/>
                <w:sz w:val="19"/>
                <w:szCs w:val="19"/>
              </w:rPr>
              <w:t>决定敌人攻击目标的数值，仇恨最高的角色成为敌人的主要攻击对象。</w:t>
            </w:r>
          </w:p>
        </w:tc>
      </w:tr>
      <w:tr w14:paraId="009BD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80" w:type="dxa"/>
              <w:bottom w:w="50" w:type="dxa"/>
              <w:right w:w="80" w:type="dxa"/>
            </w:tcMar>
          </w:tcPr>
          <w:p w14:paraId="52269664">
            <w:r>
              <w:rPr>
                <w:rFonts w:ascii="Arial" w:hAnsi="Arial" w:eastAsia="Arial" w:cs="Arial"/>
                <w:b/>
                <w:bCs/>
                <w:color w:val="2D2D2D"/>
                <w:sz w:val="19"/>
                <w:szCs w:val="19"/>
              </w:rPr>
              <w:t>核心芯片</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80" w:type="dxa"/>
              <w:bottom w:w="50" w:type="dxa"/>
              <w:right w:w="80" w:type="dxa"/>
            </w:tcMar>
          </w:tcPr>
          <w:p w14:paraId="2C3B1EF9">
            <w:r>
              <w:rPr>
                <w:rFonts w:ascii="Arial" w:hAnsi="Arial" w:eastAsia="Arial" w:cs="Arial"/>
                <w:b w:val="0"/>
                <w:bCs w:val="0"/>
                <w:color w:val="2D2D2D"/>
                <w:sz w:val="19"/>
                <w:szCs w:val="19"/>
              </w:rPr>
              <w:t>Core Chip</w:t>
            </w:r>
          </w:p>
        </w:tc>
        <w:tc>
          <w:tcPr>
            <w:tcW w:w="5026" w:type="dxa"/>
            <w:tcBorders>
              <w:top w:val="single" w:color="CCCCCC" w:sz="0" w:space="0"/>
              <w:left w:val="single" w:color="CCCCCC" w:sz="0" w:space="0"/>
              <w:bottom w:val="single" w:color="CCCCCC" w:sz="0" w:space="0"/>
              <w:right w:val="single" w:color="CCCCCC" w:sz="0" w:space="0"/>
            </w:tcBorders>
            <w:shd w:val="clear" w:color="auto" w:fill="FFFFFF"/>
            <w:tcMar>
              <w:top w:w="50" w:type="dxa"/>
              <w:left w:w="80" w:type="dxa"/>
              <w:bottom w:w="50" w:type="dxa"/>
              <w:right w:w="80" w:type="dxa"/>
            </w:tcMar>
          </w:tcPr>
          <w:p w14:paraId="15E1D663">
            <w:r>
              <w:rPr>
                <w:rFonts w:ascii="Arial" w:hAnsi="Arial" w:eastAsia="Arial" w:cs="Arial"/>
                <w:b w:val="0"/>
                <w:bCs w:val="0"/>
                <w:color w:val="2D2D2D"/>
                <w:sz w:val="19"/>
                <w:szCs w:val="19"/>
              </w:rPr>
              <w:t>装备在异刃上的芯片，决定武器的基础攻击力、暴击率等属性。属于养成系统。</w:t>
            </w:r>
          </w:p>
        </w:tc>
      </w:tr>
    </w:tbl>
    <w:p w14:paraId="146597E5">
      <w:r>
        <w:br w:type="page"/>
      </w:r>
    </w:p>
    <w:p w14:paraId="237A417C">
      <w:pPr>
        <w:pStyle w:val="2"/>
        <w:pBdr>
          <w:bottom w:val="single" w:color="2980B9" w:sz="4" w:space="8"/>
        </w:pBdr>
        <w:spacing w:before="500" w:after="200"/>
      </w:pPr>
      <w:r>
        <w:rPr>
          <w:rFonts w:ascii="Arial" w:hAnsi="Arial" w:eastAsia="Arial" w:cs="Arial"/>
          <w:b/>
          <w:bCs/>
          <w:color w:val="1A3C5E"/>
          <w:sz w:val="32"/>
          <w:szCs w:val="32"/>
        </w:rPr>
        <w:t>第三章  战斗系统架构</w:t>
      </w:r>
    </w:p>
    <w:p w14:paraId="7CEC7E71">
      <w:pPr>
        <w:spacing w:after="140" w:line="340" w:lineRule="auto"/>
      </w:pPr>
      <w:r>
        <w:rPr>
          <w:rFonts w:ascii="Arial" w:hAnsi="Arial" w:eastAsia="Arial" w:cs="Arial"/>
          <w:color w:val="2D2D2D"/>
          <w:sz w:val="21"/>
          <w:szCs w:val="21"/>
        </w:rPr>
        <w:t>本章按照从底层到顶层的顺序，逐层描述战斗系统的四级结构。每一层说明其机制、资源关系、以及与相邻层级的衔接方式。</w:t>
      </w:r>
    </w:p>
    <w:p w14:paraId="1A483E88">
      <w:pPr>
        <w:pStyle w:val="3"/>
        <w:spacing w:before="380" w:after="160"/>
      </w:pPr>
      <w:r>
        <w:rPr>
          <w:rFonts w:ascii="Arial" w:hAnsi="Arial" w:eastAsia="Arial" w:cs="Arial"/>
          <w:b/>
          <w:bCs/>
          <w:color w:val="1A3C5E"/>
          <w:sz w:val="26"/>
          <w:szCs w:val="26"/>
        </w:rPr>
        <w:t>3.1  第一层：自动攻击</w:t>
      </w:r>
    </w:p>
    <w:p w14:paraId="5FC9498A">
      <w:pPr>
        <w:spacing w:after="140" w:line="340" w:lineRule="auto"/>
      </w:pPr>
      <w:r>
        <w:rPr>
          <w:rFonts w:ascii="Arial" w:hAnsi="Arial" w:eastAsia="Arial" w:cs="Arial"/>
          <w:color w:val="2D2D2D"/>
          <w:sz w:val="21"/>
          <w:szCs w:val="21"/>
        </w:rPr>
        <w:t>自动攻击是战斗系统的基础资源发生器。当御刃者处于攻击范围内且未执行其他动作时，自动进行三段连续攻击。第一段伤害最低，第三段伤害最高。</w:t>
      </w:r>
    </w:p>
    <w:p w14:paraId="60A10A42">
      <w:pPr>
        <w:spacing w:after="140" w:line="340" w:lineRule="auto"/>
      </w:pPr>
      <w:r>
        <w:rPr>
          <w:rFonts w:ascii="Arial" w:hAnsi="Arial" w:eastAsia="Arial" w:cs="Arial"/>
          <w:b/>
          <w:bCs/>
          <w:color w:val="2D2D2D"/>
          <w:sz w:val="21"/>
          <w:szCs w:val="21"/>
        </w:rPr>
        <w:t>资源产出：</w:t>
      </w:r>
      <w:r>
        <w:rPr>
          <w:rFonts w:ascii="Arial" w:hAnsi="Arial" w:eastAsia="Arial" w:cs="Arial"/>
          <w:color w:val="2D2D2D"/>
          <w:sz w:val="21"/>
          <w:szCs w:val="21"/>
        </w:rPr>
        <w:t>每次自动攻击命中为对应战技充能。三段攻击的充能量递增，第三段充能效率最高。</w:t>
      </w:r>
    </w:p>
    <w:p w14:paraId="4BB7BCBD">
      <w:pPr>
        <w:spacing w:after="140" w:line="340" w:lineRule="auto"/>
      </w:pPr>
      <w:r>
        <w:rPr>
          <w:rFonts w:ascii="Arial" w:hAnsi="Arial" w:eastAsia="Arial" w:cs="Arial"/>
          <w:b/>
          <w:bCs/>
          <w:color w:val="2D2D2D"/>
          <w:sz w:val="21"/>
          <w:szCs w:val="21"/>
        </w:rPr>
        <w:t>设计目的：</w:t>
      </w:r>
      <w:r>
        <w:rPr>
          <w:rFonts w:ascii="Arial" w:hAnsi="Arial" w:eastAsia="Arial" w:cs="Arial"/>
          <w:color w:val="2D2D2D"/>
          <w:sz w:val="21"/>
          <w:szCs w:val="21"/>
        </w:rPr>
        <w:t>提供无操作门槛的持续输出，同时作为整条资源链的起点。自动攻击的三段节奏也为取消操作提供了时机窗口。</w:t>
      </w:r>
    </w:p>
    <w:p w14:paraId="7D76C908">
      <w:pPr>
        <w:pStyle w:val="3"/>
        <w:spacing w:before="380" w:after="160"/>
      </w:pPr>
      <w:r>
        <w:rPr>
          <w:rFonts w:ascii="Arial" w:hAnsi="Arial" w:eastAsia="Arial" w:cs="Arial"/>
          <w:b/>
          <w:bCs/>
          <w:color w:val="1A3C5E"/>
          <w:sz w:val="26"/>
          <w:szCs w:val="26"/>
        </w:rPr>
        <w:t>3.2  第二层：战技与取消机制</w:t>
      </w:r>
    </w:p>
    <w:p w14:paraId="1D6F9AC8">
      <w:pPr>
        <w:spacing w:after="140" w:line="340" w:lineRule="auto"/>
      </w:pPr>
      <w:r>
        <w:rPr>
          <w:rFonts w:ascii="Arial" w:hAnsi="Arial" w:eastAsia="Arial" w:cs="Arial"/>
          <w:color w:val="2D2D2D"/>
          <w:sz w:val="21"/>
          <w:szCs w:val="21"/>
        </w:rPr>
        <w:t>战技是消耗战技槽发动的主动技能，每个异刃配备3-4个战技，各自独立充能。战技的核心设计特征在于取消机制：</w:t>
      </w:r>
    </w:p>
    <w:p w14:paraId="523D56D6">
      <w:pPr>
        <w:spacing w:after="140" w:line="340" w:lineRule="auto"/>
      </w:pPr>
      <w:r>
        <w:rPr>
          <w:rFonts w:ascii="Arial" w:hAnsi="Arial" w:eastAsia="Arial" w:cs="Arial"/>
          <w:b/>
          <w:bCs/>
          <w:color w:val="2D2D2D"/>
          <w:sz w:val="21"/>
          <w:szCs w:val="21"/>
        </w:rPr>
        <w:t>自动攻击取消（Arts Cancel）：</w:t>
      </w:r>
      <w:r>
        <w:rPr>
          <w:rFonts w:ascii="Arial" w:hAnsi="Arial" w:eastAsia="Arial" w:cs="Arial"/>
          <w:color w:val="2D2D2D"/>
          <w:sz w:val="21"/>
          <w:szCs w:val="21"/>
        </w:rPr>
        <w:t>在自动攻击命中瞬间发动战技，取消自动攻击的后摇动画。该操作不仅节省时间，还额外增加战技伤害并加速后续自动攻击的充能。这一机制通过直接的数值奖励引导玩家学习精确操作。</w:t>
      </w:r>
    </w:p>
    <w:p w14:paraId="2D0DCD2C">
      <w:pPr>
        <w:spacing w:after="140" w:line="340" w:lineRule="auto"/>
      </w:pPr>
      <w:r>
        <w:rPr>
          <w:rFonts w:ascii="Arial" w:hAnsi="Arial" w:eastAsia="Arial" w:cs="Arial"/>
          <w:b/>
          <w:bCs/>
          <w:color w:val="2D2D2D"/>
          <w:sz w:val="21"/>
          <w:szCs w:val="21"/>
        </w:rPr>
        <w:t>资源产出：</w:t>
      </w:r>
      <w:r>
        <w:rPr>
          <w:rFonts w:ascii="Arial" w:hAnsi="Arial" w:eastAsia="Arial" w:cs="Arial"/>
          <w:color w:val="2D2D2D"/>
          <w:sz w:val="21"/>
          <w:szCs w:val="21"/>
        </w:rPr>
        <w:t>战技命中为必杀技槽充能。</w:t>
      </w:r>
    </w:p>
    <w:p w14:paraId="15DB83ED">
      <w:pPr>
        <w:spacing w:after="140" w:line="340" w:lineRule="auto"/>
      </w:pPr>
      <w:r>
        <w:rPr>
          <w:rFonts w:ascii="Arial" w:hAnsi="Arial" w:eastAsia="Arial" w:cs="Arial"/>
          <w:b/>
          <w:bCs/>
          <w:color w:val="2D2D2D"/>
          <w:sz w:val="21"/>
          <w:szCs w:val="21"/>
        </w:rPr>
        <w:t>双线并行结构：</w:t>
      </w:r>
      <w:r>
        <w:rPr>
          <w:rFonts w:ascii="Arial" w:hAnsi="Arial" w:eastAsia="Arial" w:cs="Arial"/>
          <w:color w:val="2D2D2D"/>
          <w:sz w:val="21"/>
          <w:szCs w:val="21"/>
        </w:rPr>
        <w:t>战技同时服务于两条路径——纵向路径为必杀技槽充能（推进资源链），横向路径触发御刃者连击（Break → Topple → Launch → Smash 控制链）。两条路径在实际操作中并非二选一的取舍，而是自然并行的流程：玩家在推进属性连击的间隙中，持续通过取消操作积累资源，同时寻找御刃者连击的触发机会。</w:t>
      </w:r>
    </w:p>
    <w:p w14:paraId="76DD2CED">
      <w:pPr>
        <w:pStyle w:val="3"/>
        <w:spacing w:before="380" w:after="160"/>
      </w:pPr>
      <w:r>
        <w:rPr>
          <w:rFonts w:ascii="Arial" w:hAnsi="Arial" w:eastAsia="Arial" w:cs="Arial"/>
          <w:b/>
          <w:bCs/>
          <w:color w:val="1A3C5E"/>
          <w:sz w:val="26"/>
          <w:szCs w:val="26"/>
        </w:rPr>
        <w:t>3.3  第三层：必杀技与融合连击</w:t>
      </w:r>
    </w:p>
    <w:p w14:paraId="2DD8FEAF">
      <w:pPr>
        <w:spacing w:after="140" w:line="340" w:lineRule="auto"/>
      </w:pPr>
      <w:r>
        <w:rPr>
          <w:rFonts w:ascii="Arial" w:hAnsi="Arial" w:eastAsia="Arial" w:cs="Arial"/>
          <w:color w:val="2D2D2D"/>
          <w:sz w:val="21"/>
          <w:szCs w:val="21"/>
        </w:rPr>
        <w:t>必杀技消耗必杀技槽发动，分为Lv1-Lv4四个等级。必杀技槽的充能为累积式——达到Lv1即可释放，继续充能可升至更高等级，等级越高伤害与效果越强。</w:t>
      </w:r>
    </w:p>
    <w:p w14:paraId="3EEB4AD4">
      <w:pPr>
        <w:spacing w:after="140" w:line="340" w:lineRule="auto"/>
      </w:pPr>
      <w:r>
        <w:rPr>
          <w:rFonts w:ascii="Arial" w:hAnsi="Arial" w:eastAsia="Arial" w:cs="Arial"/>
          <w:b/>
          <w:bCs/>
          <w:color w:val="2D2D2D"/>
          <w:sz w:val="21"/>
          <w:szCs w:val="21"/>
        </w:rPr>
        <w:t>融合连击（Blade Combo）：</w:t>
      </w:r>
      <w:r>
        <w:rPr>
          <w:rFonts w:ascii="Arial" w:hAnsi="Arial" w:eastAsia="Arial" w:cs="Arial"/>
          <w:color w:val="2D2D2D"/>
          <w:sz w:val="21"/>
          <w:szCs w:val="21"/>
        </w:rPr>
        <w:t>按照特定的属性路径，由不同队员依次释放Lv1 → Lv2 → Lv3必杀技。每条路径有属性要求（如火→火→火 或 火→水→冰），完成三段后在敌人身上附着一枚对应属性的属性球。</w:t>
      </w:r>
    </w:p>
    <w:p w14:paraId="75A0A9BE">
      <w:pPr>
        <w:spacing w:after="140" w:line="340" w:lineRule="auto"/>
      </w:pPr>
      <w:r>
        <w:rPr>
          <w:rFonts w:ascii="Arial" w:hAnsi="Arial" w:eastAsia="Arial" w:cs="Arial"/>
          <w:b/>
          <w:bCs/>
          <w:color w:val="2D2D2D"/>
          <w:sz w:val="21"/>
          <w:szCs w:val="21"/>
        </w:rPr>
        <w:t>属性球：</w:t>
      </w:r>
      <w:r>
        <w:rPr>
          <w:rFonts w:ascii="Arial" w:hAnsi="Arial" w:eastAsia="Arial" w:cs="Arial"/>
          <w:color w:val="2D2D2D"/>
          <w:sz w:val="21"/>
          <w:szCs w:val="21"/>
        </w:rPr>
        <w:t>属性球是融合连击的产出物，最多同时附着8枚。属性球本身不产生即时效果，其价值在连锁攻击阶段兑现。</w:t>
      </w:r>
    </w:p>
    <w:p w14:paraId="08F06CDB">
      <w:pPr>
        <w:spacing w:after="140" w:line="340" w:lineRule="auto"/>
      </w:pPr>
      <w:r>
        <w:rPr>
          <w:rFonts w:ascii="Arial" w:hAnsi="Arial" w:eastAsia="Arial" w:cs="Arial"/>
          <w:b/>
          <w:bCs/>
          <w:color w:val="2D2D2D"/>
          <w:sz w:val="21"/>
          <w:szCs w:val="21"/>
        </w:rPr>
        <w:t>设计目的：</w:t>
      </w:r>
      <w:r>
        <w:rPr>
          <w:rFonts w:ascii="Arial" w:hAnsi="Arial" w:eastAsia="Arial" w:cs="Arial"/>
          <w:color w:val="2D2D2D"/>
          <w:sz w:val="21"/>
          <w:szCs w:val="21"/>
        </w:rPr>
        <w:t>融合连击通过属性路径的规划引入团队协作策略维度——玩家需要根据队伍中异刃的属性配置规划可行的连击路径，并在战斗中把握释放时机以接续其他队员的必杀技。</w:t>
      </w:r>
    </w:p>
    <w:p w14:paraId="22F20B1D">
      <w:pPr>
        <w:pBdr>
          <w:left w:val="single" w:color="2980B9" w:sz="6" w:space="8"/>
        </w:pBdr>
        <w:spacing w:before="80" w:after="120"/>
        <w:ind w:left="400"/>
      </w:pPr>
      <w:r>
        <w:rPr>
          <w:rFonts w:ascii="Arial" w:hAnsi="Arial" w:eastAsia="Arial" w:cs="Arial"/>
          <w:color w:val="6B7280"/>
          <w:sz w:val="20"/>
          <w:szCs w:val="20"/>
        </w:rPr>
        <w:t>属性连击存在抗性机制：同一属性路径重复完成后，该路径的后续触发难度提升。这一限制鼓励玩家规划多条不同的属性路径，而非反复执行单一最优路径。</w:t>
      </w:r>
    </w:p>
    <w:p w14:paraId="0BD4B66B">
      <w:pPr>
        <w:pStyle w:val="3"/>
        <w:spacing w:before="380" w:after="160"/>
      </w:pPr>
      <w:r>
        <w:rPr>
          <w:rFonts w:ascii="Arial" w:hAnsi="Arial" w:eastAsia="Arial" w:cs="Arial"/>
          <w:b/>
          <w:bCs/>
          <w:color w:val="1A3C5E"/>
          <w:sz w:val="26"/>
          <w:szCs w:val="26"/>
        </w:rPr>
        <w:t>3.4  第四层：连锁攻击与属性球爆破</w:t>
      </w:r>
    </w:p>
    <w:p w14:paraId="3CDE0964">
      <w:pPr>
        <w:spacing w:after="140" w:line="340" w:lineRule="auto"/>
      </w:pPr>
      <w:r>
        <w:rPr>
          <w:rFonts w:ascii="Arial" w:hAnsi="Arial" w:eastAsia="Arial" w:cs="Arial"/>
          <w:color w:val="2D2D2D"/>
          <w:sz w:val="21"/>
          <w:szCs w:val="21"/>
        </w:rPr>
        <w:t>连锁攻击消耗全满的队伍槽（3格）发动，进入后战斗暂停，全队轮流选择异刃进行攻击。</w:t>
      </w:r>
    </w:p>
    <w:p w14:paraId="2DD3FFEC">
      <w:pPr>
        <w:spacing w:after="140" w:line="340" w:lineRule="auto"/>
      </w:pPr>
      <w:r>
        <w:rPr>
          <w:rFonts w:ascii="Arial" w:hAnsi="Arial" w:eastAsia="Arial" w:cs="Arial"/>
          <w:b/>
          <w:bCs/>
          <w:color w:val="2D2D2D"/>
          <w:sz w:val="21"/>
          <w:szCs w:val="21"/>
        </w:rPr>
        <w:t>属性球爆破：</w:t>
      </w:r>
      <w:r>
        <w:rPr>
          <w:rFonts w:ascii="Arial" w:hAnsi="Arial" w:eastAsia="Arial" w:cs="Arial"/>
          <w:color w:val="2D2D2D"/>
          <w:sz w:val="21"/>
          <w:szCs w:val="21"/>
        </w:rPr>
        <w:t>连锁攻击中使用克制属性（如水克火）攻击对应属性球时，该属性球被爆破。每枚球的爆破按顺序提供递增的伤害倍率加成。爆破球数越多，最终伤害呈指数级增长。</w:t>
      </w:r>
    </w:p>
    <w:p w14:paraId="376C6996">
      <w:pPr>
        <w:spacing w:after="140" w:line="340" w:lineRule="auto"/>
      </w:pPr>
      <w:r>
        <w:rPr>
          <w:rFonts w:ascii="Arial" w:hAnsi="Arial" w:eastAsia="Arial" w:cs="Arial"/>
          <w:b/>
          <w:bCs/>
          <w:color w:val="2D2D2D"/>
          <w:sz w:val="21"/>
          <w:szCs w:val="21"/>
        </w:rPr>
        <w:t>Full Burst：</w:t>
      </w:r>
      <w:r>
        <w:rPr>
          <w:rFonts w:ascii="Arial" w:hAnsi="Arial" w:eastAsia="Arial" w:cs="Arial"/>
          <w:color w:val="2D2D2D"/>
          <w:sz w:val="21"/>
          <w:szCs w:val="21"/>
        </w:rPr>
        <w:t>当一轮连锁攻击中爆破了全部剩余属性球，触发 Full Burst（全爆），全队同时攻击并获得最高伤害加成。</w:t>
      </w:r>
    </w:p>
    <w:p w14:paraId="7173AD19">
      <w:pPr>
        <w:spacing w:after="140" w:line="340" w:lineRule="auto"/>
      </w:pPr>
      <w:r>
        <w:rPr>
          <w:rFonts w:ascii="Arial" w:hAnsi="Arial" w:eastAsia="Arial" w:cs="Arial"/>
          <w:b/>
          <w:bCs/>
          <w:color w:val="2D2D2D"/>
          <w:sz w:val="21"/>
          <w:szCs w:val="21"/>
        </w:rPr>
        <w:t>设计目的：</w:t>
      </w:r>
      <w:r>
        <w:rPr>
          <w:rFonts w:ascii="Arial" w:hAnsi="Arial" w:eastAsia="Arial" w:cs="Arial"/>
          <w:color w:val="2D2D2D"/>
          <w:sz w:val="21"/>
          <w:szCs w:val="21"/>
        </w:rPr>
        <w:t>连锁攻击是整条资源链的最终兑现点——前三层所有的资源积累（战技充能 → 必杀技释放 → 属性球附着）在这一刻转化为爆发伤害。挂球数量与连锁爆破效率直接决定了伤害的数量级差异，这一设计激励玩家深入学习前三层的操作以最大化连锁收益。</w:t>
      </w:r>
    </w:p>
    <w:p w14:paraId="4DB645F7">
      <w:r>
        <w:br w:type="page"/>
      </w:r>
    </w:p>
    <w:p w14:paraId="540010C9">
      <w:pPr>
        <w:pStyle w:val="2"/>
        <w:pBdr>
          <w:bottom w:val="single" w:color="2980B9" w:sz="4" w:space="8"/>
        </w:pBdr>
        <w:spacing w:before="500" w:after="200"/>
      </w:pPr>
      <w:r>
        <w:rPr>
          <w:rFonts w:ascii="Arial" w:hAnsi="Arial" w:eastAsia="Arial" w:cs="Arial"/>
          <w:b/>
          <w:bCs/>
          <w:color w:val="1A3C5E"/>
          <w:sz w:val="32"/>
          <w:szCs w:val="32"/>
        </w:rPr>
        <w:t>第四章  资源体系分类</w:t>
      </w:r>
    </w:p>
    <w:p w14:paraId="5AF11A1D">
      <w:pPr>
        <w:spacing w:after="140" w:line="340" w:lineRule="auto"/>
      </w:pPr>
      <w:r>
        <w:rPr>
          <w:rFonts w:ascii="Arial" w:hAnsi="Arial" w:eastAsia="Arial" w:cs="Arial"/>
          <w:color w:val="2D2D2D"/>
          <w:sz w:val="21"/>
          <w:szCs w:val="21"/>
        </w:rPr>
        <w:t>战斗系统中的资源可分为三类：产出型资源（随战斗持续自然积累或通过操作产出）、限制型资源（约束玩家行为的消耗品或状态）、养成型资源（战斗外获取，战斗内影响数值）。</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1200"/>
        <w:gridCol w:w="3200"/>
        <w:gridCol w:w="3026"/>
      </w:tblGrid>
      <w:tr w14:paraId="5CFD7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1A3C5E"/>
            <w:tcMar>
              <w:top w:w="55" w:type="dxa"/>
              <w:left w:w="80" w:type="dxa"/>
              <w:bottom w:w="55" w:type="dxa"/>
              <w:right w:w="80" w:type="dxa"/>
            </w:tcMar>
          </w:tcPr>
          <w:p w14:paraId="70535ED3">
            <w:pPr>
              <w:jc w:val="center"/>
            </w:pPr>
            <w:r>
              <w:rPr>
                <w:rFonts w:ascii="Arial" w:hAnsi="Arial" w:eastAsia="Arial" w:cs="Arial"/>
                <w:b/>
                <w:bCs/>
                <w:color w:val="FFFFFF"/>
                <w:sz w:val="19"/>
                <w:szCs w:val="19"/>
              </w:rPr>
              <w:t>资源</w:t>
            </w:r>
          </w:p>
        </w:tc>
        <w:tc>
          <w:tcPr>
            <w:tcW w:w="1200" w:type="dxa"/>
            <w:tcBorders>
              <w:top w:val="single" w:color="CCCCCC" w:sz="0" w:space="0"/>
              <w:left w:val="single" w:color="CCCCCC" w:sz="0" w:space="0"/>
              <w:bottom w:val="single" w:color="CCCCCC" w:sz="0" w:space="0"/>
              <w:right w:val="single" w:color="CCCCCC" w:sz="0" w:space="0"/>
            </w:tcBorders>
            <w:shd w:val="clear" w:color="auto" w:fill="1A3C5E"/>
            <w:tcMar>
              <w:top w:w="55" w:type="dxa"/>
              <w:left w:w="80" w:type="dxa"/>
              <w:bottom w:w="55" w:type="dxa"/>
              <w:right w:w="80" w:type="dxa"/>
            </w:tcMar>
          </w:tcPr>
          <w:p w14:paraId="43EC8DA6">
            <w:pPr>
              <w:jc w:val="center"/>
            </w:pPr>
            <w:r>
              <w:rPr>
                <w:rFonts w:ascii="Arial" w:hAnsi="Arial" w:eastAsia="Arial" w:cs="Arial"/>
                <w:b/>
                <w:bCs/>
                <w:color w:val="FFFFFF"/>
                <w:sz w:val="19"/>
                <w:szCs w:val="19"/>
              </w:rPr>
              <w:t>类型</w:t>
            </w:r>
          </w:p>
        </w:tc>
        <w:tc>
          <w:tcPr>
            <w:tcW w:w="3200" w:type="dxa"/>
            <w:tcBorders>
              <w:top w:val="single" w:color="CCCCCC" w:sz="0" w:space="0"/>
              <w:left w:val="single" w:color="CCCCCC" w:sz="0" w:space="0"/>
              <w:bottom w:val="single" w:color="CCCCCC" w:sz="0" w:space="0"/>
              <w:right w:val="single" w:color="CCCCCC" w:sz="0" w:space="0"/>
            </w:tcBorders>
            <w:shd w:val="clear" w:color="auto" w:fill="1A3C5E"/>
            <w:tcMar>
              <w:top w:w="55" w:type="dxa"/>
              <w:left w:w="80" w:type="dxa"/>
              <w:bottom w:w="55" w:type="dxa"/>
              <w:right w:w="80" w:type="dxa"/>
            </w:tcMar>
          </w:tcPr>
          <w:p w14:paraId="3FD28295">
            <w:pPr>
              <w:jc w:val="center"/>
            </w:pPr>
            <w:r>
              <w:rPr>
                <w:rFonts w:ascii="Arial" w:hAnsi="Arial" w:eastAsia="Arial" w:cs="Arial"/>
                <w:b/>
                <w:bCs/>
                <w:color w:val="FFFFFF"/>
                <w:sz w:val="19"/>
                <w:szCs w:val="19"/>
              </w:rPr>
              <w:t>产出方式</w:t>
            </w:r>
          </w:p>
        </w:tc>
        <w:tc>
          <w:tcPr>
            <w:tcW w:w="3026" w:type="dxa"/>
            <w:tcBorders>
              <w:top w:val="single" w:color="CCCCCC" w:sz="0" w:space="0"/>
              <w:left w:val="single" w:color="CCCCCC" w:sz="0" w:space="0"/>
              <w:bottom w:val="single" w:color="CCCCCC" w:sz="0" w:space="0"/>
              <w:right w:val="single" w:color="CCCCCC" w:sz="0" w:space="0"/>
            </w:tcBorders>
            <w:shd w:val="clear" w:color="auto" w:fill="1A3C5E"/>
            <w:tcMar>
              <w:top w:w="55" w:type="dxa"/>
              <w:left w:w="80" w:type="dxa"/>
              <w:bottom w:w="55" w:type="dxa"/>
              <w:right w:w="80" w:type="dxa"/>
            </w:tcMar>
          </w:tcPr>
          <w:p w14:paraId="6BD7418C">
            <w:pPr>
              <w:jc w:val="center"/>
            </w:pPr>
            <w:r>
              <w:rPr>
                <w:rFonts w:ascii="Arial" w:hAnsi="Arial" w:eastAsia="Arial" w:cs="Arial"/>
                <w:b/>
                <w:bCs/>
                <w:color w:val="FFFFFF"/>
                <w:sz w:val="19"/>
                <w:szCs w:val="19"/>
              </w:rPr>
              <w:t>消耗方式</w:t>
            </w:r>
          </w:p>
        </w:tc>
      </w:tr>
      <w:tr w14:paraId="2244A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5F7FA"/>
            <w:tcMar>
              <w:top w:w="45" w:type="dxa"/>
              <w:left w:w="80" w:type="dxa"/>
              <w:bottom w:w="45" w:type="dxa"/>
              <w:right w:w="80" w:type="dxa"/>
            </w:tcMar>
          </w:tcPr>
          <w:p w14:paraId="0DCCBC6A">
            <w:r>
              <w:rPr>
                <w:rFonts w:ascii="Arial" w:hAnsi="Arial" w:eastAsia="Arial" w:cs="Arial"/>
                <w:color w:val="2D2D2D"/>
                <w:sz w:val="19"/>
                <w:szCs w:val="19"/>
              </w:rPr>
              <w:t>战技槽</w:t>
            </w:r>
          </w:p>
        </w:tc>
        <w:tc>
          <w:tcPr>
            <w:tcW w:w="1200" w:type="dxa"/>
            <w:tcBorders>
              <w:top w:val="single" w:color="CCCCCC" w:sz="0" w:space="0"/>
              <w:left w:val="single" w:color="CCCCCC" w:sz="0" w:space="0"/>
              <w:bottom w:val="single" w:color="CCCCCC" w:sz="0" w:space="0"/>
              <w:right w:val="single" w:color="CCCCCC" w:sz="0" w:space="0"/>
            </w:tcBorders>
            <w:shd w:val="clear" w:color="auto" w:fill="F5F7FA"/>
            <w:tcMar>
              <w:top w:w="45" w:type="dxa"/>
              <w:left w:w="80" w:type="dxa"/>
              <w:bottom w:w="45" w:type="dxa"/>
              <w:right w:w="80" w:type="dxa"/>
            </w:tcMar>
          </w:tcPr>
          <w:p w14:paraId="46C12D45">
            <w:r>
              <w:rPr>
                <w:rFonts w:ascii="Arial" w:hAnsi="Arial" w:eastAsia="Arial" w:cs="Arial"/>
                <w:color w:val="2D2D2D"/>
                <w:sz w:val="19"/>
                <w:szCs w:val="19"/>
              </w:rPr>
              <w:t>产出型</w:t>
            </w:r>
          </w:p>
        </w:tc>
        <w:tc>
          <w:tcPr>
            <w:tcW w:w="3200" w:type="dxa"/>
            <w:tcBorders>
              <w:top w:val="single" w:color="CCCCCC" w:sz="0" w:space="0"/>
              <w:left w:val="single" w:color="CCCCCC" w:sz="0" w:space="0"/>
              <w:bottom w:val="single" w:color="CCCCCC" w:sz="0" w:space="0"/>
              <w:right w:val="single" w:color="CCCCCC" w:sz="0" w:space="0"/>
            </w:tcBorders>
            <w:shd w:val="clear" w:color="auto" w:fill="F5F7FA"/>
            <w:tcMar>
              <w:top w:w="45" w:type="dxa"/>
              <w:left w:w="80" w:type="dxa"/>
              <w:bottom w:w="45" w:type="dxa"/>
              <w:right w:w="80" w:type="dxa"/>
            </w:tcMar>
          </w:tcPr>
          <w:p w14:paraId="4E3EA713">
            <w:r>
              <w:rPr>
                <w:rFonts w:ascii="Arial" w:hAnsi="Arial" w:eastAsia="Arial" w:cs="Arial"/>
                <w:color w:val="2D2D2D"/>
                <w:sz w:val="19"/>
                <w:szCs w:val="19"/>
              </w:rPr>
              <w:t>自动攻击命中（第三段效率最高）</w:t>
            </w:r>
          </w:p>
        </w:tc>
        <w:tc>
          <w:tcPr>
            <w:tcW w:w="3026" w:type="dxa"/>
            <w:tcBorders>
              <w:top w:val="single" w:color="CCCCCC" w:sz="0" w:space="0"/>
              <w:left w:val="single" w:color="CCCCCC" w:sz="0" w:space="0"/>
              <w:bottom w:val="single" w:color="CCCCCC" w:sz="0" w:space="0"/>
              <w:right w:val="single" w:color="CCCCCC" w:sz="0" w:space="0"/>
            </w:tcBorders>
            <w:shd w:val="clear" w:color="auto" w:fill="F5F7FA"/>
            <w:tcMar>
              <w:top w:w="45" w:type="dxa"/>
              <w:left w:w="80" w:type="dxa"/>
              <w:bottom w:w="45" w:type="dxa"/>
              <w:right w:w="80" w:type="dxa"/>
            </w:tcMar>
          </w:tcPr>
          <w:p w14:paraId="42065B3C">
            <w:r>
              <w:rPr>
                <w:rFonts w:ascii="Arial" w:hAnsi="Arial" w:eastAsia="Arial" w:cs="Arial"/>
                <w:color w:val="2D2D2D"/>
                <w:sz w:val="19"/>
                <w:szCs w:val="19"/>
              </w:rPr>
              <w:t>发动战技</w:t>
            </w:r>
          </w:p>
        </w:tc>
      </w:tr>
      <w:tr w14:paraId="28A7F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45" w:type="dxa"/>
              <w:left w:w="80" w:type="dxa"/>
              <w:bottom w:w="45" w:type="dxa"/>
              <w:right w:w="80" w:type="dxa"/>
            </w:tcMar>
          </w:tcPr>
          <w:p w14:paraId="54BC7A7A">
            <w:r>
              <w:rPr>
                <w:rFonts w:ascii="Arial" w:hAnsi="Arial" w:eastAsia="Arial" w:cs="Arial"/>
                <w:color w:val="2D2D2D"/>
                <w:sz w:val="19"/>
                <w:szCs w:val="19"/>
              </w:rPr>
              <w:t>必杀技槽</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45" w:type="dxa"/>
              <w:left w:w="80" w:type="dxa"/>
              <w:bottom w:w="45" w:type="dxa"/>
              <w:right w:w="80" w:type="dxa"/>
            </w:tcMar>
          </w:tcPr>
          <w:p w14:paraId="58C24A45">
            <w:r>
              <w:rPr>
                <w:rFonts w:ascii="Arial" w:hAnsi="Arial" w:eastAsia="Arial" w:cs="Arial"/>
                <w:color w:val="2D2D2D"/>
                <w:sz w:val="19"/>
                <w:szCs w:val="19"/>
              </w:rPr>
              <w:t>产出型</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45" w:type="dxa"/>
              <w:left w:w="80" w:type="dxa"/>
              <w:bottom w:w="45" w:type="dxa"/>
              <w:right w:w="80" w:type="dxa"/>
            </w:tcMar>
          </w:tcPr>
          <w:p w14:paraId="79A4F921">
            <w:r>
              <w:rPr>
                <w:rFonts w:ascii="Arial" w:hAnsi="Arial" w:eastAsia="Arial" w:cs="Arial"/>
                <w:color w:val="2D2D2D"/>
                <w:sz w:val="19"/>
                <w:szCs w:val="19"/>
              </w:rPr>
              <w:t>战技命中</w:t>
            </w:r>
          </w:p>
        </w:tc>
        <w:tc>
          <w:tcPr>
            <w:tcW w:w="3026" w:type="dxa"/>
            <w:tcBorders>
              <w:top w:val="single" w:color="CCCCCC" w:sz="0" w:space="0"/>
              <w:left w:val="single" w:color="CCCCCC" w:sz="0" w:space="0"/>
              <w:bottom w:val="single" w:color="CCCCCC" w:sz="0" w:space="0"/>
              <w:right w:val="single" w:color="CCCCCC" w:sz="0" w:space="0"/>
            </w:tcBorders>
            <w:shd w:val="clear" w:color="auto" w:fill="FFFFFF"/>
            <w:tcMar>
              <w:top w:w="45" w:type="dxa"/>
              <w:left w:w="80" w:type="dxa"/>
              <w:bottom w:w="45" w:type="dxa"/>
              <w:right w:w="80" w:type="dxa"/>
            </w:tcMar>
          </w:tcPr>
          <w:p w14:paraId="1098DBBA">
            <w:r>
              <w:rPr>
                <w:rFonts w:ascii="Arial" w:hAnsi="Arial" w:eastAsia="Arial" w:cs="Arial"/>
                <w:color w:val="2D2D2D"/>
                <w:sz w:val="19"/>
                <w:szCs w:val="19"/>
              </w:rPr>
              <w:t>发动必杀技（Lv1-4）</w:t>
            </w:r>
          </w:p>
        </w:tc>
      </w:tr>
      <w:tr w14:paraId="107D2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5F7FA"/>
            <w:tcMar>
              <w:top w:w="45" w:type="dxa"/>
              <w:left w:w="80" w:type="dxa"/>
              <w:bottom w:w="45" w:type="dxa"/>
              <w:right w:w="80" w:type="dxa"/>
            </w:tcMar>
          </w:tcPr>
          <w:p w14:paraId="0A771450">
            <w:r>
              <w:rPr>
                <w:rFonts w:ascii="Arial" w:hAnsi="Arial" w:eastAsia="Arial" w:cs="Arial"/>
                <w:color w:val="2D2D2D"/>
                <w:sz w:val="19"/>
                <w:szCs w:val="19"/>
              </w:rPr>
              <w:t>队伍槽</w:t>
            </w:r>
          </w:p>
        </w:tc>
        <w:tc>
          <w:tcPr>
            <w:tcW w:w="1200" w:type="dxa"/>
            <w:tcBorders>
              <w:top w:val="single" w:color="CCCCCC" w:sz="0" w:space="0"/>
              <w:left w:val="single" w:color="CCCCCC" w:sz="0" w:space="0"/>
              <w:bottom w:val="single" w:color="CCCCCC" w:sz="0" w:space="0"/>
              <w:right w:val="single" w:color="CCCCCC" w:sz="0" w:space="0"/>
            </w:tcBorders>
            <w:shd w:val="clear" w:color="auto" w:fill="F5F7FA"/>
            <w:tcMar>
              <w:top w:w="45" w:type="dxa"/>
              <w:left w:w="80" w:type="dxa"/>
              <w:bottom w:w="45" w:type="dxa"/>
              <w:right w:w="80" w:type="dxa"/>
            </w:tcMar>
          </w:tcPr>
          <w:p w14:paraId="41BD71A2">
            <w:r>
              <w:rPr>
                <w:rFonts w:ascii="Arial" w:hAnsi="Arial" w:eastAsia="Arial" w:cs="Arial"/>
                <w:color w:val="2D2D2D"/>
                <w:sz w:val="19"/>
                <w:szCs w:val="19"/>
              </w:rPr>
              <w:t>产出型/限制型</w:t>
            </w:r>
          </w:p>
        </w:tc>
        <w:tc>
          <w:tcPr>
            <w:tcW w:w="3200" w:type="dxa"/>
            <w:tcBorders>
              <w:top w:val="single" w:color="CCCCCC" w:sz="0" w:space="0"/>
              <w:left w:val="single" w:color="CCCCCC" w:sz="0" w:space="0"/>
              <w:bottom w:val="single" w:color="CCCCCC" w:sz="0" w:space="0"/>
              <w:right w:val="single" w:color="CCCCCC" w:sz="0" w:space="0"/>
            </w:tcBorders>
            <w:shd w:val="clear" w:color="auto" w:fill="F5F7FA"/>
            <w:tcMar>
              <w:top w:w="45" w:type="dxa"/>
              <w:left w:w="80" w:type="dxa"/>
              <w:bottom w:w="45" w:type="dxa"/>
              <w:right w:w="80" w:type="dxa"/>
            </w:tcMar>
          </w:tcPr>
          <w:p w14:paraId="32219648">
            <w:r>
              <w:rPr>
                <w:rFonts w:ascii="Arial" w:hAnsi="Arial" w:eastAsia="Arial" w:cs="Arial"/>
                <w:color w:val="2D2D2D"/>
                <w:sz w:val="19"/>
                <w:szCs w:val="19"/>
              </w:rPr>
              <w:t>暴击、击杀、连击贡献等</w:t>
            </w:r>
          </w:p>
        </w:tc>
        <w:tc>
          <w:tcPr>
            <w:tcW w:w="3026" w:type="dxa"/>
            <w:tcBorders>
              <w:top w:val="single" w:color="CCCCCC" w:sz="0" w:space="0"/>
              <w:left w:val="single" w:color="CCCCCC" w:sz="0" w:space="0"/>
              <w:bottom w:val="single" w:color="CCCCCC" w:sz="0" w:space="0"/>
              <w:right w:val="single" w:color="CCCCCC" w:sz="0" w:space="0"/>
            </w:tcBorders>
            <w:shd w:val="clear" w:color="auto" w:fill="F5F7FA"/>
            <w:tcMar>
              <w:top w:w="45" w:type="dxa"/>
              <w:left w:w="80" w:type="dxa"/>
              <w:bottom w:w="45" w:type="dxa"/>
              <w:right w:w="80" w:type="dxa"/>
            </w:tcMar>
          </w:tcPr>
          <w:p w14:paraId="645E3A4C">
            <w:r>
              <w:rPr>
                <w:rFonts w:ascii="Arial" w:hAnsi="Arial" w:eastAsia="Arial" w:cs="Arial"/>
                <w:color w:val="2D2D2D"/>
                <w:sz w:val="19"/>
                <w:szCs w:val="19"/>
              </w:rPr>
              <w:t>发动连锁攻击（3格）或复活队友（1格）</w:t>
            </w:r>
          </w:p>
        </w:tc>
      </w:tr>
      <w:tr w14:paraId="79BE5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45" w:type="dxa"/>
              <w:left w:w="80" w:type="dxa"/>
              <w:bottom w:w="45" w:type="dxa"/>
              <w:right w:w="80" w:type="dxa"/>
            </w:tcMar>
          </w:tcPr>
          <w:p w14:paraId="4C5F9BF1">
            <w:r>
              <w:rPr>
                <w:rFonts w:ascii="Arial" w:hAnsi="Arial" w:eastAsia="Arial" w:cs="Arial"/>
                <w:color w:val="2D2D2D"/>
                <w:sz w:val="19"/>
                <w:szCs w:val="19"/>
              </w:rPr>
              <w:t>属性球</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45" w:type="dxa"/>
              <w:left w:w="80" w:type="dxa"/>
              <w:bottom w:w="45" w:type="dxa"/>
              <w:right w:w="80" w:type="dxa"/>
            </w:tcMar>
          </w:tcPr>
          <w:p w14:paraId="478B1EC1">
            <w:r>
              <w:rPr>
                <w:rFonts w:ascii="Arial" w:hAnsi="Arial" w:eastAsia="Arial" w:cs="Arial"/>
                <w:color w:val="2D2D2D"/>
                <w:sz w:val="19"/>
                <w:szCs w:val="19"/>
              </w:rPr>
              <w:t>产出型</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45" w:type="dxa"/>
              <w:left w:w="80" w:type="dxa"/>
              <w:bottom w:w="45" w:type="dxa"/>
              <w:right w:w="80" w:type="dxa"/>
            </w:tcMar>
          </w:tcPr>
          <w:p w14:paraId="64B528CF">
            <w:r>
              <w:rPr>
                <w:rFonts w:ascii="Arial" w:hAnsi="Arial" w:eastAsia="Arial" w:cs="Arial"/>
                <w:color w:val="2D2D2D"/>
                <w:sz w:val="19"/>
                <w:szCs w:val="19"/>
              </w:rPr>
              <w:t>完成融合连击</w:t>
            </w:r>
          </w:p>
        </w:tc>
        <w:tc>
          <w:tcPr>
            <w:tcW w:w="3026" w:type="dxa"/>
            <w:tcBorders>
              <w:top w:val="single" w:color="CCCCCC" w:sz="0" w:space="0"/>
              <w:left w:val="single" w:color="CCCCCC" w:sz="0" w:space="0"/>
              <w:bottom w:val="single" w:color="CCCCCC" w:sz="0" w:space="0"/>
              <w:right w:val="single" w:color="CCCCCC" w:sz="0" w:space="0"/>
            </w:tcBorders>
            <w:shd w:val="clear" w:color="auto" w:fill="FFFFFF"/>
            <w:tcMar>
              <w:top w:w="45" w:type="dxa"/>
              <w:left w:w="80" w:type="dxa"/>
              <w:bottom w:w="45" w:type="dxa"/>
              <w:right w:w="80" w:type="dxa"/>
            </w:tcMar>
          </w:tcPr>
          <w:p w14:paraId="66F90914">
            <w:r>
              <w:rPr>
                <w:rFonts w:ascii="Arial" w:hAnsi="Arial" w:eastAsia="Arial" w:cs="Arial"/>
                <w:color w:val="2D2D2D"/>
                <w:sz w:val="19"/>
                <w:szCs w:val="19"/>
              </w:rPr>
              <w:t>连锁攻击中被克制属性爆破</w:t>
            </w:r>
          </w:p>
        </w:tc>
      </w:tr>
      <w:tr w14:paraId="5DF9A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5F7FA"/>
            <w:tcMar>
              <w:top w:w="45" w:type="dxa"/>
              <w:left w:w="80" w:type="dxa"/>
              <w:bottom w:w="45" w:type="dxa"/>
              <w:right w:w="80" w:type="dxa"/>
            </w:tcMar>
          </w:tcPr>
          <w:p w14:paraId="6C0BFD7E">
            <w:r>
              <w:rPr>
                <w:rFonts w:ascii="Arial" w:hAnsi="Arial" w:eastAsia="Arial" w:cs="Arial"/>
                <w:color w:val="2D2D2D"/>
                <w:sz w:val="19"/>
                <w:szCs w:val="19"/>
              </w:rPr>
              <w:t>HP</w:t>
            </w:r>
          </w:p>
        </w:tc>
        <w:tc>
          <w:tcPr>
            <w:tcW w:w="1200" w:type="dxa"/>
            <w:tcBorders>
              <w:top w:val="single" w:color="CCCCCC" w:sz="0" w:space="0"/>
              <w:left w:val="single" w:color="CCCCCC" w:sz="0" w:space="0"/>
              <w:bottom w:val="single" w:color="CCCCCC" w:sz="0" w:space="0"/>
              <w:right w:val="single" w:color="CCCCCC" w:sz="0" w:space="0"/>
            </w:tcBorders>
            <w:shd w:val="clear" w:color="auto" w:fill="F5F7FA"/>
            <w:tcMar>
              <w:top w:w="45" w:type="dxa"/>
              <w:left w:w="80" w:type="dxa"/>
              <w:bottom w:w="45" w:type="dxa"/>
              <w:right w:w="80" w:type="dxa"/>
            </w:tcMar>
          </w:tcPr>
          <w:p w14:paraId="360C96DF">
            <w:r>
              <w:rPr>
                <w:rFonts w:ascii="Arial" w:hAnsi="Arial" w:eastAsia="Arial" w:cs="Arial"/>
                <w:color w:val="2D2D2D"/>
                <w:sz w:val="19"/>
                <w:szCs w:val="19"/>
              </w:rPr>
              <w:t>限制型</w:t>
            </w:r>
          </w:p>
        </w:tc>
        <w:tc>
          <w:tcPr>
            <w:tcW w:w="3200" w:type="dxa"/>
            <w:tcBorders>
              <w:top w:val="single" w:color="CCCCCC" w:sz="0" w:space="0"/>
              <w:left w:val="single" w:color="CCCCCC" w:sz="0" w:space="0"/>
              <w:bottom w:val="single" w:color="CCCCCC" w:sz="0" w:space="0"/>
              <w:right w:val="single" w:color="CCCCCC" w:sz="0" w:space="0"/>
            </w:tcBorders>
            <w:shd w:val="clear" w:color="auto" w:fill="F5F7FA"/>
            <w:tcMar>
              <w:top w:w="45" w:type="dxa"/>
              <w:left w:w="80" w:type="dxa"/>
              <w:bottom w:w="45" w:type="dxa"/>
              <w:right w:w="80" w:type="dxa"/>
            </w:tcMar>
          </w:tcPr>
          <w:p w14:paraId="1051A74F">
            <w:r>
              <w:rPr>
                <w:rFonts w:ascii="Arial" w:hAnsi="Arial" w:eastAsia="Arial" w:cs="Arial"/>
                <w:color w:val="2D2D2D"/>
                <w:sz w:val="19"/>
                <w:szCs w:val="19"/>
              </w:rPr>
              <w:t>治疗战技、药水</w:t>
            </w:r>
          </w:p>
        </w:tc>
        <w:tc>
          <w:tcPr>
            <w:tcW w:w="3026" w:type="dxa"/>
            <w:tcBorders>
              <w:top w:val="single" w:color="CCCCCC" w:sz="0" w:space="0"/>
              <w:left w:val="single" w:color="CCCCCC" w:sz="0" w:space="0"/>
              <w:bottom w:val="single" w:color="CCCCCC" w:sz="0" w:space="0"/>
              <w:right w:val="single" w:color="CCCCCC" w:sz="0" w:space="0"/>
            </w:tcBorders>
            <w:shd w:val="clear" w:color="auto" w:fill="F5F7FA"/>
            <w:tcMar>
              <w:top w:w="45" w:type="dxa"/>
              <w:left w:w="80" w:type="dxa"/>
              <w:bottom w:w="45" w:type="dxa"/>
              <w:right w:w="80" w:type="dxa"/>
            </w:tcMar>
          </w:tcPr>
          <w:p w14:paraId="040622F3">
            <w:r>
              <w:rPr>
                <w:rFonts w:ascii="Arial" w:hAnsi="Arial" w:eastAsia="Arial" w:cs="Arial"/>
                <w:color w:val="2D2D2D"/>
                <w:sz w:val="19"/>
                <w:szCs w:val="19"/>
              </w:rPr>
              <w:t>受到伤害（归零则倒下，需消耗队伍槽复活）</w:t>
            </w:r>
          </w:p>
        </w:tc>
      </w:tr>
      <w:tr w14:paraId="27835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45" w:type="dxa"/>
              <w:left w:w="80" w:type="dxa"/>
              <w:bottom w:w="45" w:type="dxa"/>
              <w:right w:w="80" w:type="dxa"/>
            </w:tcMar>
          </w:tcPr>
          <w:p w14:paraId="43A8A463">
            <w:r>
              <w:rPr>
                <w:rFonts w:ascii="Arial" w:hAnsi="Arial" w:eastAsia="Arial" w:cs="Arial"/>
                <w:color w:val="2D2D2D"/>
                <w:sz w:val="19"/>
                <w:szCs w:val="19"/>
              </w:rPr>
              <w:t>异刃切换CD</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45" w:type="dxa"/>
              <w:left w:w="80" w:type="dxa"/>
              <w:bottom w:w="45" w:type="dxa"/>
              <w:right w:w="80" w:type="dxa"/>
            </w:tcMar>
          </w:tcPr>
          <w:p w14:paraId="6C3E2B36">
            <w:r>
              <w:rPr>
                <w:rFonts w:ascii="Arial" w:hAnsi="Arial" w:eastAsia="Arial" w:cs="Arial"/>
                <w:color w:val="2D2D2D"/>
                <w:sz w:val="19"/>
                <w:szCs w:val="19"/>
              </w:rPr>
              <w:t>限制型</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45" w:type="dxa"/>
              <w:left w:w="80" w:type="dxa"/>
              <w:bottom w:w="45" w:type="dxa"/>
              <w:right w:w="80" w:type="dxa"/>
            </w:tcMar>
          </w:tcPr>
          <w:p w14:paraId="4E382522">
            <w:r>
              <w:rPr>
                <w:rFonts w:ascii="Arial" w:hAnsi="Arial" w:eastAsia="Arial" w:cs="Arial"/>
                <w:color w:val="2D2D2D"/>
                <w:sz w:val="19"/>
                <w:szCs w:val="19"/>
              </w:rPr>
              <w:t>时间自然恢复</w:t>
            </w:r>
          </w:p>
        </w:tc>
        <w:tc>
          <w:tcPr>
            <w:tcW w:w="3026" w:type="dxa"/>
            <w:tcBorders>
              <w:top w:val="single" w:color="CCCCCC" w:sz="0" w:space="0"/>
              <w:left w:val="single" w:color="CCCCCC" w:sz="0" w:space="0"/>
              <w:bottom w:val="single" w:color="CCCCCC" w:sz="0" w:space="0"/>
              <w:right w:val="single" w:color="CCCCCC" w:sz="0" w:space="0"/>
            </w:tcBorders>
            <w:shd w:val="clear" w:color="auto" w:fill="FFFFFF"/>
            <w:tcMar>
              <w:top w:w="45" w:type="dxa"/>
              <w:left w:w="80" w:type="dxa"/>
              <w:bottom w:w="45" w:type="dxa"/>
              <w:right w:w="80" w:type="dxa"/>
            </w:tcMar>
          </w:tcPr>
          <w:p w14:paraId="32FF97BD">
            <w:r>
              <w:rPr>
                <w:rFonts w:ascii="Arial" w:hAnsi="Arial" w:eastAsia="Arial" w:cs="Arial"/>
                <w:color w:val="2D2D2D"/>
                <w:sz w:val="19"/>
                <w:szCs w:val="19"/>
              </w:rPr>
              <w:t>切换异刃时触发</w:t>
            </w:r>
          </w:p>
        </w:tc>
      </w:tr>
      <w:tr w14:paraId="747E6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5F7FA"/>
            <w:tcMar>
              <w:top w:w="45" w:type="dxa"/>
              <w:left w:w="80" w:type="dxa"/>
              <w:bottom w:w="45" w:type="dxa"/>
              <w:right w:w="80" w:type="dxa"/>
            </w:tcMar>
          </w:tcPr>
          <w:p w14:paraId="49AB8CDD">
            <w:r>
              <w:rPr>
                <w:rFonts w:ascii="Arial" w:hAnsi="Arial" w:eastAsia="Arial" w:cs="Arial"/>
                <w:color w:val="2D2D2D"/>
                <w:sz w:val="19"/>
                <w:szCs w:val="19"/>
              </w:rPr>
              <w:t>属性抗性</w:t>
            </w:r>
          </w:p>
        </w:tc>
        <w:tc>
          <w:tcPr>
            <w:tcW w:w="1200" w:type="dxa"/>
            <w:tcBorders>
              <w:top w:val="single" w:color="CCCCCC" w:sz="0" w:space="0"/>
              <w:left w:val="single" w:color="CCCCCC" w:sz="0" w:space="0"/>
              <w:bottom w:val="single" w:color="CCCCCC" w:sz="0" w:space="0"/>
              <w:right w:val="single" w:color="CCCCCC" w:sz="0" w:space="0"/>
            </w:tcBorders>
            <w:shd w:val="clear" w:color="auto" w:fill="F5F7FA"/>
            <w:tcMar>
              <w:top w:w="45" w:type="dxa"/>
              <w:left w:w="80" w:type="dxa"/>
              <w:bottom w:w="45" w:type="dxa"/>
              <w:right w:w="80" w:type="dxa"/>
            </w:tcMar>
          </w:tcPr>
          <w:p w14:paraId="2892935C">
            <w:r>
              <w:rPr>
                <w:rFonts w:ascii="Arial" w:hAnsi="Arial" w:eastAsia="Arial" w:cs="Arial"/>
                <w:color w:val="2D2D2D"/>
                <w:sz w:val="19"/>
                <w:szCs w:val="19"/>
              </w:rPr>
              <w:t>限制型</w:t>
            </w:r>
          </w:p>
        </w:tc>
        <w:tc>
          <w:tcPr>
            <w:tcW w:w="3200" w:type="dxa"/>
            <w:tcBorders>
              <w:top w:val="single" w:color="CCCCCC" w:sz="0" w:space="0"/>
              <w:left w:val="single" w:color="CCCCCC" w:sz="0" w:space="0"/>
              <w:bottom w:val="single" w:color="CCCCCC" w:sz="0" w:space="0"/>
              <w:right w:val="single" w:color="CCCCCC" w:sz="0" w:space="0"/>
            </w:tcBorders>
            <w:shd w:val="clear" w:color="auto" w:fill="F5F7FA"/>
            <w:tcMar>
              <w:top w:w="45" w:type="dxa"/>
              <w:left w:w="80" w:type="dxa"/>
              <w:bottom w:w="45" w:type="dxa"/>
              <w:right w:w="80" w:type="dxa"/>
            </w:tcMar>
          </w:tcPr>
          <w:p w14:paraId="318450F1">
            <w:r>
              <w:rPr>
                <w:rFonts w:ascii="Arial" w:hAnsi="Arial" w:eastAsia="Arial" w:cs="Arial"/>
                <w:color w:val="2D2D2D"/>
                <w:sz w:val="19"/>
                <w:szCs w:val="19"/>
              </w:rPr>
              <w:t>完成融合连击后提升</w:t>
            </w:r>
          </w:p>
        </w:tc>
        <w:tc>
          <w:tcPr>
            <w:tcW w:w="3026" w:type="dxa"/>
            <w:tcBorders>
              <w:top w:val="single" w:color="CCCCCC" w:sz="0" w:space="0"/>
              <w:left w:val="single" w:color="CCCCCC" w:sz="0" w:space="0"/>
              <w:bottom w:val="single" w:color="CCCCCC" w:sz="0" w:space="0"/>
              <w:right w:val="single" w:color="CCCCCC" w:sz="0" w:space="0"/>
            </w:tcBorders>
            <w:shd w:val="clear" w:color="auto" w:fill="F5F7FA"/>
            <w:tcMar>
              <w:top w:w="45" w:type="dxa"/>
              <w:left w:w="80" w:type="dxa"/>
              <w:bottom w:w="45" w:type="dxa"/>
              <w:right w:w="80" w:type="dxa"/>
            </w:tcMar>
          </w:tcPr>
          <w:p w14:paraId="7296CEBE">
            <w:r>
              <w:rPr>
                <w:rFonts w:ascii="Arial" w:hAnsi="Arial" w:eastAsia="Arial" w:cs="Arial"/>
                <w:color w:val="2D2D2D"/>
                <w:sz w:val="19"/>
                <w:szCs w:val="19"/>
              </w:rPr>
              <w:t>限制同一属性路径的反复触发</w:t>
            </w:r>
          </w:p>
        </w:tc>
      </w:tr>
      <w:tr w14:paraId="39243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45" w:type="dxa"/>
              <w:left w:w="80" w:type="dxa"/>
              <w:bottom w:w="45" w:type="dxa"/>
              <w:right w:w="80" w:type="dxa"/>
            </w:tcMar>
          </w:tcPr>
          <w:p w14:paraId="4CC6E7F4">
            <w:r>
              <w:rPr>
                <w:rFonts w:ascii="Arial" w:hAnsi="Arial" w:eastAsia="Arial" w:cs="Arial"/>
                <w:color w:val="2D2D2D"/>
                <w:sz w:val="19"/>
                <w:szCs w:val="19"/>
              </w:rPr>
              <w:t>仇恨值</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45" w:type="dxa"/>
              <w:left w:w="80" w:type="dxa"/>
              <w:bottom w:w="45" w:type="dxa"/>
              <w:right w:w="80" w:type="dxa"/>
            </w:tcMar>
          </w:tcPr>
          <w:p w14:paraId="0F131C38">
            <w:r>
              <w:rPr>
                <w:rFonts w:ascii="Arial" w:hAnsi="Arial" w:eastAsia="Arial" w:cs="Arial"/>
                <w:color w:val="2D2D2D"/>
                <w:sz w:val="19"/>
                <w:szCs w:val="19"/>
              </w:rPr>
              <w:t>限制型</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45" w:type="dxa"/>
              <w:left w:w="80" w:type="dxa"/>
              <w:bottom w:w="45" w:type="dxa"/>
              <w:right w:w="80" w:type="dxa"/>
            </w:tcMar>
          </w:tcPr>
          <w:p w14:paraId="6ECCF9A6">
            <w:r>
              <w:rPr>
                <w:rFonts w:ascii="Arial" w:hAnsi="Arial" w:eastAsia="Arial" w:cs="Arial"/>
                <w:color w:val="2D2D2D"/>
                <w:sz w:val="19"/>
                <w:szCs w:val="19"/>
              </w:rPr>
              <w:t>攻击、治疗等行为积累</w:t>
            </w:r>
          </w:p>
        </w:tc>
        <w:tc>
          <w:tcPr>
            <w:tcW w:w="3026" w:type="dxa"/>
            <w:tcBorders>
              <w:top w:val="single" w:color="CCCCCC" w:sz="0" w:space="0"/>
              <w:left w:val="single" w:color="CCCCCC" w:sz="0" w:space="0"/>
              <w:bottom w:val="single" w:color="CCCCCC" w:sz="0" w:space="0"/>
              <w:right w:val="single" w:color="CCCCCC" w:sz="0" w:space="0"/>
            </w:tcBorders>
            <w:shd w:val="clear" w:color="auto" w:fill="FFFFFF"/>
            <w:tcMar>
              <w:top w:w="45" w:type="dxa"/>
              <w:left w:w="80" w:type="dxa"/>
              <w:bottom w:w="45" w:type="dxa"/>
              <w:right w:w="80" w:type="dxa"/>
            </w:tcMar>
          </w:tcPr>
          <w:p w14:paraId="6BDF31AE">
            <w:r>
              <w:rPr>
                <w:rFonts w:ascii="Arial" w:hAnsi="Arial" w:eastAsia="Arial" w:cs="Arial"/>
                <w:color w:val="2D2D2D"/>
                <w:sz w:val="19"/>
                <w:szCs w:val="19"/>
              </w:rPr>
              <w:t>决定敌人攻击目标，过高导致集火</w:t>
            </w:r>
          </w:p>
        </w:tc>
      </w:tr>
      <w:tr w14:paraId="1115E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5F7FA"/>
            <w:tcMar>
              <w:top w:w="45" w:type="dxa"/>
              <w:left w:w="80" w:type="dxa"/>
              <w:bottom w:w="45" w:type="dxa"/>
              <w:right w:w="80" w:type="dxa"/>
            </w:tcMar>
          </w:tcPr>
          <w:p w14:paraId="3AAC0AB8">
            <w:r>
              <w:rPr>
                <w:rFonts w:ascii="Arial" w:hAnsi="Arial" w:eastAsia="Arial" w:cs="Arial"/>
                <w:color w:val="2D2D2D"/>
                <w:sz w:val="19"/>
                <w:szCs w:val="19"/>
              </w:rPr>
              <w:t>核心芯片</w:t>
            </w:r>
          </w:p>
        </w:tc>
        <w:tc>
          <w:tcPr>
            <w:tcW w:w="1200" w:type="dxa"/>
            <w:tcBorders>
              <w:top w:val="single" w:color="CCCCCC" w:sz="0" w:space="0"/>
              <w:left w:val="single" w:color="CCCCCC" w:sz="0" w:space="0"/>
              <w:bottom w:val="single" w:color="CCCCCC" w:sz="0" w:space="0"/>
              <w:right w:val="single" w:color="CCCCCC" w:sz="0" w:space="0"/>
            </w:tcBorders>
            <w:shd w:val="clear" w:color="auto" w:fill="F5F7FA"/>
            <w:tcMar>
              <w:top w:w="45" w:type="dxa"/>
              <w:left w:w="80" w:type="dxa"/>
              <w:bottom w:w="45" w:type="dxa"/>
              <w:right w:w="80" w:type="dxa"/>
            </w:tcMar>
          </w:tcPr>
          <w:p w14:paraId="1DBB136C">
            <w:r>
              <w:rPr>
                <w:rFonts w:ascii="Arial" w:hAnsi="Arial" w:eastAsia="Arial" w:cs="Arial"/>
                <w:color w:val="2D2D2D"/>
                <w:sz w:val="19"/>
                <w:szCs w:val="19"/>
              </w:rPr>
              <w:t>养成型</w:t>
            </w:r>
          </w:p>
        </w:tc>
        <w:tc>
          <w:tcPr>
            <w:tcW w:w="3200" w:type="dxa"/>
            <w:tcBorders>
              <w:top w:val="single" w:color="CCCCCC" w:sz="0" w:space="0"/>
              <w:left w:val="single" w:color="CCCCCC" w:sz="0" w:space="0"/>
              <w:bottom w:val="single" w:color="CCCCCC" w:sz="0" w:space="0"/>
              <w:right w:val="single" w:color="CCCCCC" w:sz="0" w:space="0"/>
            </w:tcBorders>
            <w:shd w:val="clear" w:color="auto" w:fill="F5F7FA"/>
            <w:tcMar>
              <w:top w:w="45" w:type="dxa"/>
              <w:left w:w="80" w:type="dxa"/>
              <w:bottom w:w="45" w:type="dxa"/>
              <w:right w:w="80" w:type="dxa"/>
            </w:tcMar>
          </w:tcPr>
          <w:p w14:paraId="1055224F">
            <w:r>
              <w:rPr>
                <w:rFonts w:ascii="Arial" w:hAnsi="Arial" w:eastAsia="Arial" w:cs="Arial"/>
                <w:color w:val="2D2D2D"/>
                <w:sz w:val="19"/>
                <w:szCs w:val="19"/>
              </w:rPr>
              <w:t>战斗外获取/合成</w:t>
            </w:r>
          </w:p>
        </w:tc>
        <w:tc>
          <w:tcPr>
            <w:tcW w:w="3026" w:type="dxa"/>
            <w:tcBorders>
              <w:top w:val="single" w:color="CCCCCC" w:sz="0" w:space="0"/>
              <w:left w:val="single" w:color="CCCCCC" w:sz="0" w:space="0"/>
              <w:bottom w:val="single" w:color="CCCCCC" w:sz="0" w:space="0"/>
              <w:right w:val="single" w:color="CCCCCC" w:sz="0" w:space="0"/>
            </w:tcBorders>
            <w:shd w:val="clear" w:color="auto" w:fill="F5F7FA"/>
            <w:tcMar>
              <w:top w:w="45" w:type="dxa"/>
              <w:left w:w="80" w:type="dxa"/>
              <w:bottom w:w="45" w:type="dxa"/>
              <w:right w:w="80" w:type="dxa"/>
            </w:tcMar>
          </w:tcPr>
          <w:p w14:paraId="0EDBFB6B">
            <w:r>
              <w:rPr>
                <w:rFonts w:ascii="Arial" w:hAnsi="Arial" w:eastAsia="Arial" w:cs="Arial"/>
                <w:color w:val="2D2D2D"/>
                <w:sz w:val="19"/>
                <w:szCs w:val="19"/>
              </w:rPr>
              <w:t>装备后提升基础攻击力等属性</w:t>
            </w:r>
          </w:p>
        </w:tc>
      </w:tr>
      <w:tr w14:paraId="76D59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45" w:type="dxa"/>
              <w:left w:w="80" w:type="dxa"/>
              <w:bottom w:w="45" w:type="dxa"/>
              <w:right w:w="80" w:type="dxa"/>
            </w:tcMar>
          </w:tcPr>
          <w:p w14:paraId="69005C9B">
            <w:r>
              <w:rPr>
                <w:rFonts w:ascii="Arial" w:hAnsi="Arial" w:eastAsia="Arial" w:cs="Arial"/>
                <w:color w:val="2D2D2D"/>
                <w:sz w:val="19"/>
                <w:szCs w:val="19"/>
              </w:rPr>
              <w:t>辅助核心</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45" w:type="dxa"/>
              <w:left w:w="80" w:type="dxa"/>
              <w:bottom w:w="45" w:type="dxa"/>
              <w:right w:w="80" w:type="dxa"/>
            </w:tcMar>
          </w:tcPr>
          <w:p w14:paraId="1C2E25BC">
            <w:r>
              <w:rPr>
                <w:rFonts w:ascii="Arial" w:hAnsi="Arial" w:eastAsia="Arial" w:cs="Arial"/>
                <w:color w:val="2D2D2D"/>
                <w:sz w:val="19"/>
                <w:szCs w:val="19"/>
              </w:rPr>
              <w:t>养成型</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45" w:type="dxa"/>
              <w:left w:w="80" w:type="dxa"/>
              <w:bottom w:w="45" w:type="dxa"/>
              <w:right w:w="80" w:type="dxa"/>
            </w:tcMar>
          </w:tcPr>
          <w:p w14:paraId="28F696C2">
            <w:r>
              <w:rPr>
                <w:rFonts w:ascii="Arial" w:hAnsi="Arial" w:eastAsia="Arial" w:cs="Arial"/>
                <w:color w:val="2D2D2D"/>
                <w:sz w:val="19"/>
                <w:szCs w:val="19"/>
              </w:rPr>
              <w:t>战斗外获取</w:t>
            </w:r>
          </w:p>
        </w:tc>
        <w:tc>
          <w:tcPr>
            <w:tcW w:w="3026" w:type="dxa"/>
            <w:tcBorders>
              <w:top w:val="single" w:color="CCCCCC" w:sz="0" w:space="0"/>
              <w:left w:val="single" w:color="CCCCCC" w:sz="0" w:space="0"/>
              <w:bottom w:val="single" w:color="CCCCCC" w:sz="0" w:space="0"/>
              <w:right w:val="single" w:color="CCCCCC" w:sz="0" w:space="0"/>
            </w:tcBorders>
            <w:shd w:val="clear" w:color="auto" w:fill="FFFFFF"/>
            <w:tcMar>
              <w:top w:w="45" w:type="dxa"/>
              <w:left w:w="80" w:type="dxa"/>
              <w:bottom w:w="45" w:type="dxa"/>
              <w:right w:w="80" w:type="dxa"/>
            </w:tcMar>
          </w:tcPr>
          <w:p w14:paraId="1C26037D">
            <w:r>
              <w:rPr>
                <w:rFonts w:ascii="Arial" w:hAnsi="Arial" w:eastAsia="Arial" w:cs="Arial"/>
                <w:color w:val="2D2D2D"/>
                <w:sz w:val="19"/>
                <w:szCs w:val="19"/>
              </w:rPr>
              <w:t>提供被动效果（暴击加成等）</w:t>
            </w:r>
          </w:p>
        </w:tc>
      </w:tr>
    </w:tbl>
    <w:p w14:paraId="65A40ED1">
      <w:pPr>
        <w:pStyle w:val="3"/>
        <w:spacing w:before="380" w:after="160"/>
      </w:pPr>
      <w:r>
        <w:rPr>
          <w:rFonts w:ascii="Arial" w:hAnsi="Arial" w:eastAsia="Arial" w:cs="Arial"/>
          <w:b/>
          <w:bCs/>
          <w:color w:val="1A3C5E"/>
          <w:sz w:val="26"/>
          <w:szCs w:val="26"/>
        </w:rPr>
        <w:t>4.1  队伍槽：容错与爆发的资源冲突</w:t>
      </w:r>
    </w:p>
    <w:p w14:paraId="2E30B1B5">
      <w:pPr>
        <w:spacing w:after="140" w:line="340" w:lineRule="auto"/>
      </w:pPr>
      <w:r>
        <w:rPr>
          <w:rFonts w:ascii="Arial" w:hAnsi="Arial" w:eastAsia="Arial" w:cs="Arial"/>
          <w:color w:val="2D2D2D"/>
          <w:sz w:val="21"/>
          <w:szCs w:val="21"/>
        </w:rPr>
        <w:t>队伍槽是战斗系统中唯一同时服务于两个互斥用途的资源：发动连锁攻击（消耗全部3格）与复活倒下的队友（每次消耗1格）。</w:t>
      </w:r>
    </w:p>
    <w:p w14:paraId="2AAC9CBE">
      <w:pPr>
        <w:spacing w:after="140" w:line="340" w:lineRule="auto"/>
      </w:pPr>
      <w:r>
        <w:rPr>
          <w:rFonts w:ascii="Arial" w:hAnsi="Arial" w:eastAsia="Arial" w:cs="Arial"/>
          <w:color w:val="2D2D2D"/>
          <w:sz w:val="21"/>
          <w:szCs w:val="21"/>
        </w:rPr>
        <w:t>这一设计在理论上构成了「风险管理」决策——玩家需要在「保留资源用于容错」和「投入资源发动爆发」之间权衡。然而在实际战斗中，特别是Boss战后半段，该设计暴露出结构性问题：</w:t>
      </w:r>
    </w:p>
    <w:p w14:paraId="0D9C294D">
      <w:pPr>
        <w:spacing w:after="140" w:line="340" w:lineRule="auto"/>
      </w:pPr>
      <w:r>
        <w:rPr>
          <w:rFonts w:ascii="Arial" w:hAnsi="Arial" w:eastAsia="Arial" w:cs="Arial"/>
          <w:b/>
          <w:bCs/>
          <w:color w:val="2D2D2D"/>
          <w:sz w:val="21"/>
          <w:szCs w:val="21"/>
        </w:rPr>
        <w:t>愤怒机制的压力叠加：</w:t>
      </w:r>
      <w:r>
        <w:rPr>
          <w:rFonts w:ascii="Arial" w:hAnsi="Arial" w:eastAsia="Arial" w:cs="Arial"/>
          <w:color w:val="2D2D2D"/>
          <w:sz w:val="21"/>
          <w:szCs w:val="21"/>
        </w:rPr>
        <w:t>大部分Boss及精英怪在HP降至50%以下后进入愤怒状态，攻击力与攻击频率显著提升。此时队伍承压加剧，队友倒下的频率增加。</w:t>
      </w:r>
    </w:p>
    <w:p w14:paraId="2E24DA4A">
      <w:pPr>
        <w:spacing w:after="140" w:line="340" w:lineRule="auto"/>
      </w:pPr>
      <w:r>
        <w:rPr>
          <w:rFonts w:ascii="Arial" w:hAnsi="Arial" w:eastAsia="Arial" w:cs="Arial"/>
          <w:b/>
          <w:bCs/>
          <w:color w:val="2D2D2D"/>
          <w:sz w:val="21"/>
          <w:szCs w:val="21"/>
        </w:rPr>
        <w:t>负反馈死循环：</w:t>
      </w:r>
      <w:r>
        <w:rPr>
          <w:rFonts w:ascii="Arial" w:hAnsi="Arial" w:eastAsia="Arial" w:cs="Arial"/>
          <w:color w:val="2D2D2D"/>
          <w:sz w:val="21"/>
          <w:szCs w:val="21"/>
        </w:rPr>
        <w:t>队友倒下 → 消耗队伍槽复活 → 队伍槽无法攒满 → 无法发动连锁攻击 → 无法通过连锁的高额爆发伤害快速结束战斗 → Boss持续处于愤怒状态 → 队友继续倒下。这一循环在实力不足的情况下难以打破。</w:t>
      </w:r>
    </w:p>
    <w:p w14:paraId="1D7CE107">
      <w:pPr>
        <w:spacing w:after="140" w:line="340" w:lineRule="auto"/>
      </w:pPr>
      <w:r>
        <w:rPr>
          <w:rFonts w:ascii="Arial" w:hAnsi="Arial" w:eastAsia="Arial" w:cs="Arial"/>
          <w:b/>
          <w:bCs/>
          <w:color w:val="2D2D2D"/>
          <w:sz w:val="21"/>
          <w:szCs w:val="21"/>
        </w:rPr>
        <w:t>设计权衡分析：</w:t>
      </w:r>
      <w:r>
        <w:rPr>
          <w:rFonts w:ascii="Arial" w:hAnsi="Arial" w:eastAsia="Arial" w:cs="Arial"/>
          <w:color w:val="2D2D2D"/>
          <w:sz w:val="21"/>
          <w:szCs w:val="21"/>
        </w:rPr>
        <w:t>将复活与连锁绑定在同一资源上，从叙事与设定角度可理解为「队友倒下消耗了团队士气，影响了发动全队配合攻击的能力」。但从系统功能角度看，容错机制（复活）与核心爆发机制（连锁）共享资源，导致最需要连锁攻击的困难场景（Boss愤怒后半段）恰恰是最难发动连锁的场景，系统的难度调节失去了弹性。</w:t>
      </w:r>
    </w:p>
    <w:p w14:paraId="5697C6B5">
      <w:r>
        <w:br w:type="page"/>
      </w:r>
    </w:p>
    <w:p w14:paraId="03C2FE26">
      <w:pPr>
        <w:pStyle w:val="2"/>
        <w:pBdr>
          <w:bottom w:val="single" w:color="2980B9" w:sz="4" w:space="8"/>
        </w:pBdr>
        <w:spacing w:before="500" w:after="200"/>
      </w:pPr>
      <w:r>
        <w:rPr>
          <w:rFonts w:ascii="Arial" w:hAnsi="Arial" w:eastAsia="Arial" w:cs="Arial"/>
          <w:b/>
          <w:bCs/>
          <w:color w:val="1A3C5E"/>
          <w:sz w:val="32"/>
          <w:szCs w:val="32"/>
        </w:rPr>
        <w:t>第五章  战斗节奏结构</w:t>
      </w:r>
    </w:p>
    <w:p w14:paraId="65D44B6D">
      <w:pPr>
        <w:spacing w:after="140" w:line="340" w:lineRule="auto"/>
      </w:pPr>
      <w:r>
        <w:rPr>
          <w:rFonts w:ascii="Arial" w:hAnsi="Arial" w:eastAsia="Arial" w:cs="Arial"/>
          <w:color w:val="2D2D2D"/>
          <w:sz w:val="21"/>
          <w:szCs w:val="21"/>
        </w:rPr>
        <w:t>从资源流转的角度，一局完整的战斗可划分为四个阶段。各阶段的划分依据为当前活跃的资源层级与系统操作重心。</w:t>
      </w:r>
    </w:p>
    <w:p w14:paraId="74B04B95">
      <w:pPr>
        <w:pStyle w:val="3"/>
        <w:spacing w:before="380" w:after="160"/>
      </w:pPr>
      <w:r>
        <w:rPr>
          <w:rFonts w:ascii="Arial" w:hAnsi="Arial" w:eastAsia="Arial" w:cs="Arial"/>
          <w:b/>
          <w:bCs/>
          <w:color w:val="1A3C5E"/>
          <w:sz w:val="26"/>
          <w:szCs w:val="26"/>
        </w:rPr>
        <w:t>5.1  起手期：资源积累启动</w:t>
      </w:r>
    </w:p>
    <w:p w14:paraId="03E1F109">
      <w:pPr>
        <w:spacing w:after="140" w:line="340" w:lineRule="auto"/>
      </w:pPr>
      <w:r>
        <w:rPr>
          <w:rFonts w:ascii="Arial" w:hAnsi="Arial" w:eastAsia="Arial" w:cs="Arial"/>
          <w:color w:val="2D2D2D"/>
          <w:sz w:val="21"/>
          <w:szCs w:val="21"/>
        </w:rPr>
        <w:t>战斗开始后，系统从自动攻击开始运转。此阶段操作重心在于：建立自动攻击节奏、通过取消操作加速战技充能、规划首轮融合连击的属性路径。</w:t>
      </w:r>
    </w:p>
    <w:p w14:paraId="50D7479C">
      <w:pPr>
        <w:spacing w:after="140" w:line="340" w:lineRule="auto"/>
      </w:pPr>
      <w:r>
        <w:rPr>
          <w:rFonts w:ascii="Arial" w:hAnsi="Arial" w:eastAsia="Arial" w:cs="Arial"/>
          <w:color w:val="2D2D2D"/>
          <w:sz w:val="21"/>
          <w:szCs w:val="21"/>
        </w:rPr>
        <w:t>此阶段的资源状态为：战技槽从零开始充能，必杀技槽尚未积累，队伍槽通常不满（除非由上一场战斗保留）。战斗节奏相对平缓，玩家的操作密度较低。</w:t>
      </w:r>
    </w:p>
    <w:p w14:paraId="568A122A">
      <w:pPr>
        <w:pStyle w:val="3"/>
        <w:spacing w:before="380" w:after="160"/>
      </w:pPr>
      <w:r>
        <w:rPr>
          <w:rFonts w:ascii="Arial" w:hAnsi="Arial" w:eastAsia="Arial" w:cs="Arial"/>
          <w:b/>
          <w:bCs/>
          <w:color w:val="1A3C5E"/>
          <w:sz w:val="26"/>
          <w:szCs w:val="26"/>
        </w:rPr>
        <w:t>5.2  积累期：多线并行推进</w:t>
      </w:r>
    </w:p>
    <w:p w14:paraId="6EA91AF4">
      <w:pPr>
        <w:spacing w:after="140" w:line="340" w:lineRule="auto"/>
      </w:pPr>
      <w:r>
        <w:rPr>
          <w:rFonts w:ascii="Arial" w:hAnsi="Arial" w:eastAsia="Arial" w:cs="Arial"/>
          <w:color w:val="2D2D2D"/>
          <w:sz w:val="21"/>
          <w:szCs w:val="21"/>
        </w:rPr>
        <w:t>随着战技槽充满并开始释放战技，必杀技槽逐步积累，操作进入多线并行阶段。此阶段需要同时管理：战技释放与取消操作节奏、必杀技等级选择（Lv1快速释放 vs 继续充能至Lv3以满足融合连击路径需求）、御刃者连击的触发与接续、异刃切换时机与CD管理。</w:t>
      </w:r>
    </w:p>
    <w:p w14:paraId="35DB6B53">
      <w:pPr>
        <w:spacing w:after="140" w:line="340" w:lineRule="auto"/>
      </w:pPr>
      <w:r>
        <w:rPr>
          <w:rFonts w:ascii="Arial" w:hAnsi="Arial" w:eastAsia="Arial" w:cs="Arial"/>
          <w:color w:val="2D2D2D"/>
          <w:sz w:val="21"/>
          <w:szCs w:val="21"/>
        </w:rPr>
        <w:t>此阶段的操作密度显著提升，多条资源链同时运转，玩家需要在同一时间窗口内处理多个决策。</w:t>
      </w:r>
    </w:p>
    <w:p w14:paraId="7860C464">
      <w:pPr>
        <w:pStyle w:val="3"/>
        <w:spacing w:before="380" w:after="160"/>
      </w:pPr>
      <w:r>
        <w:rPr>
          <w:rFonts w:ascii="Arial" w:hAnsi="Arial" w:eastAsia="Arial" w:cs="Arial"/>
          <w:b/>
          <w:bCs/>
          <w:color w:val="1A3C5E"/>
          <w:sz w:val="26"/>
          <w:szCs w:val="26"/>
        </w:rPr>
        <w:t>5.3  挂球期：策略规划与执行</w:t>
      </w:r>
    </w:p>
    <w:p w14:paraId="5BFB0C99">
      <w:pPr>
        <w:spacing w:after="140" w:line="340" w:lineRule="auto"/>
      </w:pPr>
      <w:r>
        <w:rPr>
          <w:rFonts w:ascii="Arial" w:hAnsi="Arial" w:eastAsia="Arial" w:cs="Arial"/>
          <w:color w:val="2D2D2D"/>
          <w:sz w:val="21"/>
          <w:szCs w:val="21"/>
        </w:rPr>
        <w:t>当首轮融合连击完成、第一枚属性球附着后，战斗进入「为连锁攻击做准备」的阶段。此阶段的核心目标是尽可能多地完成不同属性路径的融合连击，在敌人身上挂满属性球。</w:t>
      </w:r>
    </w:p>
    <w:p w14:paraId="2EADE029">
      <w:pPr>
        <w:spacing w:after="140" w:line="340" w:lineRule="auto"/>
      </w:pPr>
      <w:r>
        <w:rPr>
          <w:rFonts w:ascii="Arial" w:hAnsi="Arial" w:eastAsia="Arial" w:cs="Arial"/>
          <w:color w:val="2D2D2D"/>
          <w:sz w:val="21"/>
          <w:szCs w:val="21"/>
        </w:rPr>
        <w:t>该阶段的操作重心从「资源积累」转向「属性路径规划」——需要考虑当前队伍的属性覆盖、已有属性球的分布、以及属性抗性对后续路径的影响。</w:t>
      </w:r>
    </w:p>
    <w:p w14:paraId="40659C9F">
      <w:pPr>
        <w:pStyle w:val="3"/>
        <w:spacing w:before="380" w:after="160"/>
      </w:pPr>
      <w:r>
        <w:rPr>
          <w:rFonts w:ascii="Arial" w:hAnsi="Arial" w:eastAsia="Arial" w:cs="Arial"/>
          <w:b/>
          <w:bCs/>
          <w:color w:val="1A3C5E"/>
          <w:sz w:val="26"/>
          <w:szCs w:val="26"/>
        </w:rPr>
        <w:t>5.4  爆发期：连锁攻击兑现</w:t>
      </w:r>
    </w:p>
    <w:p w14:paraId="3617AB17">
      <w:pPr>
        <w:spacing w:after="140" w:line="340" w:lineRule="auto"/>
      </w:pPr>
      <w:r>
        <w:rPr>
          <w:rFonts w:ascii="Arial" w:hAnsi="Arial" w:eastAsia="Arial" w:cs="Arial"/>
          <w:color w:val="2D2D2D"/>
          <w:sz w:val="21"/>
          <w:szCs w:val="21"/>
        </w:rPr>
        <w:t>队伍槽满3格且属性球数量达到预期后，发动连锁攻击。此阶段的操作转为回合制——玩家逐一选择异刃进行攻击，目标是用克制属性爆破尽可能多的属性球以触发 Full Burst。</w:t>
      </w:r>
    </w:p>
    <w:p w14:paraId="2B0F4DAA">
      <w:pPr>
        <w:spacing w:after="140" w:line="340" w:lineRule="auto"/>
      </w:pPr>
      <w:r>
        <w:rPr>
          <w:rFonts w:ascii="Arial" w:hAnsi="Arial" w:eastAsia="Arial" w:cs="Arial"/>
          <w:color w:val="2D2D2D"/>
          <w:sz w:val="21"/>
          <w:szCs w:val="21"/>
        </w:rPr>
        <w:t>挂球数量与爆破效率直接决定连锁攻击的伤害输出。8球 Full Burst 的伤害可达常规战斗的数十倍，这一数量级差异构成了驱动玩家深入学习前三层操作的核心激励。</w:t>
      </w:r>
    </w:p>
    <w:p w14:paraId="55267772">
      <w:r>
        <w:br w:type="page"/>
      </w:r>
    </w:p>
    <w:p w14:paraId="38F0583C">
      <w:pPr>
        <w:pStyle w:val="2"/>
        <w:pBdr>
          <w:bottom w:val="single" w:color="2980B9" w:sz="4" w:space="8"/>
        </w:pBdr>
        <w:spacing w:before="500" w:after="200"/>
      </w:pPr>
      <w:r>
        <w:rPr>
          <w:rFonts w:ascii="Arial" w:hAnsi="Arial" w:eastAsia="Arial" w:cs="Arial"/>
          <w:b/>
          <w:bCs/>
          <w:color w:val="1A3C5E"/>
          <w:sz w:val="32"/>
          <w:szCs w:val="32"/>
        </w:rPr>
        <w:t>第六章  数值设计分析</w:t>
      </w:r>
    </w:p>
    <w:p w14:paraId="0F42E2EE">
      <w:pPr>
        <w:pBdr>
          <w:left w:val="single" w:color="2980B9" w:sz="6" w:space="8"/>
        </w:pBdr>
        <w:spacing w:before="80" w:after="120"/>
        <w:ind w:left="400"/>
      </w:pPr>
      <w:r>
        <w:rPr>
          <w:rFonts w:ascii="Arial" w:hAnsi="Arial" w:eastAsia="Arial" w:cs="Arial"/>
          <w:color w:val="6B7280"/>
          <w:sz w:val="20"/>
          <w:szCs w:val="20"/>
        </w:rPr>
        <w:t>本章数值数据来源为社区数据站「乐园数据管理室」（xenoblade2.cn），该站数据通过逆向工程与实测获得，非官方公布。分析结论基于该来源数据，可能与实际游戏内部实现存在偏差。</w:t>
      </w:r>
    </w:p>
    <w:p w14:paraId="2DD9CC14">
      <w:pPr>
        <w:pStyle w:val="3"/>
        <w:spacing w:before="380" w:after="160"/>
      </w:pPr>
      <w:r>
        <w:rPr>
          <w:rFonts w:ascii="Arial" w:hAnsi="Arial" w:eastAsia="Arial" w:cs="Arial"/>
          <w:b/>
          <w:bCs/>
          <w:color w:val="1A3C5E"/>
          <w:sz w:val="26"/>
          <w:szCs w:val="26"/>
        </w:rPr>
        <w:t>6.1  伤害计算公式结构</w:t>
      </w:r>
    </w:p>
    <w:p w14:paraId="1F3E56F7">
      <w:pPr>
        <w:spacing w:after="140" w:line="340" w:lineRule="auto"/>
      </w:pPr>
      <w:r>
        <w:rPr>
          <w:rFonts w:ascii="Arial" w:hAnsi="Arial" w:eastAsia="Arial" w:cs="Arial"/>
          <w:color w:val="2D2D2D"/>
          <w:sz w:val="21"/>
          <w:szCs w:val="21"/>
        </w:rPr>
        <w:t>游戏的伤害计算采用多因子乘算结构，基本公式如下：</w:t>
      </w:r>
    </w:p>
    <w:p w14:paraId="30DB3371">
      <w:pPr>
        <w:spacing w:after="140" w:line="340" w:lineRule="auto"/>
      </w:pPr>
      <w:r>
        <w:rPr>
          <w:rFonts w:ascii="Arial" w:hAnsi="Arial" w:eastAsia="Arial" w:cs="Arial"/>
          <w:b/>
          <w:bCs/>
          <w:color w:val="2D2D2D"/>
          <w:sz w:val="21"/>
          <w:szCs w:val="21"/>
        </w:rPr>
        <w:t>最终伤害 = 基础攻击力 × 武器倍率 × 技能倍率 × 属性克制 × 暴击倍率 × 距离补正 × 其他修正</w:t>
      </w:r>
    </w:p>
    <w:p w14:paraId="2670B640">
      <w:pPr>
        <w:spacing w:after="140" w:line="340" w:lineRule="auto"/>
      </w:pPr>
      <w:r>
        <w:rPr>
          <w:rFonts w:ascii="Arial" w:hAnsi="Arial" w:eastAsia="Arial" w:cs="Arial"/>
          <w:color w:val="2D2D2D"/>
          <w:sz w:val="21"/>
          <w:szCs w:val="21"/>
        </w:rPr>
        <w:t>各因子说明：</w:t>
      </w:r>
    </w:p>
    <w:p w14:paraId="29980BD6">
      <w:pPr>
        <w:spacing w:after="140" w:line="340" w:lineRule="auto"/>
      </w:pPr>
      <w:r>
        <w:rPr>
          <w:rFonts w:ascii="Arial" w:hAnsi="Arial" w:eastAsia="Arial" w:cs="Arial"/>
          <w:b/>
          <w:bCs/>
          <w:color w:val="2D2D2D"/>
          <w:sz w:val="21"/>
          <w:szCs w:val="21"/>
        </w:rPr>
        <w:t>基础攻击力：</w:t>
      </w:r>
      <w:r>
        <w:rPr>
          <w:rFonts w:ascii="Arial" w:hAnsi="Arial" w:eastAsia="Arial" w:cs="Arial"/>
          <w:color w:val="2D2D2D"/>
          <w:sz w:val="21"/>
          <w:szCs w:val="21"/>
        </w:rPr>
        <w:t>由御刃者基础值 + 异刃力量值 + 核心芯片攻击力构成。核心芯片是养成阶段影响最大的攻击力来源。</w:t>
      </w:r>
    </w:p>
    <w:p w14:paraId="01F8C067">
      <w:pPr>
        <w:spacing w:after="140" w:line="340" w:lineRule="auto"/>
      </w:pPr>
      <w:r>
        <w:rPr>
          <w:rFonts w:ascii="Arial" w:hAnsi="Arial" w:eastAsia="Arial" w:cs="Arial"/>
          <w:b/>
          <w:bCs/>
          <w:color w:val="2D2D2D"/>
          <w:sz w:val="21"/>
          <w:szCs w:val="21"/>
        </w:rPr>
        <w:t>武器倍率：</w:t>
      </w:r>
      <w:r>
        <w:rPr>
          <w:rFonts w:ascii="Arial" w:hAnsi="Arial" w:eastAsia="Arial" w:cs="Arial"/>
          <w:color w:val="2D2D2D"/>
          <w:sz w:val="21"/>
          <w:szCs w:val="21"/>
        </w:rPr>
        <w:t>不同武器类型具有不同的基础倍率系数，影响自动攻击与战技的基础伤害。</w:t>
      </w:r>
    </w:p>
    <w:p w14:paraId="7AB8F2F9">
      <w:pPr>
        <w:spacing w:after="140" w:line="340" w:lineRule="auto"/>
      </w:pPr>
      <w:r>
        <w:rPr>
          <w:rFonts w:ascii="Arial" w:hAnsi="Arial" w:eastAsia="Arial" w:cs="Arial"/>
          <w:b/>
          <w:bCs/>
          <w:color w:val="2D2D2D"/>
          <w:sz w:val="21"/>
          <w:szCs w:val="21"/>
        </w:rPr>
        <w:t>技能倍率：</w:t>
      </w:r>
      <w:r>
        <w:rPr>
          <w:rFonts w:ascii="Arial" w:hAnsi="Arial" w:eastAsia="Arial" w:cs="Arial"/>
          <w:color w:val="2D2D2D"/>
          <w:sz w:val="21"/>
          <w:szCs w:val="21"/>
        </w:rPr>
        <w:t>各战技与必杀技自带的伤害倍率，Lv4必杀技倍率显著高于Lv1。</w:t>
      </w:r>
    </w:p>
    <w:p w14:paraId="7CA989CC">
      <w:pPr>
        <w:spacing w:after="140" w:line="340" w:lineRule="auto"/>
      </w:pPr>
      <w:r>
        <w:rPr>
          <w:rFonts w:ascii="Arial" w:hAnsi="Arial" w:eastAsia="Arial" w:cs="Arial"/>
          <w:b/>
          <w:bCs/>
          <w:color w:val="2D2D2D"/>
          <w:sz w:val="21"/>
          <w:szCs w:val="21"/>
        </w:rPr>
        <w:t>属性克制：</w:t>
      </w:r>
      <w:r>
        <w:rPr>
          <w:rFonts w:ascii="Arial" w:hAnsi="Arial" w:eastAsia="Arial" w:cs="Arial"/>
          <w:color w:val="2D2D2D"/>
          <w:sz w:val="21"/>
          <w:szCs w:val="21"/>
        </w:rPr>
        <w:t>攻击属性与敌人弱点属性匹配时，伤害获得倍率加成。</w:t>
      </w:r>
    </w:p>
    <w:p w14:paraId="7BB84CB9">
      <w:pPr>
        <w:spacing w:after="140" w:line="340" w:lineRule="auto"/>
      </w:pPr>
      <w:r>
        <w:rPr>
          <w:rFonts w:ascii="Arial" w:hAnsi="Arial" w:eastAsia="Arial" w:cs="Arial"/>
          <w:b/>
          <w:bCs/>
          <w:color w:val="2D2D2D"/>
          <w:sz w:val="21"/>
          <w:szCs w:val="21"/>
        </w:rPr>
        <w:t>暴击倍率：</w:t>
      </w:r>
      <w:r>
        <w:rPr>
          <w:rFonts w:ascii="Arial" w:hAnsi="Arial" w:eastAsia="Arial" w:cs="Arial"/>
          <w:color w:val="2D2D2D"/>
          <w:sz w:val="21"/>
          <w:szCs w:val="21"/>
        </w:rPr>
        <w:t>暴击触发时伤害翻倍（默认2倍，可通过辅助核心提升）。暴击率由敏捷差值与辅助核心提供。</w:t>
      </w:r>
    </w:p>
    <w:p w14:paraId="45E9CB59">
      <w:pPr>
        <w:spacing w:after="140" w:line="340" w:lineRule="auto"/>
      </w:pPr>
      <w:r>
        <w:rPr>
          <w:rFonts w:ascii="Arial" w:hAnsi="Arial" w:eastAsia="Arial" w:cs="Arial"/>
          <w:b/>
          <w:bCs/>
          <w:color w:val="2D2D2D"/>
          <w:sz w:val="21"/>
          <w:szCs w:val="21"/>
        </w:rPr>
        <w:t>距离补正：</w:t>
      </w:r>
      <w:r>
        <w:rPr>
          <w:rFonts w:ascii="Arial" w:hAnsi="Arial" w:eastAsia="Arial" w:cs="Arial"/>
          <w:color w:val="2D2D2D"/>
          <w:sz w:val="21"/>
          <w:szCs w:val="21"/>
        </w:rPr>
        <w:t>部分武器类型（如太刀）存在「适当距离」机制，在特定距离内攻击获得额外伤害加成。</w:t>
      </w:r>
    </w:p>
    <w:p w14:paraId="781D926F">
      <w:pPr>
        <w:pStyle w:val="3"/>
        <w:spacing w:before="380" w:after="160"/>
      </w:pPr>
      <w:r>
        <w:rPr>
          <w:rFonts w:ascii="Arial" w:hAnsi="Arial" w:eastAsia="Arial" w:cs="Arial"/>
          <w:b/>
          <w:bCs/>
          <w:color w:val="1A3C5E"/>
          <w:sz w:val="26"/>
          <w:szCs w:val="26"/>
        </w:rPr>
        <w:t>6.2  乘算结构的设计影响</w:t>
      </w:r>
    </w:p>
    <w:p w14:paraId="424E9F42">
      <w:pPr>
        <w:spacing w:after="140" w:line="340" w:lineRule="auto"/>
      </w:pPr>
      <w:r>
        <w:rPr>
          <w:rFonts w:ascii="Arial" w:hAnsi="Arial" w:eastAsia="Arial" w:cs="Arial"/>
          <w:color w:val="2D2D2D"/>
          <w:sz w:val="21"/>
          <w:szCs w:val="21"/>
        </w:rPr>
        <w:t>由于伤害公式中多个因子为乘算关系而非加算，各因子的提升效果相互放大。这一设计导致以下特征：</w:t>
      </w:r>
    </w:p>
    <w:p w14:paraId="27F77DBB">
      <w:pPr>
        <w:spacing w:after="140" w:line="340" w:lineRule="auto"/>
      </w:pPr>
      <w:r>
        <w:rPr>
          <w:rFonts w:ascii="Arial" w:hAnsi="Arial" w:eastAsia="Arial" w:cs="Arial"/>
          <w:b/>
          <w:bCs/>
          <w:color w:val="2D2D2D"/>
          <w:sz w:val="21"/>
          <w:szCs w:val="21"/>
        </w:rPr>
        <w:t>养成收益的加速膨胀：</w:t>
      </w:r>
      <w:r>
        <w:rPr>
          <w:rFonts w:ascii="Arial" w:hAnsi="Arial" w:eastAsia="Arial" w:cs="Arial"/>
          <w:color w:val="2D2D2D"/>
          <w:sz w:val="21"/>
          <w:szCs w:val="21"/>
        </w:rPr>
        <w:t>当多个乘算因子同时提升时，最终伤害呈指数级增长。后期玩家在获得高级核心芯片、高暴击率辅助核心、以及高等级必杀技的组合后，伤害数值急剧膨胀。</w:t>
      </w:r>
    </w:p>
    <w:p w14:paraId="3140E451">
      <w:pPr>
        <w:spacing w:after="140" w:line="340" w:lineRule="auto"/>
      </w:pPr>
      <w:r>
        <w:rPr>
          <w:rFonts w:ascii="Arial" w:hAnsi="Arial" w:eastAsia="Arial" w:cs="Arial"/>
          <w:b/>
          <w:bCs/>
          <w:color w:val="2D2D2D"/>
          <w:sz w:val="21"/>
          <w:szCs w:val="21"/>
        </w:rPr>
        <w:t>连锁攻击的数值爆炸：</w:t>
      </w:r>
      <w:r>
        <w:rPr>
          <w:rFonts w:ascii="Arial" w:hAnsi="Arial" w:eastAsia="Arial" w:cs="Arial"/>
          <w:color w:val="2D2D2D"/>
          <w:sz w:val="21"/>
          <w:szCs w:val="21"/>
        </w:rPr>
        <w:t>连锁攻击中每枚属性球爆破提供的倍率加成与上述乘算结构叠加，使得8球 Full Burst 的伤害远超常规战斗——这是系统设计有意为之的结果，但也导致后期战斗中常规攻击与连锁攻击的伤害差距过大，常规战斗阶段的存在感被削弱。</w:t>
      </w:r>
    </w:p>
    <w:p w14:paraId="5BCF0F32">
      <w:pPr>
        <w:pStyle w:val="3"/>
        <w:spacing w:before="380" w:after="160"/>
      </w:pPr>
      <w:r>
        <w:rPr>
          <w:rFonts w:ascii="Arial" w:hAnsi="Arial" w:eastAsia="Arial" w:cs="Arial"/>
          <w:b/>
          <w:bCs/>
          <w:color w:val="1A3C5E"/>
          <w:sz w:val="26"/>
          <w:szCs w:val="26"/>
        </w:rPr>
        <w:t>6.3  数值膨胀的体验影响</w:t>
      </w:r>
    </w:p>
    <w:p w14:paraId="3E6A9CC9">
      <w:pPr>
        <w:spacing w:after="140" w:line="340" w:lineRule="auto"/>
      </w:pPr>
      <w:r>
        <w:rPr>
          <w:rFonts w:ascii="Arial" w:hAnsi="Arial" w:eastAsia="Arial" w:cs="Arial"/>
          <w:color w:val="2D2D2D"/>
          <w:sz w:val="21"/>
          <w:szCs w:val="21"/>
        </w:rPr>
        <w:t>乘算结构在游戏后期（特别是超级Boss挑战阶段）引发的数值膨胀，对玩家体验产生以下影响：</w:t>
      </w:r>
    </w:p>
    <w:p w14:paraId="5D91EF11">
      <w:pPr>
        <w:spacing w:after="140" w:line="340" w:lineRule="auto"/>
      </w:pPr>
      <w:r>
        <w:rPr>
          <w:rFonts w:ascii="Arial" w:hAnsi="Arial" w:eastAsia="Arial" w:cs="Arial"/>
          <w:b/>
          <w:bCs/>
          <w:color w:val="2D2D2D"/>
          <w:sz w:val="21"/>
          <w:szCs w:val="21"/>
        </w:rPr>
        <w:t>养成反馈的非线性：</w:t>
      </w:r>
      <w:r>
        <w:rPr>
          <w:rFonts w:ascii="Arial" w:hAnsi="Arial" w:eastAsia="Arial" w:cs="Arial"/>
          <w:color w:val="2D2D2D"/>
          <w:sz w:val="21"/>
          <w:szCs w:val="21"/>
        </w:rPr>
        <w:t>前期各因子提升带来的伤害增长相对温和，玩家可能感知不到明显的养成回报。而后期多因子同时到位后，伤害突然跃升数个数量级，造成「量变到质变」的体验断层。</w:t>
      </w:r>
    </w:p>
    <w:p w14:paraId="449CB09D">
      <w:pPr>
        <w:spacing w:after="140" w:line="340" w:lineRule="auto"/>
      </w:pPr>
      <w:r>
        <w:rPr>
          <w:rFonts w:ascii="Arial" w:hAnsi="Arial" w:eastAsia="Arial" w:cs="Arial"/>
          <w:b/>
          <w:bCs/>
          <w:color w:val="2D2D2D"/>
          <w:sz w:val="21"/>
          <w:szCs w:val="21"/>
        </w:rPr>
        <w:t>难度曲线的失调：</w:t>
      </w:r>
      <w:r>
        <w:rPr>
          <w:rFonts w:ascii="Arial" w:hAnsi="Arial" w:eastAsia="Arial" w:cs="Arial"/>
          <w:color w:val="2D2D2D"/>
          <w:sz w:val="21"/>
          <w:szCs w:val="21"/>
        </w:rPr>
        <w:t>后期Boss的HP被设置为极高以适配膨胀后的伤害，但这也意味着养成不充分的玩家面临的难度墙更高，加剧了队伍槽负反馈循环（参见4.1节）。</w:t>
      </w:r>
    </w:p>
    <w:p w14:paraId="5CC7FA87">
      <w:r>
        <w:br w:type="page"/>
      </w:r>
    </w:p>
    <w:p w14:paraId="45DCFEF9">
      <w:pPr>
        <w:pStyle w:val="2"/>
        <w:pBdr>
          <w:bottom w:val="single" w:color="2980B9" w:sz="4" w:space="8"/>
        </w:pBdr>
        <w:spacing w:before="500" w:after="200"/>
      </w:pPr>
      <w:r>
        <w:rPr>
          <w:rFonts w:ascii="Arial" w:hAnsi="Arial" w:eastAsia="Arial" w:cs="Arial"/>
          <w:b/>
          <w:bCs/>
          <w:color w:val="1A3C5E"/>
          <w:sz w:val="32"/>
          <w:szCs w:val="32"/>
        </w:rPr>
        <w:t>第七章  设计评价与改进思考</w:t>
      </w:r>
    </w:p>
    <w:p w14:paraId="5DCF4528">
      <w:pPr>
        <w:pBdr>
          <w:left w:val="single" w:color="2980B9" w:sz="6" w:space="8"/>
        </w:pBdr>
        <w:spacing w:before="80" w:after="120"/>
        <w:ind w:left="400"/>
      </w:pPr>
      <w:r>
        <w:rPr>
          <w:rFonts w:ascii="Arial" w:hAnsi="Arial" w:eastAsia="Arial" w:cs="Arial"/>
          <w:color w:val="6B7280"/>
          <w:sz w:val="20"/>
          <w:szCs w:val="20"/>
        </w:rPr>
        <w:t>本章内容为个人设计思考与分析，不代表客观定论。评价基于对战斗系统的实际游玩体验与前文的机制拆解。</w:t>
      </w:r>
    </w:p>
    <w:p w14:paraId="13543C4F">
      <w:pPr>
        <w:pStyle w:val="3"/>
        <w:spacing w:before="380" w:after="160"/>
      </w:pPr>
      <w:r>
        <w:rPr>
          <w:rFonts w:ascii="Arial" w:hAnsi="Arial" w:eastAsia="Arial" w:cs="Arial"/>
          <w:b/>
          <w:bCs/>
          <w:color w:val="1A3C5E"/>
          <w:sz w:val="26"/>
          <w:szCs w:val="26"/>
        </w:rPr>
        <w:t>7.1  设计优势</w:t>
      </w:r>
    </w:p>
    <w:p w14:paraId="0AA2B3C1">
      <w:pPr>
        <w:spacing w:after="140" w:line="340" w:lineRule="auto"/>
      </w:pPr>
      <w:r>
        <w:rPr>
          <w:rFonts w:ascii="Arial" w:hAnsi="Arial" w:eastAsia="Arial" w:cs="Arial"/>
          <w:b/>
          <w:bCs/>
          <w:color w:val="2D2D2D"/>
          <w:sz w:val="21"/>
          <w:szCs w:val="21"/>
        </w:rPr>
        <w:t>资源链的递进激励：</w:t>
      </w:r>
      <w:r>
        <w:rPr>
          <w:rFonts w:ascii="Arial" w:hAnsi="Arial" w:eastAsia="Arial" w:cs="Arial"/>
          <w:color w:val="2D2D2D"/>
          <w:sz w:val="21"/>
          <w:szCs w:val="21"/>
        </w:rPr>
        <w:t>四层结构通过明确的资源依赖关系，自然地引导玩家从基础操作逐步深入到高阶策略。每一层的产出成为下一层的投入，形成「越深入操作收益越大」的正向激励。</w:t>
      </w:r>
    </w:p>
    <w:p w14:paraId="1E4D092B">
      <w:pPr>
        <w:spacing w:after="140" w:line="340" w:lineRule="auto"/>
      </w:pPr>
      <w:r>
        <w:rPr>
          <w:rFonts w:ascii="Arial" w:hAnsi="Arial" w:eastAsia="Arial" w:cs="Arial"/>
          <w:b/>
          <w:bCs/>
          <w:color w:val="2D2D2D"/>
          <w:sz w:val="21"/>
          <w:szCs w:val="21"/>
        </w:rPr>
        <w:t>取消机制的全局一致性：</w:t>
      </w:r>
      <w:r>
        <w:rPr>
          <w:rFonts w:ascii="Arial" w:hAnsi="Arial" w:eastAsia="Arial" w:cs="Arial"/>
          <w:color w:val="2D2D2D"/>
          <w:sz w:val="21"/>
          <w:szCs w:val="21"/>
        </w:rPr>
        <w:t>取消操作作为设计原则贯穿自动攻击→战技→异刃切换→必杀技各层级，学习成本为一次性——理解一个层级的取消后可自然迁移到其他层级。</w:t>
      </w:r>
    </w:p>
    <w:p w14:paraId="654CC81A">
      <w:pPr>
        <w:spacing w:after="140" w:line="340" w:lineRule="auto"/>
      </w:pPr>
      <w:r>
        <w:rPr>
          <w:rFonts w:ascii="Arial" w:hAnsi="Arial" w:eastAsia="Arial" w:cs="Arial"/>
          <w:b/>
          <w:bCs/>
          <w:color w:val="2D2D2D"/>
          <w:sz w:val="21"/>
          <w:szCs w:val="21"/>
        </w:rPr>
        <w:t>团队策略的涌现：</w:t>
      </w:r>
      <w:r>
        <w:rPr>
          <w:rFonts w:ascii="Arial" w:hAnsi="Arial" w:eastAsia="Arial" w:cs="Arial"/>
          <w:color w:val="2D2D2D"/>
          <w:sz w:val="21"/>
          <w:szCs w:val="21"/>
        </w:rPr>
        <w:t>融合连击的属性路径规划、御刃者连击的职责分工、异刃搭配的属性覆盖，在系统层面自然涌现出团队策略的深度，无需额外的策略系统支撑。</w:t>
      </w:r>
    </w:p>
    <w:p w14:paraId="249863BB">
      <w:pPr>
        <w:pStyle w:val="3"/>
        <w:spacing w:before="380" w:after="160"/>
      </w:pPr>
      <w:r>
        <w:rPr>
          <w:rFonts w:ascii="Arial" w:hAnsi="Arial" w:eastAsia="Arial" w:cs="Arial"/>
          <w:b/>
          <w:bCs/>
          <w:color w:val="1A3C5E"/>
          <w:sz w:val="26"/>
          <w:szCs w:val="26"/>
        </w:rPr>
        <w:t>7.2  设计问题</w:t>
      </w:r>
    </w:p>
    <w:p w14:paraId="225800EE">
      <w:pPr>
        <w:spacing w:after="140" w:line="340" w:lineRule="auto"/>
      </w:pPr>
      <w:r>
        <w:rPr>
          <w:rFonts w:ascii="Arial" w:hAnsi="Arial" w:eastAsia="Arial" w:cs="Arial"/>
          <w:b/>
          <w:bCs/>
          <w:color w:val="2D2D2D"/>
          <w:sz w:val="21"/>
          <w:szCs w:val="21"/>
        </w:rPr>
        <w:t>队伍槽的双重用途：</w:t>
      </w:r>
      <w:r>
        <w:rPr>
          <w:rFonts w:ascii="Arial" w:hAnsi="Arial" w:eastAsia="Arial" w:cs="Arial"/>
          <w:color w:val="2D2D2D"/>
          <w:sz w:val="21"/>
          <w:szCs w:val="21"/>
        </w:rPr>
        <w:t>如4.1节分析，复活与连锁共用队伍槽在困难战斗中形成负反馈循环。若将复活资源独立（如设置独立的复活次数或复活冷却），可在保留连锁攻击作为核心爆发手段的同时，避免容错机制挤占爆发资源。但需注意，独立复活资源可能降低战斗紧张感——队伍槽的双重用途本身也是一种「资源稀缺制造紧张感」的设计。修改需评估对整体难度体验的连锁影响。</w:t>
      </w:r>
    </w:p>
    <w:p w14:paraId="7B3BDE1C">
      <w:pPr>
        <w:spacing w:after="140" w:line="340" w:lineRule="auto"/>
      </w:pPr>
      <w:r>
        <w:rPr>
          <w:rFonts w:ascii="Arial" w:hAnsi="Arial" w:eastAsia="Arial" w:cs="Arial"/>
          <w:b/>
          <w:bCs/>
          <w:color w:val="2D2D2D"/>
          <w:sz w:val="21"/>
          <w:szCs w:val="21"/>
        </w:rPr>
        <w:t>乘算公式的膨胀失控：</w:t>
      </w:r>
      <w:r>
        <w:rPr>
          <w:rFonts w:ascii="Arial" w:hAnsi="Arial" w:eastAsia="Arial" w:cs="Arial"/>
          <w:color w:val="2D2D2D"/>
          <w:sz w:val="21"/>
          <w:szCs w:val="21"/>
        </w:rPr>
        <w:t>如6.2节分析，纯乘算结构在后期导致数值爆炸。常见的缓解方案包括：引入部分加算因子以平缓增长曲线、对单因子设置衰减上限（diminishing returns）、或在连锁攻击的爆破倍率上设置递减系数。</w:t>
      </w:r>
    </w:p>
    <w:p w14:paraId="119E3BF3">
      <w:pPr>
        <w:spacing w:after="140" w:line="340" w:lineRule="auto"/>
      </w:pPr>
      <w:r>
        <w:rPr>
          <w:rFonts w:ascii="Arial" w:hAnsi="Arial" w:eastAsia="Arial" w:cs="Arial"/>
          <w:b/>
          <w:bCs/>
          <w:color w:val="2D2D2D"/>
          <w:sz w:val="21"/>
          <w:szCs w:val="21"/>
        </w:rPr>
        <w:t>新手引导的节奏问题：</w:t>
      </w:r>
      <w:r>
        <w:rPr>
          <w:rFonts w:ascii="Arial" w:hAnsi="Arial" w:eastAsia="Arial" w:cs="Arial"/>
          <w:color w:val="2D2D2D"/>
          <w:sz w:val="21"/>
          <w:szCs w:val="21"/>
        </w:rPr>
        <w:t>四层递进结构的完整解锁跨越游戏前期数十小时，战技取消、融合连击等核心机制的教学时机偏晚且说明不够充分。部分玩家在通关时仍未理解融合连击的运作方式，浪费了系统设计的深度。</w:t>
      </w:r>
    </w:p>
    <w:p w14:paraId="47492FAE">
      <w:pPr>
        <w:pStyle w:val="3"/>
        <w:spacing w:before="380" w:after="160"/>
      </w:pPr>
      <w:r>
        <w:rPr>
          <w:rFonts w:ascii="Arial" w:hAnsi="Arial" w:eastAsia="Arial" w:cs="Arial"/>
          <w:b/>
          <w:bCs/>
          <w:color w:val="1A3C5E"/>
          <w:sz w:val="26"/>
          <w:szCs w:val="26"/>
        </w:rPr>
        <w:t>7.3  品类视角</w:t>
      </w:r>
    </w:p>
    <w:p w14:paraId="76978151">
      <w:pPr>
        <w:spacing w:after="140" w:line="340" w:lineRule="auto"/>
      </w:pPr>
      <w:r>
        <w:rPr>
          <w:rFonts w:ascii="Arial" w:hAnsi="Arial" w:eastAsia="Arial" w:cs="Arial"/>
          <w:color w:val="2D2D2D"/>
          <w:sz w:val="21"/>
          <w:szCs w:val="21"/>
        </w:rPr>
        <w:t>异度之刃2的四层递进战斗设计在JRPG品类中具有较高的独特性。其「实时操作的基础层 + 回合制策略的顶层」的混合结构，可被视为一种JRPG战斗设计的范式探索。</w:t>
      </w:r>
    </w:p>
    <w:p w14:paraId="2F06C1BC">
      <w:pPr>
        <w:spacing w:after="140" w:line="340" w:lineRule="auto"/>
      </w:pPr>
      <w:r>
        <w:rPr>
          <w:rFonts w:ascii="Arial" w:hAnsi="Arial" w:eastAsia="Arial" w:cs="Arial"/>
          <w:color w:val="2D2D2D"/>
          <w:sz w:val="21"/>
          <w:szCs w:val="21"/>
        </w:rPr>
        <w:t>该设计思路对其他品类（特别是二次元RPG/回合制手游）的可参考价值在于：如何通过资源链的层级设计，在保持低操作门槛的前提下提供足够的策略深度，以适应更广泛的玩家群体与碎片化的游玩场景。</w:t>
      </w:r>
    </w:p>
    <w:p w14:paraId="23D584C2">
      <w:r>
        <w:br w:type="page"/>
      </w:r>
    </w:p>
    <w:p w14:paraId="35F465D2">
      <w:pPr>
        <w:pStyle w:val="2"/>
        <w:pBdr>
          <w:bottom w:val="single" w:color="2980B9" w:sz="4" w:space="8"/>
        </w:pBdr>
        <w:spacing w:before="500" w:after="200"/>
      </w:pPr>
      <w:r>
        <w:rPr>
          <w:rFonts w:ascii="Arial" w:hAnsi="Arial" w:eastAsia="Arial" w:cs="Arial"/>
          <w:b/>
          <w:bCs/>
          <w:color w:val="1A3C5E"/>
          <w:sz w:val="32"/>
          <w:szCs w:val="32"/>
        </w:rPr>
        <w:t>参考来源</w:t>
      </w:r>
    </w:p>
    <w:p w14:paraId="405F8EA4">
      <w:pPr>
        <w:spacing w:after="140" w:line="340" w:lineRule="auto"/>
      </w:pPr>
      <w:r>
        <w:rPr>
          <w:rFonts w:ascii="Arial" w:hAnsi="Arial" w:eastAsia="Arial" w:cs="Arial"/>
          <w:b/>
          <w:bCs/>
          <w:color w:val="2D2D2D"/>
          <w:sz w:val="21"/>
          <w:szCs w:val="21"/>
        </w:rPr>
        <w:t>数据来源：</w:t>
      </w:r>
    </w:p>
    <w:p w14:paraId="51F87F90">
      <w:pPr>
        <w:spacing w:after="140" w:line="340" w:lineRule="auto"/>
      </w:pPr>
      <w:r>
        <w:rPr>
          <w:rFonts w:ascii="Arial" w:hAnsi="Arial" w:eastAsia="Arial" w:cs="Arial"/>
          <w:color w:val="2D2D2D"/>
          <w:sz w:val="21"/>
          <w:szCs w:val="21"/>
        </w:rPr>
        <w:t>1. 乐园数据管理室（xenoblade2.cn）—— 伤害计算公式、连锁攻击机制、融合连击机制、战斗系统详解。该站为社区维护的数据Wiki，数据通过逆向工程和实测获得，非官方公开。</w:t>
      </w:r>
    </w:p>
    <w:p w14:paraId="16986300">
      <w:pPr>
        <w:spacing w:after="140" w:line="340" w:lineRule="auto"/>
      </w:pPr>
      <w:r>
        <w:rPr>
          <w:rFonts w:ascii="Arial" w:hAnsi="Arial" w:eastAsia="Arial" w:cs="Arial"/>
          <w:color w:val="2D2D2D"/>
          <w:sz w:val="21"/>
          <w:szCs w:val="21"/>
        </w:rPr>
        <w:t>2. B站视频 BV1Fa4y1e73T —— 异度之刃2战斗系统解说，用于战斗机制的交叉验证。</w:t>
      </w:r>
    </w:p>
    <w:p w14:paraId="2A7BE794">
      <w:pPr>
        <w:pBdr>
          <w:top w:val="single" w:color="E0E5EB" w:sz="2" w:space="12"/>
        </w:pBdr>
        <w:spacing w:before="400"/>
        <w:jc w:val="center"/>
      </w:pPr>
      <w:r>
        <w:rPr>
          <w:rFonts w:ascii="Arial" w:hAnsi="Arial" w:eastAsia="Arial" w:cs="Arial"/>
          <w:i/>
          <w:iCs/>
          <w:color w:val="6B7280"/>
          <w:sz w:val="20"/>
          <w:szCs w:val="20"/>
        </w:rPr>
        <w:t>— 全文完 —</w:t>
      </w:r>
      <w:bookmarkStart w:id="0" w:name="_GoBack"/>
      <w:bookmarkEnd w:id="0"/>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ompat>
    <w:useFELayout/>
    <w:compatSetting w:name="compatibilityMode" w:uri="http://schemas.microsoft.com/office/word" w:val="15"/>
  </w:compat>
  <w:rsids>
    <w:rsidRoot w:val="00000000"/>
    <w:rsid w:val="6CD947D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Arial" w:cs="Arial"/>
      <w:sz w:val="21"/>
      <w:szCs w:val="21"/>
    </w:rPr>
  </w:style>
  <w:style w:type="paragraph" w:styleId="2">
    <w:name w:val="heading 1"/>
    <w:next w:val="1"/>
    <w:qFormat/>
    <w:uiPriority w:val="0"/>
    <w:pPr>
      <w:spacing w:before="500" w:after="200"/>
      <w:outlineLvl w:val="0"/>
    </w:pPr>
    <w:rPr>
      <w:rFonts w:ascii="Arial" w:hAnsi="Arial" w:eastAsia="Arial" w:cs="Arial"/>
      <w:b/>
      <w:bCs/>
      <w:color w:val="1A3C5E"/>
      <w:sz w:val="32"/>
      <w:szCs w:val="32"/>
    </w:rPr>
  </w:style>
  <w:style w:type="paragraph" w:styleId="3">
    <w:name w:val="heading 2"/>
    <w:next w:val="1"/>
    <w:qFormat/>
    <w:uiPriority w:val="0"/>
    <w:pPr>
      <w:spacing w:before="380" w:after="160"/>
      <w:outlineLvl w:val="1"/>
    </w:pPr>
    <w:rPr>
      <w:rFonts w:ascii="Arial" w:hAnsi="Arial" w:eastAsia="Arial" w:cs="Arial"/>
      <w:b/>
      <w:bCs/>
      <w:color w:val="1A3C5E"/>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1"/>
      <w:szCs w:val="21"/>
    </w:rPr>
  </w:style>
  <w:style w:type="paragraph" w:styleId="6">
    <w:name w:val="heading 5"/>
    <w:next w:val="1"/>
    <w:qFormat/>
    <w:uiPriority w:val="0"/>
    <w:rPr>
      <w:rFonts w:ascii="Arial" w:hAnsi="Arial" w:eastAsia="Arial" w:cs="Arial"/>
      <w:color w:val="2E74B5"/>
      <w:sz w:val="21"/>
      <w:szCs w:val="21"/>
    </w:rPr>
  </w:style>
  <w:style w:type="paragraph" w:styleId="7">
    <w:name w:val="heading 6"/>
    <w:next w:val="1"/>
    <w:qFormat/>
    <w:uiPriority w:val="0"/>
    <w:rPr>
      <w:rFonts w:ascii="Arial" w:hAnsi="Arial" w:eastAsia="Arial" w:cs="Arial"/>
      <w:color w:val="1F4D78"/>
      <w:sz w:val="21"/>
      <w:szCs w:val="21"/>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Arial" w:hAnsi="Arial" w:eastAsia="Arial" w:cs="Arial"/>
      <w:sz w:val="20"/>
      <w:szCs w:val="20"/>
    </w:rPr>
  </w:style>
  <w:style w:type="paragraph" w:styleId="9">
    <w:name w:val="footnote text"/>
    <w:link w:val="17"/>
    <w:semiHidden/>
    <w:unhideWhenUsed/>
    <w:uiPriority w:val="99"/>
    <w:pPr>
      <w:spacing w:after="0" w:line="240" w:lineRule="auto"/>
    </w:pPr>
    <w:rPr>
      <w:rFonts w:ascii="Arial" w:hAnsi="Arial" w:eastAsia="Arial" w:cs="Arial"/>
      <w:sz w:val="20"/>
      <w:szCs w:val="20"/>
    </w:rPr>
  </w:style>
  <w:style w:type="paragraph" w:styleId="10">
    <w:name w:val="Title"/>
    <w:qFormat/>
    <w:uiPriority w:val="0"/>
    <w:rPr>
      <w:rFonts w:ascii="Arial" w:hAnsi="Arial" w:eastAsia="Arial" w:cs="Arial"/>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rFonts w:ascii="Arial" w:hAnsi="Arial" w:eastAsia="Arial" w:cs="Arial"/>
      <w:sz w:val="21"/>
      <w:szCs w:val="21"/>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1948</Words>
  <Characters>2237</Characters>
  <TotalTime>0</TotalTime>
  <ScaleCrop>false</ScaleCrop>
  <LinksUpToDate>false</LinksUpToDate>
  <CharactersWithSpaces>2302</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2026-04-28T23:22:00Z</dcterms:created>
  <dc:creator>Un-named</dc:creator>
  <cp:lastModifiedBy>池迭抚寒</cp:lastModifiedBy>
  <dcterms:modified xsi:type="dcterms:W3CDTF">2026-04-28T23:30:33Z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eyJoZGlkIjoiNDVjMWYwNTM3OTNiZmU5NjBmZDgwNmFmZmEzNWQ5MGYiLCJ1c2VySWQiOiIyMDMzMTkxNjAifQ==</vt:lpwstr>
  </property>
  <property fmtid="{D5CDD505-2E9C-101B-9397-08002B2CF9AE}" pid="3" name="KSOProductBuildVer">
    <vt:lpwstr>2052-12.1.0.25225</vt:lpwstr>
  </property>
  <property fmtid="{D5CDD505-2E9C-101B-9397-08002B2CF9AE}" pid="4" name="ICV">
    <vt:lpwstr>D11AF78B948F45F5B9A106E3106CC57D_12</vt:lpwstr>
  </property>
</Properties>
</file>