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Basic Pi, OS installed with Labs (Clay)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Basic Pi, with Basic Labs Completed.(Cody)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Start RetroPie (John)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RetroPie, Roms, and Starting Theme (Chloe)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Final Product (Clay)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are just for the presentation to show the stages through the project. So to keep people from going too far on their Pi’s we went ahead and assigned who should supply what Pi with the ones given.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