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华东理工大学2021-2022学年第1学期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《机械设计》课程期末考试试卷</w:t>
      </w:r>
    </w:p>
    <w:p>
      <w:pPr>
        <w:spacing w:after="240"/>
        <w:jc w:val="center"/>
      </w:pPr>
      <w:r>
        <w:rPr>
          <w:rFonts w:ascii="Times New Roman" w:hAnsi="Times New Roman" w:eastAsia="楷体"/>
          <w:sz w:val="28"/>
        </w:rPr>
        <w:t>2021.12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开课学院：机械与动力工程学院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考试形式：闭卷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所需时间：120分钟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考生姓名：__________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学号：__________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专业：__________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班级：__________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题序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一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二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三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四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总分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得分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评卷人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一、填空题（每空1分，共10分）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 在交变应力中，应力循环特性是指____________与____________的比值。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2. 机械零件受载荷作用时，在结构形状突然变化的地方产生应力集中；应力集中的程度随材料强度的增大而____________。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3. 进行螺栓组受力分析的目的是________________________________________________。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4. 带传动正常工作中不能保证准确传动比的原因是________________________________。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5. 在斜齿圆柱齿轮设计中，应取____________模数为标准值。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6. 滚动轴承的接触角越大，则所能承受的轴向载荷越____________。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7. 对大直径的轴的轴肩过渡圆角处进行喷丸处理，主要是为了________________________。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8. 随着轴转速的提高，液体动压向心滑动轴承的偏心率会____________。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9. 蜗杆传动自锁的条件是________________________________________________。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10. 液体动压润滑滑动轴承轴瓦上的油孔和油沟应开在____________________________。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二、选择题（每题2分，共30分）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 零件的安全系数为____________。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零件的极限应力比许用应力    (B) 零件的极限应力比零件的工作应力    (C) 零件的工作应力比许用应力    (D) 零件的工作应力比零件的极限应力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2. 某四个结构及性能相同的零件甲、乙、丙、丁，若承受变应力的最大应力值相等，而应力循环特性r分别是+1、-1、0、0.5，则其中最易发生疲劳失效的零件是____________。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甲    (B) 乙    (C) 丙    (D) 丁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3. 运动黏度是动力黏度与同温度下润滑油的____________的比值。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质量    (B) 密度    (C) 比重    (D) 流速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4. 螺纹联接防松的根本目的在于____________。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增加螺纹联接的轴向力    (B) 增加螺纹联接的横向力    (C) 防止螺纹副的相对转动    (D) 增加螺纹联接的刚度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5. 紧螺栓联接强度计算时将螺栓所受的轴向拉力乘以1.3，是由于____________。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安全可靠    (B) 保证足够预紧力    (C) 防止松脱    (D) 考虑扭转剪切应力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6. 当轴做单向回转时，平键的工作面在____________。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上、下两面    (B) 一侧面    (C) 两侧面    (D) 底面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7. V带传动中，限制小带轮的公称直径，主要是为了____________。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保证带与带轮之间的摩擦力    (B) 限制带的弯曲应力    (C) 带轮在轴上的安装需要    (D) 限制相对滑移量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8. 对于高速重载的链传动，应选取____________的链条。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大节距单排    (B) 小节距单排    (C) 大节距多排    (D) 小节距多排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9. 为了提高齿轮传动的齿面接触疲劳强度，应____________。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分度圆直径不变，增大模数    (B) 分度圆直径不变，增加齿数    (C) 减小齿宽    (D) 增大分度圆直径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10. 提高蜗杆传动效率的有效措施是____________。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增加蜗轮齿数    (B) 增加模数    (C) 增加蜗杆头数    (D) 增加q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11. 轴环的用途是____________。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作为轴加工时的定位面    (B) 提高轴的强度    (C) 提高轴的刚度    (D) 使轴上零件获得轴向定位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12. 温度升高时，润滑油的黏度____________。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随之升高    (B) 保持不变    (C) 随之降低    (D) 不能确定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13. 为了降低齿轮传动的附加动载荷，除了提高齿轮精度外，还可以____________。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设计时尽量减少齿轮直径以减小质量和圆周速度    (B) 提高表面粗糙度    (C) 提高齿面硬度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14. 深沟球轴承类型代号为____________。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1    (B) 2    (C) 6    (D) 7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15. 滚动轴承的基本额定寿命是指____________。</w:t>
      </w:r>
    </w:p>
    <w:p>
      <w:pPr>
        <w:spacing w:line="360" w:lineRule="auto"/>
        <w:ind w:left="480"/>
      </w:pPr>
      <w:r>
        <w:rPr>
          <w:rFonts w:ascii="Times New Roman" w:hAnsi="Times New Roman" w:eastAsia="宋体"/>
          <w:sz w:val="24"/>
        </w:rPr>
        <w:t xml:space="preserve">    (A) 在额定动负荷作用下，轴承所能达到的寿命    (B) 在标准试验负荷作用下，轴承所能达到的寿命    (C) 同一批轴承进行寿命试验，95%轴承所能达到的寿命    (D) 同一批轴承进行寿命试验，破坏率达10%时所对应的寿命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三、简答题（每题2分，共20分）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 机械零件设计的一般过程是怎样的？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2. 什么是名义载荷？什么是计算载荷？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3. 零件的磨损过程大致可以分为哪几个阶段？每个阶段的特点是什么？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4. 普通孔螺栓联接的失效形式是什么？计算准则是什么？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5. 开式齿轮传动为什么一般不出现点蚀破坏？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6. 软齿面齿轮和硬齿面齿轮是如何划分的？软、硬齿面各是通过什么热处理方法得到的？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7. 轴的作用是什么？心轴、转轴、传动轴的区别是什么？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8. 根据液体摩擦滑动轴承的承载机理，试述形成动压润滑油膜的必要条件有哪些？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9. 什么是滚动轴承的基本额定寿命？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10. 分别写出轴承类型代号为6和7的轴承的名称？并说明这两类轴承主要承受何种载荷？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四、分析、计算题（共40分）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1.（本题8分）图示为蜗杆——圆锥齿轮传动。已知输出轴III的转向nIII如图所示，为使中间轴II上的轴向力能够抵消一部分试决定：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（1）蜗杆、蜗轮的轮齿螺旋线方向；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（2）蜗杆轴的转向nI；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（3）画出蜗杆、蜗轮及两个锥齿轮上各分力Fa、Fr、Ft。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（图：蜗杆-蜗轮-圆锥齿轮传动，输出轴III竖直向下）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2.（本题6分）一对外啮合的标准直齿圆柱齿轮传动。已知转速n1=1000rpm，n2=250rpm，大齿轮的分度圆直径d2=420mm，载荷系数K=1，接触应力影响系数Z=ZEZHZε=400(N/mm²)^(1/2)，当传递的功率为P1=20kW，并取齿宽系数为ψd=1时，其齿面接触应力σH为多少？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（附齿面接触应力计算公式：σH = ZEZHZε√[2KT1/(bd1²) · (u±1)/u]，T = 9.55×10⁶ P/n）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3.（本题6分）某轴的合成弯矩和转矩图如图所示，设扭剪应力（扭矩）按脉动循环变化，试画出当量弯矩图，标注出当量弯矩图上各转折点当量弯矩数值，指出最大当量弯矩是多大？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（图：弯矩图M：C点0→A点500N·mm→B点350N·mm→D点0；转矩T=300N·mm恒定）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4.（本题10分）某轴两端各由一个30307轴承支承，背靠背安装，受力情况如图所示。已知FR=2500N，FA=1000N，载荷系数fp=1.1。试求两轴承的当量载荷P1、P2。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注：30307轴承，Cr=39800N，派生轴向力Fs=Fr/(2Y)，式中值Y是对应于下表中Fa/Fr&gt;e时的值1.6。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（表格：e=0.32；Fa/Fr≤e时 X=1, Y=0；Fa/Fr&gt;e时 X=0.4, Y=1.6）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（图：轴承1在左，轴承2在右，FR=2500N作用在距轴承1 100mm处，FA=1000N方向向左，轴承跨距250mm）</w:t>
      </w:r>
    </w:p>
    <w:p/>
    <w:p>
      <w:pPr>
        <w:spacing w:line="360" w:lineRule="auto"/>
      </w:pPr>
      <w:r>
        <w:rPr>
          <w:rFonts w:ascii="Times New Roman" w:hAnsi="Times New Roman" w:eastAsia="宋体"/>
          <w:sz w:val="24"/>
        </w:rPr>
        <w:t>5.（本题10分）请将图中轴系结构有错误及不合理处，用序号标出，并按序号简要说明原因，轴承为脂润滑。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 xml:space="preserve">   （图：轴系结构装配图，含两个深沟球轴承、齿轮、套筒、端盖等）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