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智能纪要：20251225_163130 2026年10月28日</w:t>
      </w:r>
    </w:p>
    <w:p>
      <w:pPr>
        <w:spacing w:before="120" w:after="120" w:line="288" w:lineRule="auto"/>
        <w:ind w:left="0"/>
        <w:jc w:val="left"/>
      </w:pPr>
      <w:r>
        <w:rPr>
          <w:rFonts w:eastAsia="等线" w:ascii="Arial" w:cs="Arial" w:hAnsi="Arial"/>
          <w:sz w:val="22"/>
        </w:rPr>
        <w:t>上传时间：2026-10-28 16:17</w:t>
      </w:r>
    </w:p>
    <w:p>
      <w:pPr>
        <w:pStyle w:val="1"/>
        <w:spacing w:before="380" w:after="140" w:line="288" w:lineRule="auto"/>
        <w:ind w:left="0"/>
        <w:jc w:val="left"/>
        <w:outlineLvl w:val="0"/>
      </w:pPr>
      <w:bookmarkStart w:name="heading_0" w:id="0"/>
      <w:r>
        <w:rPr>
          <w:rFonts w:eastAsia="等线" w:ascii="Arial" w:cs="Arial" w:hAnsi="Arial"/>
          <w:b w:val="true"/>
          <w:sz w:val="36"/>
        </w:rPr>
        <w:t>总结</w:t>
      </w:r>
      <w:bookmarkEnd w:id="0"/>
    </w:p>
    <w:p>
      <w:pPr>
        <w:spacing w:before="120" w:after="120" w:line="288" w:lineRule="auto"/>
        <w:ind w:left="0"/>
        <w:jc w:val="center"/>
      </w:pPr>
      <w:r>
        <w:drawing>
          <wp:inline distT="0" distR="0" distB="0" distL="0">
            <wp:extent cx="5257800" cy="231457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23145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本次为流体力学课程考前复习指导会，主讲人逐章梳理考核重点、明确非要求掌握内容，同时给出复习方法建议，内容如下：</w:t>
      </w:r>
    </w:p>
    <w:p>
      <w:pPr>
        <w:numPr>
          <w:numId w:val="1"/>
        </w:numPr>
        <w:spacing w:before="120" w:after="120" w:line="288" w:lineRule="auto"/>
        <w:ind w:left="0"/>
        <w:jc w:val="left"/>
      </w:pPr>
      <w:r>
        <w:rPr>
          <w:rFonts w:eastAsia="等线" w:ascii="Arial" w:cs="Arial" w:hAnsi="Arial"/>
          <w:b w:val="true"/>
          <w:sz w:val="22"/>
        </w:rPr>
        <w:t>第一章 流体力学特性考点</w:t>
      </w:r>
    </w:p>
    <w:p>
      <w:pPr>
        <w:numPr>
          <w:numId w:val="2"/>
        </w:numPr>
        <w:spacing w:before="120" w:after="120" w:line="288" w:lineRule="auto"/>
        <w:ind w:left="453"/>
        <w:jc w:val="left"/>
      </w:pPr>
      <w:r>
        <w:rPr>
          <w:rFonts w:eastAsia="等线" w:ascii="Arial" w:cs="Arial" w:hAnsi="Arial"/>
          <w:b w:val="true"/>
          <w:sz w:val="22"/>
        </w:rPr>
        <w:t>核心必掌握内容</w:t>
      </w:r>
    </w:p>
    <w:p>
      <w:pPr>
        <w:numPr>
          <w:numId w:val="3"/>
        </w:numPr>
        <w:spacing w:before="120" w:after="120" w:line="288" w:lineRule="auto"/>
        <w:ind w:left="907"/>
        <w:jc w:val="left"/>
      </w:pPr>
      <w:r>
        <w:rPr>
          <w:rFonts w:eastAsia="等线" w:ascii="Arial" w:cs="Arial" w:hAnsi="Arial"/>
          <w:sz w:val="22"/>
        </w:rPr>
        <w:t>基础概念：需熟练掌握连续介质假设、流体质点定义，以及可流动性、可压缩性、黏滞性等流体核心力学性质。</w:t>
      </w:r>
    </w:p>
    <w:p>
      <w:pPr>
        <w:numPr>
          <w:numId w:val="4"/>
        </w:numPr>
        <w:spacing w:before="120" w:after="120" w:line="288" w:lineRule="auto"/>
        <w:ind w:left="907"/>
        <w:jc w:val="left"/>
      </w:pPr>
      <w:r>
        <w:rPr>
          <w:rFonts w:eastAsia="等线" w:ascii="Arial" w:cs="Arial" w:hAnsi="Arial"/>
          <w:sz w:val="22"/>
        </w:rPr>
        <w:t>黏性相关知识点：牢记牛顿内摩擦定律，掌握动力粘度、运动粘度、理想流体的定义，对应内容位于教材第7页。</w:t>
      </w:r>
    </w:p>
    <w:p>
      <w:pPr>
        <w:numPr>
          <w:numId w:val="5"/>
        </w:numPr>
        <w:spacing w:before="120" w:after="120" w:line="288" w:lineRule="auto"/>
        <w:ind w:left="907"/>
        <w:jc w:val="left"/>
      </w:pPr>
      <w:r>
        <w:rPr>
          <w:rFonts w:eastAsia="等线" w:ascii="Arial" w:cs="Arial" w:hAnsi="Arial"/>
          <w:sz w:val="22"/>
        </w:rPr>
        <w:t>牛顿流体定义：明确牛顿流体的判定标准，非牛顿流体相关内容不做考核要求。</w:t>
      </w:r>
    </w:p>
    <w:p>
      <w:pPr>
        <w:numPr>
          <w:numId w:val="6"/>
        </w:numPr>
        <w:spacing w:before="120" w:after="120" w:line="288" w:lineRule="auto"/>
        <w:ind w:left="453"/>
        <w:jc w:val="left"/>
      </w:pPr>
      <w:r>
        <w:rPr>
          <w:rFonts w:eastAsia="等线" w:ascii="Arial" w:cs="Arial" w:hAnsi="Arial"/>
          <w:b w:val="true"/>
          <w:sz w:val="22"/>
        </w:rPr>
        <w:t>非考核内容</w:t>
      </w:r>
    </w:p>
    <w:p>
      <w:pPr>
        <w:numPr>
          <w:numId w:val="7"/>
        </w:numPr>
        <w:spacing w:before="120" w:after="120" w:line="288" w:lineRule="auto"/>
        <w:ind w:left="907"/>
        <w:jc w:val="left"/>
      </w:pPr>
      <w:r>
        <w:rPr>
          <w:rFonts w:eastAsia="等线" w:ascii="Arial" w:cs="Arial" w:hAnsi="Arial"/>
          <w:sz w:val="22"/>
        </w:rPr>
        <w:t>表面张力相关：表面张力特性、拉普拉斯公式、毛细现象仅作一般性了解，不涉及相关计算考核。</w:t>
      </w:r>
    </w:p>
    <w:p>
      <w:pPr>
        <w:numPr>
          <w:numId w:val="8"/>
        </w:numPr>
        <w:spacing w:before="120" w:after="120" w:line="288" w:lineRule="auto"/>
        <w:ind w:left="907"/>
        <w:jc w:val="left"/>
      </w:pPr>
      <w:r>
        <w:rPr>
          <w:rFonts w:eastAsia="等线" w:ascii="Arial" w:cs="Arial" w:hAnsi="Arial"/>
          <w:sz w:val="22"/>
        </w:rPr>
        <w:t>非牛顿流体内容：仅需知晓牛顿流体定义，其余非牛顿流体相关知识点全部不做要求。</w:t>
      </w:r>
    </w:p>
    <w:p>
      <w:pPr>
        <w:numPr>
          <w:numId w:val="9"/>
        </w:numPr>
        <w:spacing w:before="120" w:after="120" w:line="288" w:lineRule="auto"/>
        <w:ind w:left="453"/>
        <w:jc w:val="left"/>
      </w:pPr>
      <w:r>
        <w:rPr>
          <w:rFonts w:eastAsia="等线" w:ascii="Arial" w:cs="Arial" w:hAnsi="Arial"/>
          <w:b w:val="true"/>
          <w:sz w:val="22"/>
        </w:rPr>
        <w:t>复习提示</w:t>
      </w:r>
      <w:r>
        <w:rPr>
          <w:rFonts w:eastAsia="等线" w:ascii="Arial" w:cs="Arial" w:hAnsi="Arial"/>
          <w:sz w:val="22"/>
        </w:rPr>
        <w:t>：课后作业与课堂讲过的例题需全部认真梳理巩固，确保相关知识点完全掌握。</w:t>
      </w:r>
    </w:p>
    <w:p>
      <w:pPr>
        <w:numPr>
          <w:numId w:val="10"/>
        </w:numPr>
        <w:spacing w:before="120" w:after="120" w:line="288" w:lineRule="auto"/>
        <w:ind w:left="0"/>
        <w:jc w:val="left"/>
      </w:pPr>
      <w:r>
        <w:rPr>
          <w:rFonts w:eastAsia="等线" w:ascii="Arial" w:cs="Arial" w:hAnsi="Arial"/>
          <w:b w:val="true"/>
          <w:sz w:val="22"/>
        </w:rPr>
        <w:t>第二章 流动基本概念考点</w:t>
      </w:r>
    </w:p>
    <w:p>
      <w:pPr>
        <w:numPr>
          <w:numId w:val="11"/>
        </w:numPr>
        <w:spacing w:before="120" w:after="120" w:line="288" w:lineRule="auto"/>
        <w:ind w:left="453"/>
        <w:jc w:val="left"/>
      </w:pPr>
      <w:r>
        <w:rPr>
          <w:rFonts w:eastAsia="等线" w:ascii="Arial" w:cs="Arial" w:hAnsi="Arial"/>
          <w:b w:val="true"/>
          <w:sz w:val="22"/>
        </w:rPr>
        <w:t>核心必掌握内容</w:t>
      </w:r>
    </w:p>
    <w:p>
      <w:pPr>
        <w:numPr>
          <w:numId w:val="12"/>
        </w:numPr>
        <w:spacing w:before="120" w:after="120" w:line="288" w:lineRule="auto"/>
        <w:ind w:left="907"/>
        <w:jc w:val="left"/>
      </w:pPr>
      <w:r>
        <w:rPr>
          <w:rFonts w:eastAsia="等线" w:ascii="Arial" w:cs="Arial" w:hAnsi="Arial"/>
          <w:sz w:val="22"/>
        </w:rPr>
        <w:t>流动判定规则：稳态流动的判定依据是空间点上流动参数对时间的偏导数为0，而非跟踪流体质点的参数变化。</w:t>
      </w:r>
    </w:p>
    <w:p>
      <w:pPr>
        <w:numPr>
          <w:numId w:val="13"/>
        </w:numPr>
        <w:spacing w:before="120" w:after="120" w:line="288" w:lineRule="auto"/>
        <w:ind w:left="907"/>
        <w:jc w:val="left"/>
      </w:pPr>
      <w:r>
        <w:rPr>
          <w:rFonts w:eastAsia="等线" w:ascii="Arial" w:cs="Arial" w:hAnsi="Arial"/>
          <w:sz w:val="22"/>
        </w:rPr>
        <w:t>研究方法要求：掌握拉格朗日法、欧拉法的基础概念，重点吃透欧拉法的应用逻辑。</w:t>
      </w:r>
    </w:p>
    <w:p>
      <w:pPr>
        <w:numPr>
          <w:numId w:val="14"/>
        </w:numPr>
        <w:spacing w:before="120" w:after="120" w:line="288" w:lineRule="auto"/>
        <w:ind w:left="907"/>
        <w:jc w:val="left"/>
      </w:pPr>
      <w:r>
        <w:rPr>
          <w:rFonts w:eastAsia="等线" w:ascii="Arial" w:cs="Arial" w:hAnsi="Arial"/>
          <w:sz w:val="22"/>
        </w:rPr>
        <w:t>质点导数知识点：熟练掌握质点导数的概念与计算方法，对应教材例题2-2需重点复习，属于核心基础内容。</w:t>
      </w:r>
    </w:p>
    <w:p>
      <w:pPr>
        <w:numPr>
          <w:numId w:val="15"/>
        </w:numPr>
        <w:spacing w:before="120" w:after="120" w:line="288" w:lineRule="auto"/>
        <w:ind w:left="907"/>
        <w:jc w:val="left"/>
      </w:pPr>
      <w:r>
        <w:rPr>
          <w:rFonts w:eastAsia="等线" w:ascii="Arial" w:cs="Arial" w:hAnsi="Arial"/>
          <w:sz w:val="22"/>
        </w:rPr>
        <w:t>流线迹线相关：掌握流线、迹线的微分方程求解方法，熟悉流管、管道流动连续等相关概念。</w:t>
      </w:r>
    </w:p>
    <w:p>
      <w:pPr>
        <w:numPr>
          <w:numId w:val="16"/>
        </w:numPr>
        <w:spacing w:before="120" w:after="120" w:line="288" w:lineRule="auto"/>
        <w:ind w:left="907"/>
        <w:jc w:val="left"/>
      </w:pPr>
      <w:r>
        <w:rPr>
          <w:rFonts w:eastAsia="等线" w:ascii="Arial" w:cs="Arial" w:hAnsi="Arial"/>
          <w:sz w:val="22"/>
        </w:rPr>
        <w:t>运动变形知识点：了解线变形、角变形、体积膨胀收缩的基础概念，掌握速度散度的物理含义。</w:t>
      </w:r>
    </w:p>
    <w:p>
      <w:pPr>
        <w:numPr>
          <w:numId w:val="17"/>
        </w:numPr>
        <w:spacing w:before="120" w:after="120" w:line="288" w:lineRule="auto"/>
        <w:ind w:left="453"/>
        <w:jc w:val="left"/>
      </w:pPr>
      <w:r>
        <w:rPr>
          <w:rFonts w:eastAsia="等线" w:ascii="Arial" w:cs="Arial" w:hAnsi="Arial"/>
          <w:b w:val="true"/>
          <w:sz w:val="22"/>
        </w:rPr>
        <w:t>非考核内容</w:t>
      </w:r>
    </w:p>
    <w:p>
      <w:pPr>
        <w:numPr>
          <w:numId w:val="18"/>
        </w:numPr>
        <w:spacing w:before="120" w:after="120" w:line="288" w:lineRule="auto"/>
        <w:ind w:left="907"/>
        <w:jc w:val="left"/>
      </w:pPr>
      <w:r>
        <w:rPr>
          <w:rFonts w:eastAsia="等线" w:ascii="Arial" w:cs="Arial" w:hAnsi="Arial"/>
          <w:sz w:val="22"/>
        </w:rPr>
        <w:t>方法转换内容：拉格朗日法与欧拉法的转换相关例题无需复习，该方法实际应用场景极少。</w:t>
      </w:r>
    </w:p>
    <w:p>
      <w:pPr>
        <w:numPr>
          <w:numId w:val="19"/>
        </w:numPr>
        <w:spacing w:before="120" w:after="120" w:line="288" w:lineRule="auto"/>
        <w:ind w:left="907"/>
        <w:jc w:val="left"/>
      </w:pPr>
      <w:r>
        <w:rPr>
          <w:rFonts w:eastAsia="等线" w:ascii="Arial" w:cs="Arial" w:hAnsi="Arial"/>
          <w:sz w:val="22"/>
        </w:rPr>
        <w:t>未讲授章节内容：教材第七章原本涉及的流体运动变形相关内容无需查看，仅需掌握第二章课堂讲授的对应部分。</w:t>
      </w:r>
    </w:p>
    <w:p>
      <w:pPr>
        <w:numPr>
          <w:numId w:val="20"/>
        </w:numPr>
        <w:spacing w:before="120" w:after="120" w:line="288" w:lineRule="auto"/>
        <w:ind w:left="907"/>
        <w:jc w:val="left"/>
      </w:pPr>
      <w:r>
        <w:rPr>
          <w:rFonts w:eastAsia="等线" w:ascii="Arial" w:cs="Arial" w:hAnsi="Arial"/>
          <w:sz w:val="22"/>
        </w:rPr>
        <w:t>2.4、2.5节内容：教材第二章2.4节未详细推导的复杂变形公式、2.5节流动阻力相关内容全部无需复习。</w:t>
      </w:r>
    </w:p>
    <w:p>
      <w:pPr>
        <w:numPr>
          <w:numId w:val="21"/>
        </w:numPr>
        <w:spacing w:before="120" w:after="120" w:line="288" w:lineRule="auto"/>
        <w:ind w:left="0"/>
        <w:jc w:val="left"/>
      </w:pPr>
      <w:r>
        <w:rPr>
          <w:rFonts w:eastAsia="等线" w:ascii="Arial" w:cs="Arial" w:hAnsi="Arial"/>
          <w:b w:val="true"/>
          <w:sz w:val="22"/>
        </w:rPr>
        <w:t>第三章 流体静力学考点</w:t>
      </w:r>
    </w:p>
    <w:p>
      <w:pPr>
        <w:numPr>
          <w:numId w:val="22"/>
        </w:numPr>
        <w:spacing w:before="120" w:after="120" w:line="288" w:lineRule="auto"/>
        <w:ind w:left="453"/>
        <w:jc w:val="left"/>
      </w:pPr>
      <w:r>
        <w:rPr>
          <w:rFonts w:eastAsia="等线" w:ascii="Arial" w:cs="Arial" w:hAnsi="Arial"/>
          <w:b w:val="true"/>
          <w:sz w:val="22"/>
        </w:rPr>
        <w:t>核心必掌握内容</w:t>
      </w:r>
    </w:p>
    <w:p>
      <w:pPr>
        <w:numPr>
          <w:numId w:val="23"/>
        </w:numPr>
        <w:spacing w:before="120" w:after="120" w:line="288" w:lineRule="auto"/>
        <w:ind w:left="907"/>
        <w:jc w:val="left"/>
      </w:pPr>
      <w:r>
        <w:rPr>
          <w:rFonts w:eastAsia="等线" w:ascii="Arial" w:cs="Arial" w:hAnsi="Arial"/>
          <w:sz w:val="22"/>
        </w:rPr>
        <w:t>作用力分类：牢记质量力（体积力）、表面力（接触力）的定义，该概念贯穿静止与运动流体的全部后续内容。</w:t>
      </w:r>
    </w:p>
    <w:p>
      <w:pPr>
        <w:numPr>
          <w:numId w:val="24"/>
        </w:numPr>
        <w:spacing w:before="120" w:after="120" w:line="288" w:lineRule="auto"/>
        <w:ind w:left="907"/>
        <w:jc w:val="left"/>
      </w:pPr>
      <w:r>
        <w:rPr>
          <w:rFonts w:eastAsia="等线" w:ascii="Arial" w:cs="Arial" w:hAnsi="Arial"/>
          <w:sz w:val="22"/>
        </w:rPr>
        <w:t>压强相关知识点：掌握重力场中静止液体的压强分布，熟悉等压面、自由面、分界面的判定规则。</w:t>
      </w:r>
    </w:p>
    <w:p>
      <w:pPr>
        <w:numPr>
          <w:numId w:val="25"/>
        </w:numPr>
        <w:spacing w:before="120" w:after="120" w:line="288" w:lineRule="auto"/>
        <w:ind w:left="907"/>
        <w:jc w:val="left"/>
      </w:pPr>
      <w:r>
        <w:rPr>
          <w:rFonts w:eastAsia="等线" w:ascii="Arial" w:cs="Arial" w:hAnsi="Arial"/>
          <w:sz w:val="22"/>
        </w:rPr>
        <w:t>测压与压力体：熟练掌握U型管测压原理、压力体的定义与计算方法，课堂讲授的测压计相关例题需重点掌握。</w:t>
      </w:r>
    </w:p>
    <w:p>
      <w:pPr>
        <w:numPr>
          <w:numId w:val="26"/>
        </w:numPr>
        <w:spacing w:before="120" w:after="120" w:line="288" w:lineRule="auto"/>
        <w:ind w:left="453"/>
        <w:jc w:val="left"/>
      </w:pPr>
      <w:r>
        <w:rPr>
          <w:rFonts w:eastAsia="等线" w:ascii="Arial" w:cs="Arial" w:hAnsi="Arial"/>
          <w:b w:val="true"/>
          <w:sz w:val="22"/>
        </w:rPr>
        <w:t>非考核内容</w:t>
      </w:r>
    </w:p>
    <w:p>
      <w:pPr>
        <w:numPr>
          <w:numId w:val="27"/>
        </w:numPr>
        <w:spacing w:before="120" w:after="120" w:line="288" w:lineRule="auto"/>
        <w:ind w:left="907"/>
        <w:jc w:val="left"/>
      </w:pPr>
      <w:r>
        <w:rPr>
          <w:rFonts w:eastAsia="等线" w:ascii="Arial" w:cs="Arial" w:hAnsi="Arial"/>
          <w:sz w:val="22"/>
        </w:rPr>
        <w:t>复杂积分计算：普通物理、理论力学已学过的复杂合力作用点计算、浮力相关复杂积分类题目不做考核要求。</w:t>
      </w:r>
    </w:p>
    <w:p>
      <w:pPr>
        <w:numPr>
          <w:numId w:val="28"/>
        </w:numPr>
        <w:spacing w:before="120" w:after="120" w:line="288" w:lineRule="auto"/>
        <w:ind w:left="907"/>
        <w:jc w:val="left"/>
      </w:pPr>
      <w:r>
        <w:rPr>
          <w:rFonts w:eastAsia="等线" w:ascii="Arial" w:cs="Arial" w:hAnsi="Arial"/>
          <w:sz w:val="22"/>
        </w:rPr>
        <w:t>非惯性系内容：非惯性坐标系下的静力学相关拓展内容无需复习。</w:t>
      </w:r>
    </w:p>
    <w:p>
      <w:pPr>
        <w:numPr>
          <w:numId w:val="29"/>
        </w:numPr>
        <w:spacing w:before="120" w:after="120" w:line="288" w:lineRule="auto"/>
        <w:ind w:left="0"/>
        <w:jc w:val="left"/>
      </w:pPr>
      <w:r>
        <w:rPr>
          <w:rFonts w:eastAsia="等线" w:ascii="Arial" w:cs="Arial" w:hAnsi="Arial"/>
          <w:b w:val="true"/>
          <w:sz w:val="22"/>
        </w:rPr>
        <w:t>第四章 控制体与守恒定律考点</w:t>
      </w:r>
    </w:p>
    <w:p>
      <w:pPr>
        <w:numPr>
          <w:numId w:val="30"/>
        </w:numPr>
        <w:spacing w:before="120" w:after="120" w:line="288" w:lineRule="auto"/>
        <w:ind w:left="453"/>
        <w:jc w:val="left"/>
      </w:pPr>
      <w:r>
        <w:rPr>
          <w:rFonts w:eastAsia="等线" w:ascii="Arial" w:cs="Arial" w:hAnsi="Arial"/>
          <w:b w:val="true"/>
          <w:sz w:val="22"/>
        </w:rPr>
        <w:t>核心必掌握内容</w:t>
      </w:r>
    </w:p>
    <w:p>
      <w:pPr>
        <w:numPr>
          <w:numId w:val="31"/>
        </w:numPr>
        <w:spacing w:before="120" w:after="120" w:line="288" w:lineRule="auto"/>
        <w:ind w:left="907"/>
        <w:jc w:val="left"/>
      </w:pPr>
      <w:r>
        <w:rPr>
          <w:rFonts w:eastAsia="等线" w:ascii="Arial" w:cs="Arial" w:hAnsi="Arial"/>
          <w:sz w:val="22"/>
        </w:rPr>
        <w:t>雷诺输运定理：掌握雷诺输运定理的核心逻辑，即从控制体角度描述流体物理量的变化规律。</w:t>
      </w:r>
    </w:p>
    <w:p>
      <w:pPr>
        <w:numPr>
          <w:numId w:val="32"/>
        </w:numPr>
        <w:spacing w:before="120" w:after="120" w:line="288" w:lineRule="auto"/>
        <w:ind w:left="907"/>
        <w:jc w:val="left"/>
      </w:pPr>
      <w:r>
        <w:rPr>
          <w:rFonts w:eastAsia="等线" w:ascii="Arial" w:cs="Arial" w:hAnsi="Arial"/>
          <w:sz w:val="22"/>
        </w:rPr>
        <w:t>三大守恒应用：熟练运用质量守恒求解流量、管道平均速度，运用动量守恒求解作用力，运用动量矩守恒求解力矩、功率。</w:t>
      </w:r>
    </w:p>
    <w:p>
      <w:pPr>
        <w:numPr>
          <w:numId w:val="33"/>
        </w:numPr>
        <w:spacing w:before="120" w:after="120" w:line="288" w:lineRule="auto"/>
        <w:ind w:left="907"/>
        <w:jc w:val="left"/>
      </w:pPr>
      <w:r>
        <w:rPr>
          <w:rFonts w:eastAsia="等线" w:ascii="Arial" w:cs="Arial" w:hAnsi="Arial"/>
          <w:sz w:val="22"/>
        </w:rPr>
        <w:t>课堂讲授内容：本章所有课堂讲过的例题、布置的课后作业均需重点复习，属于课程核心考核内容。</w:t>
      </w:r>
    </w:p>
    <w:p>
      <w:pPr>
        <w:numPr>
          <w:numId w:val="34"/>
        </w:numPr>
        <w:spacing w:before="120" w:after="120" w:line="288" w:lineRule="auto"/>
        <w:ind w:left="453"/>
        <w:jc w:val="left"/>
      </w:pPr>
      <w:r>
        <w:rPr>
          <w:rFonts w:eastAsia="等线" w:ascii="Arial" w:cs="Arial" w:hAnsi="Arial"/>
          <w:b w:val="true"/>
          <w:sz w:val="22"/>
        </w:rPr>
        <w:t>非考核内容</w:t>
      </w:r>
      <w:r>
        <w:rPr>
          <w:rFonts w:eastAsia="等线" w:ascii="Arial" w:cs="Arial" w:hAnsi="Arial"/>
          <w:sz w:val="22"/>
        </w:rPr>
        <w:t>：4.2.3节多组分质量守恒相关内容未讲授例题，不属于考核范围，无需复习。</w:t>
      </w:r>
    </w:p>
    <w:p>
      <w:pPr>
        <w:numPr>
          <w:numId w:val="35"/>
        </w:numPr>
        <w:spacing w:before="120" w:after="120" w:line="288" w:lineRule="auto"/>
        <w:ind w:left="0"/>
        <w:jc w:val="left"/>
      </w:pPr>
      <w:r>
        <w:rPr>
          <w:rFonts w:eastAsia="等线" w:ascii="Arial" w:cs="Arial" w:hAnsi="Arial"/>
          <w:b w:val="true"/>
          <w:sz w:val="22"/>
        </w:rPr>
        <w:t>第五章 微元体流动分析考点</w:t>
      </w:r>
    </w:p>
    <w:p>
      <w:pPr>
        <w:numPr>
          <w:numId w:val="36"/>
        </w:numPr>
        <w:spacing w:before="120" w:after="120" w:line="288" w:lineRule="auto"/>
        <w:ind w:left="453"/>
        <w:jc w:val="left"/>
      </w:pPr>
      <w:r>
        <w:rPr>
          <w:rFonts w:eastAsia="等线" w:ascii="Arial" w:cs="Arial" w:hAnsi="Arial"/>
          <w:b w:val="true"/>
          <w:sz w:val="22"/>
        </w:rPr>
        <w:t>核心必掌握内容</w:t>
      </w:r>
    </w:p>
    <w:p>
      <w:pPr>
        <w:numPr>
          <w:numId w:val="37"/>
        </w:numPr>
        <w:spacing w:before="120" w:after="120" w:line="288" w:lineRule="auto"/>
        <w:ind w:left="907"/>
        <w:jc w:val="left"/>
      </w:pPr>
      <w:r>
        <w:rPr>
          <w:rFonts w:eastAsia="等线" w:ascii="Arial" w:cs="Arial" w:hAnsi="Arial"/>
          <w:sz w:val="22"/>
        </w:rPr>
        <w:t>典型流动特征：掌握狭缝流动的两类分布特征，压差作用下为抛物线分布，剪切作用下为线性分布。</w:t>
      </w:r>
    </w:p>
    <w:p>
      <w:pPr>
        <w:numPr>
          <w:numId w:val="38"/>
        </w:numPr>
        <w:spacing w:before="120" w:after="120" w:line="288" w:lineRule="auto"/>
        <w:ind w:left="907"/>
        <w:jc w:val="left"/>
      </w:pPr>
      <w:r>
        <w:rPr>
          <w:rFonts w:eastAsia="等线" w:ascii="Arial" w:cs="Arial" w:hAnsi="Arial"/>
          <w:sz w:val="22"/>
        </w:rPr>
        <w:t>边界条件规则：熟悉固体界面、流体间界面、自由边界的三类边界条件设定规则。</w:t>
      </w:r>
    </w:p>
    <w:p>
      <w:pPr>
        <w:numPr>
          <w:numId w:val="39"/>
        </w:numPr>
        <w:spacing w:before="120" w:after="120" w:line="288" w:lineRule="auto"/>
        <w:ind w:left="453"/>
        <w:jc w:val="left"/>
      </w:pPr>
      <w:r>
        <w:rPr>
          <w:rFonts w:eastAsia="等线" w:ascii="Arial" w:cs="Arial" w:hAnsi="Arial"/>
          <w:b w:val="true"/>
          <w:sz w:val="22"/>
        </w:rPr>
        <w:t>非考核内容</w:t>
      </w:r>
      <w:r>
        <w:rPr>
          <w:rFonts w:eastAsia="等线" w:ascii="Arial" w:cs="Arial" w:hAnsi="Arial"/>
          <w:sz w:val="22"/>
        </w:rPr>
        <w:t>：狭缝流动流量公式等复杂推导类公式无需记忆，仅需掌握简单推导逻辑即可。</w:t>
      </w:r>
    </w:p>
    <w:p>
      <w:pPr>
        <w:numPr>
          <w:numId w:val="40"/>
        </w:numPr>
        <w:spacing w:before="120" w:after="120" w:line="288" w:lineRule="auto"/>
        <w:ind w:left="0"/>
        <w:jc w:val="left"/>
      </w:pPr>
      <w:r>
        <w:rPr>
          <w:rFonts w:eastAsia="等线" w:ascii="Arial" w:cs="Arial" w:hAnsi="Arial"/>
          <w:b w:val="true"/>
          <w:sz w:val="22"/>
        </w:rPr>
        <w:t>第六章 流体微分方程考点</w:t>
      </w:r>
    </w:p>
    <w:p>
      <w:pPr>
        <w:numPr>
          <w:numId w:val="41"/>
        </w:numPr>
        <w:spacing w:before="120" w:after="120" w:line="288" w:lineRule="auto"/>
        <w:ind w:left="453"/>
        <w:jc w:val="left"/>
      </w:pPr>
      <w:r>
        <w:rPr>
          <w:rFonts w:eastAsia="等线" w:ascii="Arial" w:cs="Arial" w:hAnsi="Arial"/>
          <w:b w:val="true"/>
          <w:sz w:val="22"/>
        </w:rPr>
        <w:t>核心必掌握内容</w:t>
      </w:r>
    </w:p>
    <w:p>
      <w:pPr>
        <w:numPr>
          <w:numId w:val="42"/>
        </w:numPr>
        <w:spacing w:before="120" w:after="120" w:line="288" w:lineRule="auto"/>
        <w:ind w:left="907"/>
        <w:jc w:val="left"/>
      </w:pPr>
      <w:r>
        <w:rPr>
          <w:rFonts w:eastAsia="等线" w:ascii="Arial" w:cs="Arial" w:hAnsi="Arial"/>
          <w:sz w:val="22"/>
        </w:rPr>
        <w:t>连续性方程：掌握连续性方程的推导逻辑，理解其与速度散度为0的等价关系，柱坐标形式要求掌握，球坐标不做要求。</w:t>
      </w:r>
    </w:p>
    <w:p>
      <w:pPr>
        <w:numPr>
          <w:numId w:val="43"/>
        </w:numPr>
        <w:spacing w:before="120" w:after="120" w:line="288" w:lineRule="auto"/>
        <w:ind w:left="907"/>
        <w:jc w:val="left"/>
      </w:pPr>
      <w:r>
        <w:rPr>
          <w:rFonts w:eastAsia="等线" w:ascii="Arial" w:cs="Arial" w:hAnsi="Arial"/>
          <w:sz w:val="22"/>
        </w:rPr>
        <w:t>应力与本构方程：了解流体应力的9个分量、6个独立分量的下标规则，掌握基于斯托克斯假设的牛顿流体本构方程。</w:t>
      </w:r>
    </w:p>
    <w:p>
      <w:pPr>
        <w:numPr>
          <w:numId w:val="44"/>
        </w:numPr>
        <w:spacing w:before="120" w:after="120" w:line="288" w:lineRule="auto"/>
        <w:ind w:left="907"/>
        <w:jc w:val="left"/>
      </w:pPr>
      <w:r>
        <w:rPr>
          <w:rFonts w:eastAsia="等线" w:ascii="Arial" w:cs="Arial" w:hAnsi="Arial"/>
          <w:sz w:val="22"/>
        </w:rPr>
        <w:t>微分方程物理含义：明确流体运动微分方程左右两侧的物理意义，左侧为单位体积流体的惯性力，右侧为体积力与表面力的合力。</w:t>
      </w:r>
    </w:p>
    <w:p>
      <w:pPr>
        <w:numPr>
          <w:numId w:val="45"/>
        </w:numPr>
        <w:spacing w:before="120" w:after="120" w:line="288" w:lineRule="auto"/>
        <w:ind w:left="453"/>
        <w:jc w:val="left"/>
      </w:pPr>
      <w:r>
        <w:rPr>
          <w:rFonts w:eastAsia="等线" w:ascii="Arial" w:cs="Arial" w:hAnsi="Arial"/>
          <w:b w:val="true"/>
          <w:sz w:val="22"/>
        </w:rPr>
        <w:t>非考核内容</w:t>
      </w:r>
      <w:r>
        <w:rPr>
          <w:rFonts w:eastAsia="等线" w:ascii="Arial" w:cs="Arial" w:hAnsi="Arial"/>
          <w:sz w:val="22"/>
        </w:rPr>
        <w:t>：6.5节的NS方程应用概述与未讲授的拓展例题无需复习，仅需掌握课堂讲过的相关例题。</w:t>
      </w:r>
    </w:p>
    <w:p>
      <w:pPr>
        <w:numPr>
          <w:numId w:val="46"/>
        </w:numPr>
        <w:spacing w:before="120" w:after="120" w:line="288" w:lineRule="auto"/>
        <w:ind w:left="0"/>
        <w:jc w:val="left"/>
      </w:pPr>
      <w:r>
        <w:rPr>
          <w:rFonts w:eastAsia="等线" w:ascii="Arial" w:cs="Arial" w:hAnsi="Arial"/>
          <w:b w:val="true"/>
          <w:sz w:val="22"/>
        </w:rPr>
        <w:t>第八章 相似原理与量纲分析考点</w:t>
      </w:r>
    </w:p>
    <w:tbl>
      <w:tblPr>
        <w:tblW w:w="0" w:type="auto"/>
        <w:tblInd w:w="453" w:type="dxa"/>
        <w:tblBorders>
          <w:top w:val="none" w:space="4"/>
          <w:left w:val="none" w:space="4"/>
          <w:bottom w:val="none" w:space="4"/>
          <w:right w:val="none" w:space="4"/>
          <w:insideH w:val="none" w:space="4"/>
          <w:insideV w:val="none" w:space="4"/>
        </w:tblBorders>
        <w:tblLayout w:type="fixed"/>
      </w:tblPr>
      <w:tblGrid>
        <w:gridCol w:w="5299"/>
        <w:gridCol w:w="2980"/>
      </w:tblGrid>
      <w:tr>
        <w:tc>
          <w:tcPr>
            <w:tcW w:w="5299" w:type="dxa"/>
            <w:tcMar>
              <w:top w:type="dxa" w:w="60"/>
              <w:left w:type="dxa" w:w="120"/>
              <w:bottom w:type="dxa" w:w="30"/>
              <w:right w:type="dxa" w:w="120"/>
            </w:tcMar>
          </w:tcPr>
          <w:p>
            <w:pPr>
              <w:numPr>
                <w:numId w:val="47"/>
              </w:numPr>
              <w:spacing w:before="120" w:after="120" w:line="288" w:lineRule="auto"/>
              <w:ind w:left="0"/>
              <w:jc w:val="left"/>
            </w:pPr>
            <w:r>
              <w:rPr>
                <w:rFonts w:eastAsia="等线" w:ascii="Arial" w:cs="Arial" w:hAnsi="Arial"/>
                <w:b w:val="true"/>
                <w:sz w:val="22"/>
              </w:rPr>
              <w:t>流动相似条件</w:t>
            </w:r>
            <w:r>
              <w:rPr>
                <w:rFonts w:eastAsia="等线" w:ascii="Arial" w:cs="Arial" w:hAnsi="Arial"/>
                <w:sz w:val="22"/>
              </w:rPr>
              <w:t>：掌握流动相似的三类核心条件，即几何相似、运动相似、边界条件相似。</w:t>
            </w:r>
          </w:p>
          <w:p>
            <w:pPr>
              <w:numPr>
                <w:numId w:val="48"/>
              </w:numPr>
              <w:spacing w:before="120" w:after="120" w:line="288" w:lineRule="auto"/>
              <w:ind w:left="0"/>
              <w:jc w:val="left"/>
            </w:pPr>
            <w:r>
              <w:rPr>
                <w:rFonts w:eastAsia="等线" w:ascii="Arial" w:cs="Arial" w:hAnsi="Arial"/>
                <w:b w:val="true"/>
                <w:sz w:val="22"/>
              </w:rPr>
              <w:t>相似准则数</w:t>
            </w:r>
            <w:r>
              <w:rPr>
                <w:rFonts w:eastAsia="等线" w:ascii="Arial" w:cs="Arial" w:hAnsi="Arial"/>
                <w:sz w:val="22"/>
              </w:rPr>
              <w:t>：牢记雷诺数、欧拉数、弗劳德数、斯特劳哈尔数四个基本相似准则数的物理含义与对应应用场景。</w:t>
            </w:r>
          </w:p>
          <w:p>
            <w:pPr>
              <w:numPr>
                <w:numId w:val="49"/>
              </w:numPr>
              <w:spacing w:before="120" w:after="120" w:line="288" w:lineRule="auto"/>
              <w:ind w:left="0"/>
              <w:jc w:val="left"/>
            </w:pPr>
            <w:r>
              <w:rPr>
                <w:rFonts w:eastAsia="等线" w:ascii="Arial" w:cs="Arial" w:hAnsi="Arial"/>
                <w:b w:val="true"/>
                <w:sz w:val="22"/>
              </w:rPr>
              <w:t>量纲相关概念</w:t>
            </w:r>
            <w:r>
              <w:rPr>
                <w:rFonts w:eastAsia="等线" w:ascii="Arial" w:cs="Arial" w:hAnsi="Arial"/>
                <w:sz w:val="22"/>
              </w:rPr>
              <w:t>：掌握量纲、量纲和谐原理的基础定义，了解瑞利法、π定理的核心逻辑。</w:t>
            </w:r>
          </w:p>
        </w:tc>
        <w:tc>
          <w:tcPr>
            <w:tcW w:w="2980" w:type="dxa"/>
            <w:tcMar>
              <w:top w:type="dxa" w:w="60"/>
              <w:left w:type="dxa" w:w="120"/>
              <w:bottom w:type="dxa" w:w="30"/>
              <w:right w:type="dxa" w:w="120"/>
            </w:tcMar>
          </w:tcPr>
          <w:p>
            <w:pPr>
              <w:spacing w:before="120" w:after="120" w:line="288" w:lineRule="auto"/>
              <w:ind w:left="0"/>
              <w:jc w:val="center"/>
            </w:pPr>
            <w:r>
              <w:drawing>
                <wp:inline distT="0" distR="0" distB="0" distL="0">
                  <wp:extent cx="1733550" cy="9239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1733550" cy="92392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相似原理与量纲分析知识框架</w:t>
              <w:br/>
            </w:r>
          </w:p>
        </w:tc>
      </w:tr>
    </w:tbl>
    <w:p>
      <w:pPr>
        <w:numPr>
          <w:numId w:val="50"/>
        </w:numPr>
        <w:spacing w:before="120" w:after="120" w:line="288" w:lineRule="auto"/>
        <w:ind w:left="453"/>
        <w:jc w:val="left"/>
      </w:pPr>
      <w:r>
        <w:rPr>
          <w:rFonts w:eastAsia="等线" w:ascii="Arial" w:cs="Arial" w:hAnsi="Arial"/>
          <w:b w:val="true"/>
          <w:sz w:val="22"/>
        </w:rPr>
        <w:t>思考提纲内容</w:t>
      </w:r>
      <w:r>
        <w:rPr>
          <w:rFonts w:eastAsia="等线" w:ascii="Arial" w:cs="Arial" w:hAnsi="Arial"/>
          <w:sz w:val="22"/>
        </w:rPr>
        <w:t>：本章布置的思考提纲需认真完成，虽未布置正式作业但属于考核范围。</w:t>
      </w:r>
    </w:p>
    <w:p>
      <w:pPr>
        <w:numPr>
          <w:numId w:val="51"/>
        </w:numPr>
        <w:spacing w:before="120" w:after="120" w:line="288" w:lineRule="auto"/>
        <w:ind w:left="0"/>
        <w:jc w:val="left"/>
      </w:pPr>
      <w:r>
        <w:rPr>
          <w:rFonts w:eastAsia="等线" w:ascii="Arial" w:cs="Arial" w:hAnsi="Arial"/>
          <w:b w:val="true"/>
          <w:sz w:val="22"/>
        </w:rPr>
        <w:t>第九章 管流与湍流考点</w:t>
      </w:r>
    </w:p>
    <w:p>
      <w:pPr>
        <w:numPr>
          <w:numId w:val="52"/>
        </w:numPr>
        <w:spacing w:before="120" w:after="120" w:line="288" w:lineRule="auto"/>
        <w:ind w:left="453"/>
        <w:jc w:val="left"/>
      </w:pPr>
      <w:r>
        <w:rPr>
          <w:rFonts w:eastAsia="等线" w:ascii="Arial" w:cs="Arial" w:hAnsi="Arial"/>
          <w:b w:val="true"/>
          <w:sz w:val="22"/>
        </w:rPr>
        <w:t>核心必掌握内容</w:t>
      </w:r>
    </w:p>
    <w:p>
      <w:pPr>
        <w:numPr>
          <w:numId w:val="53"/>
        </w:numPr>
        <w:spacing w:before="120" w:after="120" w:line="288" w:lineRule="auto"/>
        <w:ind w:left="907"/>
        <w:jc w:val="left"/>
      </w:pPr>
      <w:r>
        <w:rPr>
          <w:rFonts w:eastAsia="等线" w:ascii="Arial" w:cs="Arial" w:hAnsi="Arial"/>
          <w:sz w:val="22"/>
        </w:rPr>
        <w:t>雷诺实验内容：掌握雷诺实验的核心目的，即观察管道内层流、湍流两种流动状态，明确流动状态与雷诺数的关联。</w:t>
      </w:r>
    </w:p>
    <w:p>
      <w:pPr>
        <w:numPr>
          <w:numId w:val="54"/>
        </w:numPr>
        <w:spacing w:before="120" w:after="120" w:line="288" w:lineRule="auto"/>
        <w:ind w:left="907"/>
        <w:jc w:val="left"/>
      </w:pPr>
      <w:r>
        <w:rPr>
          <w:rFonts w:eastAsia="等线" w:ascii="Arial" w:cs="Arial" w:hAnsi="Arial"/>
          <w:sz w:val="22"/>
        </w:rPr>
        <w:t>雷诺应力概念：了解湍流的雷诺分解逻辑，掌握雷诺应力的产生原因，无需记忆完整的雷诺方程。</w:t>
      </w:r>
    </w:p>
    <w:p>
      <w:pPr>
        <w:numPr>
          <w:numId w:val="55"/>
        </w:numPr>
        <w:spacing w:before="120" w:after="120" w:line="288" w:lineRule="auto"/>
        <w:ind w:left="907"/>
        <w:jc w:val="left"/>
      </w:pPr>
      <w:r>
        <w:rPr>
          <w:rFonts w:eastAsia="等线" w:ascii="Arial" w:cs="Arial" w:hAnsi="Arial"/>
          <w:sz w:val="22"/>
        </w:rPr>
        <w:t>流动损失计算：熟练掌握沿程阻力、管网流动损失的计算方法，属于本章核心考核内容。</w:t>
      </w:r>
    </w:p>
    <w:p>
      <w:pPr>
        <w:numPr>
          <w:numId w:val="56"/>
        </w:numPr>
        <w:spacing w:before="120" w:after="120" w:line="288" w:lineRule="auto"/>
        <w:ind w:left="453"/>
        <w:jc w:val="left"/>
      </w:pPr>
      <w:r>
        <w:rPr>
          <w:rFonts w:eastAsia="等线" w:ascii="Arial" w:cs="Arial" w:hAnsi="Arial"/>
          <w:b w:val="true"/>
          <w:sz w:val="22"/>
        </w:rPr>
        <w:t>非考核内容</w:t>
      </w:r>
      <w:r>
        <w:rPr>
          <w:rFonts w:eastAsia="等线" w:ascii="Arial" w:cs="Arial" w:hAnsi="Arial"/>
          <w:sz w:val="22"/>
        </w:rPr>
        <w:t>：第九章未在课堂上讲授的其余拓展内容无需复习。</w:t>
      </w:r>
    </w:p>
    <w:p>
      <w:pPr>
        <w:numPr>
          <w:numId w:val="57"/>
        </w:numPr>
        <w:spacing w:before="120" w:after="120" w:line="288" w:lineRule="auto"/>
        <w:ind w:left="0"/>
        <w:jc w:val="left"/>
      </w:pPr>
      <w:r>
        <w:rPr>
          <w:rFonts w:eastAsia="等线" w:ascii="Arial" w:cs="Arial" w:hAnsi="Arial"/>
          <w:b w:val="true"/>
          <w:sz w:val="22"/>
        </w:rPr>
        <w:t>复习方法指导</w:t>
      </w:r>
    </w:p>
    <w:p>
      <w:pPr>
        <w:numPr>
          <w:numId w:val="58"/>
        </w:numPr>
        <w:spacing w:before="120" w:after="120" w:line="288" w:lineRule="auto"/>
        <w:ind w:left="453"/>
        <w:jc w:val="left"/>
      </w:pPr>
      <w:r>
        <w:rPr>
          <w:rFonts w:eastAsia="等线" w:ascii="Arial" w:cs="Arial" w:hAnsi="Arial"/>
          <w:b w:val="true"/>
          <w:sz w:val="22"/>
        </w:rPr>
        <w:t>资料使用建议</w:t>
      </w:r>
      <w:r>
        <w:rPr>
          <w:rFonts w:eastAsia="等线" w:ascii="Arial" w:cs="Arial" w:hAnsi="Arial"/>
          <w:sz w:val="22"/>
        </w:rPr>
        <w:t>：优先结合课堂讲稿、手写笔记梳理知识点，不建议仅依赖电子设备查看讲稿听课，避免学习效果下降。</w:t>
      </w:r>
    </w:p>
    <w:p>
      <w:pPr>
        <w:numPr>
          <w:numId w:val="59"/>
        </w:numPr>
        <w:spacing w:before="120" w:after="120" w:line="288" w:lineRule="auto"/>
        <w:ind w:left="453"/>
        <w:jc w:val="left"/>
      </w:pPr>
      <w:r>
        <w:rPr>
          <w:rFonts w:eastAsia="等线" w:ascii="Arial" w:cs="Arial" w:hAnsi="Arial"/>
          <w:b w:val="true"/>
          <w:sz w:val="22"/>
        </w:rPr>
        <w:t>疑问处理渠道</w:t>
      </w:r>
      <w:r>
        <w:rPr>
          <w:rFonts w:eastAsia="等线" w:ascii="Arial" w:cs="Arial" w:hAnsi="Arial"/>
          <w:sz w:val="22"/>
        </w:rPr>
        <w:t>：复习过程中遇到的问题，可直接在课程微信群内提问获取解答。</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1" w:id="1"/>
      <w:r>
        <w:rPr>
          <w:rFonts w:eastAsia="等线" w:ascii="Arial" w:cs="Arial" w:hAnsi="Arial"/>
          <w:b w:val="true"/>
          <w:sz w:val="36"/>
        </w:rPr>
        <w:t>智能章节</w:t>
      </w:r>
      <w:bookmarkEnd w:id="1"/>
    </w:p>
    <w:p>
      <w:pPr>
        <w:spacing w:before="120" w:after="120" w:line="288" w:lineRule="auto"/>
        <w:ind w:left="0"/>
        <w:jc w:val="left"/>
      </w:pPr>
      <w:r>
        <w:rPr>
          <w:rFonts w:eastAsia="等线" w:ascii="Arial" w:cs="Arial" w:hAnsi="Arial"/>
          <w:sz w:val="22"/>
        </w:rPr>
        <w:t>00:00</w:t>
      </w:r>
      <w:r>
        <w:rPr>
          <w:rFonts w:eastAsia="等线" w:ascii="Arial" w:cs="Arial" w:hAnsi="Arial"/>
          <w:b w:val="true"/>
          <w:sz w:val="22"/>
        </w:rPr>
        <w:t xml:space="preserve">  流体力学第一章相关核心概念学习要求</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明确无论参考的是流体力学第三版还是第四版，都统一从第一章内容开始梳理学习，强调该章节涉及的流体力学特性相关核心基础概念必须掌握，具体需重点理解并熟记连续介质假设的定义、质点的定义以及流体质点的定义三类基础概念内容。</w:t>
            </w:r>
          </w:p>
        </w:tc>
      </w:tr>
    </w:tbl>
    <w:p>
      <w:pPr>
        <w:spacing w:before="120" w:after="120" w:line="288" w:lineRule="auto"/>
        <w:ind w:left="0"/>
        <w:jc w:val="left"/>
      </w:pPr>
      <w:r>
        <w:rPr>
          <w:rFonts w:eastAsia="等线" w:ascii="Arial" w:cs="Arial" w:hAnsi="Arial"/>
          <w:sz w:val="22"/>
        </w:rPr>
        <w:t>00:25</w:t>
      </w:r>
      <w:r>
        <w:rPr>
          <w:rFonts w:eastAsia="等线" w:ascii="Arial" w:cs="Arial" w:hAnsi="Arial"/>
          <w:b w:val="true"/>
          <w:sz w:val="22"/>
        </w:rPr>
        <w:t xml:space="preserve">  流体力学第一章核心考点及学习要求梳理</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梳理流体力学相关核心考点，明确需掌握流体可流动性、可压缩性、黏滞性等核心力学性质，牢记体积膨胀与压缩系数、牛顿内摩擦定律、动力粘度、运动粘度、理想流体概念及牛顿流体定义，表面张力、拉普拉斯公式、毛细现象及非牛顿流体仅需了解，需重视对应课后作业与讲过的例题。</w:t>
            </w:r>
          </w:p>
        </w:tc>
      </w:tr>
    </w:tbl>
    <w:p>
      <w:pPr>
        <w:spacing w:before="120" w:after="120" w:line="288" w:lineRule="auto"/>
        <w:ind w:left="0"/>
        <w:jc w:val="left"/>
      </w:pPr>
      <w:r>
        <w:rPr>
          <w:rFonts w:eastAsia="等线" w:ascii="Arial" w:cs="Arial" w:hAnsi="Arial"/>
          <w:sz w:val="22"/>
        </w:rPr>
        <w:t>02:32</w:t>
      </w:r>
      <w:r>
        <w:rPr>
          <w:rFonts w:eastAsia="等线" w:ascii="Arial" w:cs="Arial" w:hAnsi="Arial"/>
          <w:b w:val="true"/>
          <w:sz w:val="22"/>
        </w:rPr>
        <w:t xml:space="preserve">  稳态流动的定义核心判定要点讲解</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为流体流动相关内容，围绕流动基本概念里的流动分类展开，重点讲解稳态与非稳态流动的判断标准，强调判断核心是空间点上流体的物性、流动参数对时间的偏导数是否为0，而非跟踪流体质点的物理量变化，对应欧拉法固定空间观察流体的流场概念。</w:t>
            </w:r>
          </w:p>
        </w:tc>
      </w:tr>
    </w:tbl>
    <w:p>
      <w:pPr>
        <w:spacing w:before="120" w:after="120" w:line="288" w:lineRule="auto"/>
        <w:ind w:left="0"/>
        <w:jc w:val="left"/>
      </w:pPr>
      <w:r>
        <w:rPr>
          <w:rFonts w:eastAsia="等线" w:ascii="Arial" w:cs="Arial" w:hAnsi="Arial"/>
          <w:sz w:val="22"/>
        </w:rPr>
        <w:t>03:43</w:t>
      </w:r>
      <w:r>
        <w:rPr>
          <w:rFonts w:eastAsia="等线" w:ascii="Arial" w:cs="Arial" w:hAnsi="Arial"/>
          <w:b w:val="true"/>
          <w:sz w:val="22"/>
        </w:rPr>
        <w:t xml:space="preserve">  流体力学相关核心知识点学习要点讲解</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明确流体力学相关学习重点，要求知晓拉格朗日法与欧拉法的基本概念，拉格朗日法应用范围极窄无需掌握二者转换，必须熟练掌握欧拉法及核心的质点导数概念与计算，同时要重点掌握流线、迹线的方程求解，以及元线、基线、流管、管流连续等相关内容。</w:t>
            </w:r>
          </w:p>
        </w:tc>
      </w:tr>
    </w:tbl>
    <w:p>
      <w:pPr>
        <w:spacing w:before="120" w:after="120" w:line="288" w:lineRule="auto"/>
        <w:ind w:left="0"/>
        <w:jc w:val="left"/>
      </w:pPr>
      <w:r>
        <w:rPr>
          <w:rFonts w:eastAsia="等线" w:ascii="Arial" w:cs="Arial" w:hAnsi="Arial"/>
          <w:sz w:val="22"/>
        </w:rPr>
        <w:t>05:30</w:t>
      </w:r>
      <w:r>
        <w:rPr>
          <w:rFonts w:eastAsia="等线" w:ascii="Arial" w:cs="Arial" w:hAnsi="Arial"/>
          <w:b w:val="true"/>
          <w:sz w:val="22"/>
        </w:rPr>
        <w:t xml:space="preserve">  流体力学课程第二章重点内容划讲</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明确流体2-4节的运动变形相关概念需重点掌握，包括线变形、角变形、剪切变形，尤其要理解体积胀缩与速度散度的关联、不可压缩流动连续性方程的由来，原本第七章的相关共同特征内容已挪至第二章，第七章对应内容无需看，同时明确第二章的2.5节流动阻力部分完全不需要看。</w:t>
            </w:r>
          </w:p>
        </w:tc>
      </w:tr>
    </w:tbl>
    <w:p>
      <w:pPr>
        <w:spacing w:before="120" w:after="120" w:line="288" w:lineRule="auto"/>
        <w:ind w:left="0"/>
        <w:jc w:val="left"/>
      </w:pPr>
      <w:r>
        <w:rPr>
          <w:rFonts w:eastAsia="等线" w:ascii="Arial" w:cs="Arial" w:hAnsi="Arial"/>
          <w:sz w:val="22"/>
        </w:rPr>
        <w:t>07:44</w:t>
      </w:r>
      <w:r>
        <w:rPr>
          <w:rFonts w:eastAsia="等线" w:ascii="Arial" w:cs="Arial" w:hAnsi="Arial"/>
          <w:b w:val="true"/>
          <w:sz w:val="22"/>
        </w:rPr>
        <w:t xml:space="preserve">  流体静力学核心作用力概念讲解</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明确流体力学课程不将静力学设为重点，相关合力作用点、浮力等内容已在普物、理论力学中讲授，涉及的面积分、体积分等复杂数学问题归为数学学科处理核心，课程重点是静力学3.1节提出的质量力（即体积力、静程力）和表面力（即接触力）两类力的概念，该概念适用于静止及运动流体，贯穿全部课程内容。</w:t>
            </w:r>
          </w:p>
        </w:tc>
      </w:tr>
    </w:tbl>
    <w:p>
      <w:pPr>
        <w:spacing w:before="120" w:after="120" w:line="288" w:lineRule="auto"/>
        <w:ind w:left="0"/>
        <w:jc w:val="left"/>
      </w:pPr>
      <w:r>
        <w:rPr>
          <w:rFonts w:eastAsia="等线" w:ascii="Arial" w:cs="Arial" w:hAnsi="Arial"/>
          <w:sz w:val="22"/>
        </w:rPr>
        <w:t>09:12</w:t>
      </w:r>
      <w:r>
        <w:rPr>
          <w:rFonts w:eastAsia="等线" w:ascii="Arial" w:cs="Arial" w:hAnsi="Arial"/>
          <w:b w:val="true"/>
          <w:sz w:val="22"/>
        </w:rPr>
        <w:t xml:space="preserve">  静力学基本方程与压力体相关概念讲解</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讲解静力学相关核心知识点，首先明确静力学基本方程对应的核心是力平衡，需掌握合力为零、合力矩为零的基础概念，之后引入压力体这一关键概念，说明其是从作用面竖直向上延伸至自由面包围的对应水的体积，明确可借助压力体对应的作用力法完成相关计算。</w:t>
            </w:r>
          </w:p>
        </w:tc>
      </w:tr>
    </w:tbl>
    <w:p>
      <w:pPr>
        <w:spacing w:before="120" w:after="120" w:line="288" w:lineRule="auto"/>
        <w:ind w:left="0"/>
        <w:jc w:val="left"/>
      </w:pPr>
      <w:r>
        <w:rPr>
          <w:rFonts w:eastAsia="等线" w:ascii="Arial" w:cs="Arial" w:hAnsi="Arial"/>
          <w:sz w:val="22"/>
        </w:rPr>
        <w:t>09:44</w:t>
      </w:r>
      <w:r>
        <w:rPr>
          <w:rFonts w:eastAsia="等线" w:ascii="Arial" w:cs="Arial" w:hAnsi="Arial"/>
          <w:b w:val="true"/>
          <w:sz w:val="22"/>
        </w:rPr>
        <w:t xml:space="preserve">  流体力学相关章节核心内容梳理强调</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明确课程第三章3.3节重力场中静止液体的压强分布、U型管测压原理为核心重点，要求掌握等压面、自由面、分界面相关概念及配套测压计例题，还提及后续将重点花十几二十分钟讲解一道高速相关题目，涉及非惯性坐标系相关内容，关联第三、第四章的学习衔接。</w:t>
            </w:r>
          </w:p>
        </w:tc>
      </w:tr>
    </w:tbl>
    <w:p>
      <w:pPr>
        <w:spacing w:before="120" w:after="120" w:line="288" w:lineRule="auto"/>
        <w:ind w:left="0"/>
        <w:jc w:val="left"/>
      </w:pPr>
      <w:r>
        <w:rPr>
          <w:rFonts w:eastAsia="等线" w:ascii="Arial" w:cs="Arial" w:hAnsi="Arial"/>
          <w:sz w:val="22"/>
        </w:rPr>
        <w:t>11:20</w:t>
      </w:r>
      <w:r>
        <w:rPr>
          <w:rFonts w:eastAsia="等线" w:ascii="Arial" w:cs="Arial" w:hAnsi="Arial"/>
          <w:b w:val="true"/>
          <w:sz w:val="22"/>
        </w:rPr>
        <w:t xml:space="preserve">  第四章核心内容雷诺输运定理相关说明</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明确指出第四章是整个课程的核心关键内容之一，重点围绕系统与控制体相关的雷诺输运定理展开，说明该定理的核心作用是从控制体的角度完成相关物理量的描述，可用于推导物质形式下的质量守恒方程、动量方程与能量方程。</w:t>
            </w:r>
          </w:p>
        </w:tc>
      </w:tr>
    </w:tbl>
    <w:p>
      <w:pPr>
        <w:spacing w:before="120" w:after="120" w:line="288" w:lineRule="auto"/>
        <w:ind w:left="0"/>
        <w:jc w:val="left"/>
      </w:pPr>
      <w:r>
        <w:rPr>
          <w:rFonts w:eastAsia="等线" w:ascii="Arial" w:cs="Arial" w:hAnsi="Arial"/>
          <w:sz w:val="22"/>
        </w:rPr>
        <w:t>12:01</w:t>
      </w:r>
      <w:r>
        <w:rPr>
          <w:rFonts w:eastAsia="等线" w:ascii="Arial" w:cs="Arial" w:hAnsi="Arial"/>
          <w:b w:val="true"/>
          <w:sz w:val="22"/>
        </w:rPr>
        <w:t xml:space="preserve">  质量守恒相关教学内容范围说明</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明确质量守恒的核心应用方向为流量、管道平均速度相关计算，同时划定学习范围，4.2.3节的多组分质量守恒内容不在讲解范围内，该部分没有对应讲解过的例题，相关内容仅为体现编程设置，无需重点关注。</w:t>
            </w:r>
          </w:p>
        </w:tc>
      </w:tr>
    </w:tbl>
    <w:p>
      <w:pPr>
        <w:spacing w:before="120" w:after="120" w:line="288" w:lineRule="auto"/>
        <w:ind w:left="0"/>
        <w:jc w:val="left"/>
      </w:pPr>
      <w:r>
        <w:rPr>
          <w:rFonts w:eastAsia="等线" w:ascii="Arial" w:cs="Arial" w:hAnsi="Arial"/>
          <w:sz w:val="22"/>
        </w:rPr>
        <w:t>12:46</w:t>
      </w:r>
      <w:r>
        <w:rPr>
          <w:rFonts w:eastAsia="等线" w:ascii="Arial" w:cs="Arial" w:hAnsi="Arial"/>
          <w:b w:val="true"/>
          <w:sz w:val="22"/>
        </w:rPr>
        <w:t xml:space="preserve">  力学课程重点章节内容及学习提示说明</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围绕动量守恒、动量矩相关内容展开，说明动量矩可用于计算力矩或功率，本章配有大量例题，属于整个课程里难度最高的部分，对应的作业题也很多，相关内容十分重要，要求重视例题，课堂上没讲授的本章内容无需额外关注。</w:t>
            </w:r>
          </w:p>
        </w:tc>
      </w:tr>
    </w:tbl>
    <w:p>
      <w:pPr>
        <w:spacing w:before="120" w:after="120" w:line="288" w:lineRule="auto"/>
        <w:ind w:left="0"/>
        <w:jc w:val="left"/>
      </w:pPr>
      <w:r>
        <w:rPr>
          <w:rFonts w:eastAsia="等线" w:ascii="Arial" w:cs="Arial" w:hAnsi="Arial"/>
          <w:sz w:val="22"/>
        </w:rPr>
        <w:t>13:36</w:t>
      </w:r>
      <w:r>
        <w:rPr>
          <w:rFonts w:eastAsia="等线" w:ascii="Arial" w:cs="Arial" w:hAnsi="Arial"/>
          <w:b w:val="true"/>
          <w:sz w:val="22"/>
        </w:rPr>
        <w:t xml:space="preserve">  第五章微元体分析相关内容复习梳理</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围绕第五章微元体分析展开复盘，明确主要梳理两类流动问题，重点讲解狭缝流动的产生成因，压差作用下流速呈抛物线分布、剪切流动下流速呈线性分布的特点，强调需掌握流固耦合相关的几类边界条件，说明复杂流量类公式无需重点复习，该类公式通过简单推导即可得出。</w:t>
            </w:r>
          </w:p>
        </w:tc>
      </w:tr>
    </w:tbl>
    <w:p>
      <w:pPr>
        <w:spacing w:before="120" w:after="120" w:line="288" w:lineRule="auto"/>
        <w:ind w:left="0"/>
        <w:jc w:val="left"/>
      </w:pPr>
      <w:r>
        <w:rPr>
          <w:rFonts w:eastAsia="等线" w:ascii="Arial" w:cs="Arial" w:hAnsi="Arial"/>
          <w:sz w:val="22"/>
        </w:rPr>
        <w:t>15:12</w:t>
      </w:r>
      <w:r>
        <w:rPr>
          <w:rFonts w:eastAsia="等线" w:ascii="Arial" w:cs="Arial" w:hAnsi="Arial"/>
          <w:b w:val="true"/>
          <w:sz w:val="22"/>
        </w:rPr>
        <w:t xml:space="preserve">  流体力学第六章相关内容复习要点梳理</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围绕第六章密封方案相关内容展开，明确基于微元体分析三维流动，涉及质量、动量守恒，不涉及温度能量管控，要求掌握连续性方程、柱坐标转换，知晓流体应力分量、基于斯托克斯假设的牛顿流体本构方程，了解流体微分方程的力的构成，重点复习讲过的例题与做过的作业。</w:t>
            </w:r>
          </w:p>
        </w:tc>
      </w:tr>
    </w:tbl>
    <w:p>
      <w:pPr>
        <w:spacing w:before="120" w:after="120" w:line="288" w:lineRule="auto"/>
        <w:ind w:left="0"/>
        <w:jc w:val="left"/>
      </w:pPr>
      <w:r>
        <w:rPr>
          <w:rFonts w:eastAsia="等线" w:ascii="Arial" w:cs="Arial" w:hAnsi="Arial"/>
          <w:sz w:val="22"/>
        </w:rPr>
        <w:t>18:39</w:t>
      </w:r>
      <w:r>
        <w:rPr>
          <w:rFonts w:eastAsia="等线" w:ascii="Arial" w:cs="Arial" w:hAnsi="Arial"/>
          <w:b w:val="true"/>
          <w:sz w:val="22"/>
        </w:rPr>
        <w:t xml:space="preserve">  第八章实验方法流动相似及相似准则数讲解</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对应教材第八章实验方法模块，核心围绕相似原理与模型实验展开，讲解流动相似的定义与条件，涵盖几何相似、运动相似、边界条件相似，介绍雷诺数、欧拉数、弗劳德数、斯特劳哈尔数四个基本相似准则数，明确各准则数对应的物理影响维度与应用场景，要求学习者掌握相关内容。</w:t>
            </w:r>
          </w:p>
        </w:tc>
      </w:tr>
    </w:tbl>
    <w:p>
      <w:pPr>
        <w:spacing w:before="120" w:after="120" w:line="288" w:lineRule="auto"/>
        <w:ind w:left="0"/>
        <w:jc w:val="left"/>
      </w:pPr>
      <w:r>
        <w:rPr>
          <w:rFonts w:eastAsia="等线" w:ascii="Arial" w:cs="Arial" w:hAnsi="Arial"/>
          <w:sz w:val="22"/>
        </w:rPr>
        <w:t>19:32</w:t>
      </w:r>
      <w:r>
        <w:rPr>
          <w:rFonts w:eastAsia="等线" w:ascii="Arial" w:cs="Arial" w:hAnsi="Arial"/>
          <w:b w:val="true"/>
          <w:sz w:val="22"/>
        </w:rPr>
        <w:t xml:space="preserve">  量纲相关概念说明及课程学习要求强调</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围绕量纲相关内容展开，讲解了量纲、量纲和谐原理、量纲和谐法的相关概念，提及无对应微分方程时可使用量纲和谐法，还介绍了相关的瑞利法等相关方法，说明第四章未涉及的内容对应海地理相关研究，同时提醒学员第八章虽未布置作业但布置了思考提纲，需认真完成相关任务。</w:t>
            </w:r>
          </w:p>
        </w:tc>
      </w:tr>
    </w:tbl>
    <w:p>
      <w:pPr>
        <w:spacing w:before="120" w:after="120" w:line="288" w:lineRule="auto"/>
        <w:ind w:left="0"/>
        <w:jc w:val="left"/>
      </w:pPr>
      <w:r>
        <w:rPr>
          <w:rFonts w:eastAsia="等线" w:ascii="Arial" w:cs="Arial" w:hAnsi="Arial"/>
          <w:sz w:val="22"/>
        </w:rPr>
        <w:t>20:34</w:t>
      </w:r>
      <w:r>
        <w:rPr>
          <w:rFonts w:eastAsia="等线" w:ascii="Arial" w:cs="Arial" w:hAnsi="Arial"/>
          <w:b w:val="true"/>
          <w:sz w:val="22"/>
        </w:rPr>
        <w:t xml:space="preserve">  讲解第九章雷诺实验相关内容及报告要求</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本章节明确第九章相关内容不做代理、继续推进，重点提及雷诺实验，核实该实验的实验报告相关情况，明确雷诺实验的核心目的为观察管道中的两种基本流动状态以及对应的相关数据关系。</w:t>
            </w:r>
          </w:p>
        </w:tc>
      </w:tr>
    </w:tbl>
    <w:p>
      <w:pPr>
        <w:spacing w:before="120" w:after="120" w:line="288" w:lineRule="auto"/>
        <w:ind w:left="0"/>
        <w:jc w:val="left"/>
      </w:pPr>
      <w:r>
        <w:rPr>
          <w:rFonts w:eastAsia="等线" w:ascii="Arial" w:cs="Arial" w:hAnsi="Arial"/>
          <w:sz w:val="22"/>
        </w:rPr>
        <w:t>21:11</w:t>
      </w:r>
      <w:r>
        <w:rPr>
          <w:rFonts w:eastAsia="等线" w:ascii="Arial" w:cs="Arial" w:hAnsi="Arial"/>
          <w:b w:val="true"/>
          <w:sz w:val="22"/>
        </w:rPr>
        <w:t xml:space="preserve">  湍流雷诺应力及流动损失相关内容讲解</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围绕湍流相关知识展开，说明湍流经雷诺分解可拆分为平均量与脉动量，明确雷诺方程无需背诵，但需掌握雷诺应力的概念与产生原因，即对NS方程做平均时会出现两个脉动量相乘取平均的情况，同时强调流动损失计算十分关键，还涉及管网沿程阻力计算等相关内容。</w:t>
            </w:r>
          </w:p>
        </w:tc>
      </w:tr>
    </w:tbl>
    <w:p>
      <w:pPr>
        <w:spacing w:before="120" w:after="120" w:line="288" w:lineRule="auto"/>
        <w:ind w:left="0"/>
        <w:jc w:val="left"/>
      </w:pPr>
      <w:r>
        <w:rPr>
          <w:rFonts w:eastAsia="等线" w:ascii="Arial" w:cs="Arial" w:hAnsi="Arial"/>
          <w:sz w:val="22"/>
        </w:rPr>
        <w:t>22:17</w:t>
      </w:r>
      <w:r>
        <w:rPr>
          <w:rFonts w:eastAsia="等线" w:ascii="Arial" w:cs="Arial" w:hAnsi="Arial"/>
          <w:b w:val="true"/>
          <w:sz w:val="22"/>
        </w:rPr>
        <w:t xml:space="preserve">  课程学习建议及课后答疑方式说明</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为课程收尾相关内容，主讲人提醒剩余学习时间需要投入精力，建议学生打印课程讲稿辅助学习，不认可上课仅靠手机查看电子讲稿的做法，强调课堂上要动手记笔记以保障听课效果、方便后续复习，最后告知学生有相关问题可在微信群里提问咨询。</w:t>
            </w:r>
          </w:p>
        </w:tc>
      </w:tr>
    </w:tbl>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2" w:id="2"/>
      <w:r>
        <w:rPr>
          <w:rFonts w:eastAsia="等线" w:ascii="Arial" w:cs="Arial" w:hAnsi="Arial"/>
          <w:b w:val="true"/>
          <w:sz w:val="36"/>
        </w:rPr>
        <w:t>关键决策</w:t>
      </w:r>
      <w:bookmarkEnd w:id="2"/>
    </w:p>
    <w:p>
      <w:pPr>
        <w:spacing w:before="120" w:after="120" w:line="288" w:lineRule="auto"/>
        <w:ind w:left="0"/>
        <w:jc w:val="left"/>
      </w:pPr>
      <w:r>
        <w:rPr>
          <w:rFonts w:eastAsia="等线" w:ascii="Arial" w:cs="Arial" w:hAnsi="Arial"/>
          <w:sz w:val="22"/>
        </w:rPr>
        <w:t>本次会议为分享类会议，无关键决策。会议关键内容总结如下：</w:t>
      </w:r>
    </w:p>
    <w:p>
      <w:pPr>
        <w:numPr>
          <w:numId w:val="60"/>
        </w:numPr>
        <w:spacing w:before="120" w:after="120" w:line="288" w:lineRule="auto"/>
        <w:ind w:left="0"/>
        <w:jc w:val="left"/>
      </w:pPr>
      <w:r>
        <w:rPr>
          <w:rFonts w:eastAsia="等线" w:ascii="Arial" w:cs="Arial" w:hAnsi="Arial"/>
          <w:b w:val="true"/>
          <w:sz w:val="22"/>
        </w:rPr>
        <w:t>课程复习范围划定</w:t>
      </w:r>
      <w:r>
        <w:rPr>
          <w:rFonts w:eastAsia="等线" w:ascii="Arial" w:cs="Arial" w:hAnsi="Arial"/>
          <w:sz w:val="22"/>
        </w:rPr>
        <w:t>：明确各章节需掌握的核心知识点、需忽略的内容，如第七章无需查看、第二章2.4及2.5节无需看等。</w:t>
      </w:r>
    </w:p>
    <w:p>
      <w:pPr>
        <w:numPr>
          <w:numId w:val="61"/>
        </w:numPr>
        <w:spacing w:before="120" w:after="120" w:line="288" w:lineRule="auto"/>
        <w:ind w:left="0"/>
        <w:jc w:val="left"/>
      </w:pPr>
      <w:r>
        <w:rPr>
          <w:rFonts w:eastAsia="等线" w:ascii="Arial" w:cs="Arial" w:hAnsi="Arial"/>
          <w:b w:val="true"/>
          <w:sz w:val="22"/>
        </w:rPr>
        <w:t>复习要求说明</w:t>
      </w:r>
      <w:r>
        <w:rPr>
          <w:rFonts w:eastAsia="等线" w:ascii="Arial" w:cs="Arial" w:hAnsi="Arial"/>
          <w:sz w:val="22"/>
        </w:rPr>
        <w:t>：要求重点复习课堂讲过的例题、课后作业，第八章需完成布置的思考提纲。</w:t>
      </w:r>
    </w:p>
    <w:p>
      <w:pPr>
        <w:numPr>
          <w:numId w:val="62"/>
        </w:numPr>
        <w:spacing w:before="120" w:after="120" w:line="288" w:lineRule="auto"/>
        <w:ind w:left="0"/>
        <w:jc w:val="left"/>
      </w:pPr>
      <w:r>
        <w:rPr>
          <w:rFonts w:eastAsia="等线" w:ascii="Arial" w:cs="Arial" w:hAnsi="Arial"/>
          <w:b w:val="true"/>
          <w:sz w:val="22"/>
        </w:rPr>
        <w:t>学习建议提示</w:t>
      </w:r>
      <w:r>
        <w:rPr>
          <w:rFonts w:eastAsia="等线" w:ascii="Arial" w:cs="Arial" w:hAnsi="Arial"/>
          <w:sz w:val="22"/>
        </w:rPr>
        <w:t>：建议结合课堂讲稿复习，上课需认真记笔记，不要仅靠手机看讲稿影响听课效果。</w:t>
      </w:r>
    </w:p>
    <w:p>
      <w:pPr>
        <w:numPr>
          <w:numId w:val="63"/>
        </w:numPr>
        <w:spacing w:before="120" w:after="120" w:line="288" w:lineRule="auto"/>
        <w:ind w:left="0"/>
        <w:jc w:val="left"/>
      </w:pPr>
      <w:r>
        <w:rPr>
          <w:rFonts w:eastAsia="等线" w:ascii="Arial" w:cs="Arial" w:hAnsi="Arial"/>
          <w:b w:val="true"/>
          <w:sz w:val="22"/>
        </w:rPr>
        <w:t>答疑渠道说明</w:t>
      </w:r>
      <w:r>
        <w:rPr>
          <w:rFonts w:eastAsia="等线" w:ascii="Arial" w:cs="Arial" w:hAnsi="Arial"/>
          <w:sz w:val="22"/>
        </w:rPr>
        <w:t>：告知学生可通过微信群等渠道提出学习相关问题。</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3" w:id="3"/>
      <w:r>
        <w:rPr>
          <w:rFonts w:eastAsia="等线" w:ascii="Arial" w:cs="Arial" w:hAnsi="Arial"/>
          <w:b w:val="true"/>
          <w:sz w:val="36"/>
        </w:rPr>
        <w:t>金句时刻</w:t>
      </w:r>
      <w:bookmarkEnd w:id="3"/>
    </w:p>
    <w:p>
      <w:pPr>
        <w:spacing w:before="120" w:after="120" w:line="288" w:lineRule="auto"/>
        <w:ind w:left="0"/>
        <w:jc w:val="left"/>
      </w:pPr>
      <w:r>
        <w:rPr>
          <w:rFonts w:eastAsia="等线" w:ascii="Arial" w:cs="Arial" w:hAnsi="Arial"/>
          <w:sz w:val="22"/>
        </w:rPr>
        <w:t>「这个书，他其实是不是不同的人编的，这个七拼八凑，凑了一下，都觉得自己懂得多，我多写点，所以把这个内容，对对对，有一些乱了。」</w:t>
      </w:r>
    </w:p>
    <w:p>
      <w:pPr>
        <w:spacing w:before="120" w:after="120" w:line="288" w:lineRule="auto"/>
        <w:ind w:left="0"/>
        <w:jc w:val="left"/>
      </w:pPr>
      <w:r>
        <w:rPr>
          <w:rFonts w:eastAsia="等线" w:ascii="Arial" w:cs="Arial" w:hAnsi="Arial"/>
          <w:sz w:val="22"/>
        </w:rPr>
        <w:t xml:space="preserve">—— </w:t>
      </w:r>
      <w:r>
        <w:rPr>
          <w:rFonts w:eastAsia="等线" w:ascii="Arial" w:cs="Arial" w:hAnsi="Arial"/>
          <w:sz w:val="22"/>
        </w:rPr>
        <w:t>直白点出当前课程教材编写杂乱的问题，为学生复习时筛选内容提供了合理性支撑。</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「我最提倡同学是帮我讲稿打印出来，一开始的时候在上课的时候就对着老师的讲稿来。」</w:t>
      </w:r>
    </w:p>
    <w:p>
      <w:pPr>
        <w:spacing w:before="120" w:after="120" w:line="288" w:lineRule="auto"/>
        <w:ind w:left="0"/>
        <w:jc w:val="left"/>
      </w:pPr>
      <w:r>
        <w:rPr>
          <w:rFonts w:eastAsia="等线" w:ascii="Arial" w:cs="Arial" w:hAnsi="Arial"/>
          <w:sz w:val="22"/>
        </w:rPr>
        <w:t xml:space="preserve">—— </w:t>
      </w:r>
      <w:r>
        <w:rPr>
          <w:rFonts w:eastAsia="等线" w:ascii="Arial" w:cs="Arial" w:hAnsi="Arial"/>
          <w:sz w:val="22"/>
        </w:rPr>
        <w:t>给出了具体可落地的课程学习方法，对学生的日常学习和复习有明确的指导意义。</w:t>
      </w:r>
    </w:p>
    <w:p>
      <w:pPr>
        <w:spacing w:before="120" w:after="120" w:line="288" w:lineRule="auto"/>
        <w:ind w:left="0"/>
        <w:jc w:val="left"/>
      </w:pPr>
    </w:p>
    <w:p>
      <w:pPr>
        <w:spacing w:before="120" w:after="120" w:line="288" w:lineRule="auto"/>
        <w:ind w:left="0"/>
        <w:jc w:val="left"/>
      </w:pPr>
      <w:r>
        <w:rPr>
          <w:rFonts w:eastAsia="等线" w:ascii="Arial" w:cs="Arial" w:hAnsi="Arial"/>
          <w:sz w:val="22"/>
        </w:rPr>
        <w:t>「有的研究生上课的时候就带个手机来来，因为我把这个讲课的讲稿我是发给他的，他上课的时候两手插兜里，然后就看着手机，你上课，那效果肯定是很差的。」</w:t>
      </w:r>
    </w:p>
    <w:p>
      <w:pPr>
        <w:spacing w:before="120" w:after="120" w:line="288" w:lineRule="auto"/>
        <w:ind w:left="0"/>
        <w:jc w:val="left"/>
      </w:pPr>
      <w:r>
        <w:rPr>
          <w:rFonts w:eastAsia="等线" w:ascii="Arial" w:cs="Arial" w:hAnsi="Arial"/>
          <w:sz w:val="22"/>
        </w:rPr>
        <w:t xml:space="preserve">—— </w:t>
      </w:r>
      <w:r>
        <w:rPr>
          <w:rFonts w:eastAsia="等线" w:ascii="Arial" w:cs="Arial" w:hAnsi="Arial"/>
          <w:sz w:val="22"/>
        </w:rPr>
        <w:t>点出了当前学生依赖电子讲稿、上课不认真的常见问题，对端正学习态度有警示作用。</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r>
        <w:rPr>
          <w:rFonts w:eastAsia="等线" w:ascii="Arial" w:cs="Arial" w:hAnsi="Arial"/>
          <w:sz w:val="22"/>
        </w:rPr>
        <w:t>|（注：部分内容可能由 AI 生成）</w:t>
      </w:r>
    </w:p>
    <w:sectPr>
      <w:footerReference w:type="default" r:id="rId3"/>
      <w:headerReference w:type="default" r:id="rId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282443">
    <w:lvl>
      <w:numFmt w:val="bullet"/>
      <w:suff w:val="tab"/>
      <w:lvlText w:val="•"/>
      <w:rPr>
        <w:color w:val="3370ff"/>
      </w:rPr>
    </w:lvl>
  </w:abstractNum>
  <w:abstractNum w:abstractNumId="282444">
    <w:lvl>
      <w:numFmt w:val="bullet"/>
      <w:suff w:val="tab"/>
      <w:lvlText w:val="￮"/>
      <w:rPr>
        <w:color w:val="3370ff"/>
      </w:rPr>
    </w:lvl>
  </w:abstractNum>
  <w:abstractNum w:abstractNumId="282445">
    <w:lvl>
      <w:numFmt w:val="bullet"/>
      <w:suff w:val="tab"/>
      <w:lvlText w:val="▪"/>
      <w:rPr>
        <w:color w:val="3370ff"/>
        <w:sz w:val="11"/>
      </w:rPr>
    </w:lvl>
  </w:abstractNum>
  <w:abstractNum w:abstractNumId="282446">
    <w:lvl>
      <w:numFmt w:val="bullet"/>
      <w:suff w:val="tab"/>
      <w:lvlText w:val="▪"/>
      <w:rPr>
        <w:color w:val="3370ff"/>
        <w:sz w:val="11"/>
      </w:rPr>
    </w:lvl>
  </w:abstractNum>
  <w:abstractNum w:abstractNumId="282447">
    <w:lvl>
      <w:numFmt w:val="bullet"/>
      <w:suff w:val="tab"/>
      <w:lvlText w:val="▪"/>
      <w:rPr>
        <w:color w:val="3370ff"/>
        <w:sz w:val="11"/>
      </w:rPr>
    </w:lvl>
  </w:abstractNum>
  <w:abstractNum w:abstractNumId="282448">
    <w:lvl>
      <w:numFmt w:val="bullet"/>
      <w:suff w:val="tab"/>
      <w:lvlText w:val="￮"/>
      <w:rPr>
        <w:color w:val="3370ff"/>
      </w:rPr>
    </w:lvl>
  </w:abstractNum>
  <w:abstractNum w:abstractNumId="282449">
    <w:lvl>
      <w:numFmt w:val="bullet"/>
      <w:suff w:val="tab"/>
      <w:lvlText w:val="▪"/>
      <w:rPr>
        <w:color w:val="3370ff"/>
        <w:sz w:val="11"/>
      </w:rPr>
    </w:lvl>
  </w:abstractNum>
  <w:abstractNum w:abstractNumId="282450">
    <w:lvl>
      <w:numFmt w:val="bullet"/>
      <w:suff w:val="tab"/>
      <w:lvlText w:val="▪"/>
      <w:rPr>
        <w:color w:val="3370ff"/>
        <w:sz w:val="11"/>
      </w:rPr>
    </w:lvl>
  </w:abstractNum>
  <w:abstractNum w:abstractNumId="282451">
    <w:lvl>
      <w:numFmt w:val="bullet"/>
      <w:suff w:val="tab"/>
      <w:lvlText w:val="￮"/>
      <w:rPr>
        <w:color w:val="3370ff"/>
      </w:rPr>
    </w:lvl>
  </w:abstractNum>
  <w:abstractNum w:abstractNumId="282452">
    <w:lvl>
      <w:numFmt w:val="bullet"/>
      <w:suff w:val="tab"/>
      <w:lvlText w:val="•"/>
      <w:rPr>
        <w:color w:val="3370ff"/>
      </w:rPr>
    </w:lvl>
  </w:abstractNum>
  <w:abstractNum w:abstractNumId="282453">
    <w:lvl>
      <w:numFmt w:val="bullet"/>
      <w:suff w:val="tab"/>
      <w:lvlText w:val="￮"/>
      <w:rPr>
        <w:color w:val="3370ff"/>
      </w:rPr>
    </w:lvl>
  </w:abstractNum>
  <w:abstractNum w:abstractNumId="282454">
    <w:lvl>
      <w:numFmt w:val="bullet"/>
      <w:suff w:val="tab"/>
      <w:lvlText w:val="▪"/>
      <w:rPr>
        <w:color w:val="3370ff"/>
        <w:sz w:val="11"/>
      </w:rPr>
    </w:lvl>
  </w:abstractNum>
  <w:abstractNum w:abstractNumId="282455">
    <w:lvl>
      <w:numFmt w:val="bullet"/>
      <w:suff w:val="tab"/>
      <w:lvlText w:val="▪"/>
      <w:rPr>
        <w:color w:val="3370ff"/>
        <w:sz w:val="11"/>
      </w:rPr>
    </w:lvl>
  </w:abstractNum>
  <w:abstractNum w:abstractNumId="282456">
    <w:lvl>
      <w:numFmt w:val="bullet"/>
      <w:suff w:val="tab"/>
      <w:lvlText w:val="▪"/>
      <w:rPr>
        <w:color w:val="3370ff"/>
        <w:sz w:val="11"/>
      </w:rPr>
    </w:lvl>
  </w:abstractNum>
  <w:abstractNum w:abstractNumId="282457">
    <w:lvl>
      <w:numFmt w:val="bullet"/>
      <w:suff w:val="tab"/>
      <w:lvlText w:val="▪"/>
      <w:rPr>
        <w:color w:val="3370ff"/>
        <w:sz w:val="11"/>
      </w:rPr>
    </w:lvl>
  </w:abstractNum>
  <w:abstractNum w:abstractNumId="282458">
    <w:lvl>
      <w:numFmt w:val="bullet"/>
      <w:suff w:val="tab"/>
      <w:lvlText w:val="▪"/>
      <w:rPr>
        <w:color w:val="3370ff"/>
        <w:sz w:val="11"/>
      </w:rPr>
    </w:lvl>
  </w:abstractNum>
  <w:abstractNum w:abstractNumId="282459">
    <w:lvl>
      <w:numFmt w:val="bullet"/>
      <w:suff w:val="tab"/>
      <w:lvlText w:val="￮"/>
      <w:rPr>
        <w:color w:val="3370ff"/>
      </w:rPr>
    </w:lvl>
  </w:abstractNum>
  <w:abstractNum w:abstractNumId="282460">
    <w:lvl>
      <w:numFmt w:val="bullet"/>
      <w:suff w:val="tab"/>
      <w:lvlText w:val="▪"/>
      <w:rPr>
        <w:color w:val="3370ff"/>
        <w:sz w:val="11"/>
      </w:rPr>
    </w:lvl>
  </w:abstractNum>
  <w:abstractNum w:abstractNumId="282461">
    <w:lvl>
      <w:numFmt w:val="bullet"/>
      <w:suff w:val="tab"/>
      <w:lvlText w:val="▪"/>
      <w:rPr>
        <w:color w:val="3370ff"/>
        <w:sz w:val="11"/>
      </w:rPr>
    </w:lvl>
  </w:abstractNum>
  <w:abstractNum w:abstractNumId="282462">
    <w:lvl>
      <w:numFmt w:val="bullet"/>
      <w:suff w:val="tab"/>
      <w:lvlText w:val="▪"/>
      <w:rPr>
        <w:color w:val="3370ff"/>
        <w:sz w:val="11"/>
      </w:rPr>
    </w:lvl>
  </w:abstractNum>
  <w:abstractNum w:abstractNumId="282463">
    <w:lvl>
      <w:numFmt w:val="bullet"/>
      <w:suff w:val="tab"/>
      <w:lvlText w:val="•"/>
      <w:rPr>
        <w:color w:val="3370ff"/>
      </w:rPr>
    </w:lvl>
  </w:abstractNum>
  <w:abstractNum w:abstractNumId="282464">
    <w:lvl>
      <w:numFmt w:val="bullet"/>
      <w:suff w:val="tab"/>
      <w:lvlText w:val="￮"/>
      <w:rPr>
        <w:color w:val="3370ff"/>
      </w:rPr>
    </w:lvl>
  </w:abstractNum>
  <w:abstractNum w:abstractNumId="282465">
    <w:lvl>
      <w:numFmt w:val="bullet"/>
      <w:suff w:val="tab"/>
      <w:lvlText w:val="▪"/>
      <w:rPr>
        <w:color w:val="3370ff"/>
        <w:sz w:val="11"/>
      </w:rPr>
    </w:lvl>
  </w:abstractNum>
  <w:abstractNum w:abstractNumId="282466">
    <w:lvl>
      <w:numFmt w:val="bullet"/>
      <w:suff w:val="tab"/>
      <w:lvlText w:val="▪"/>
      <w:rPr>
        <w:color w:val="3370ff"/>
        <w:sz w:val="11"/>
      </w:rPr>
    </w:lvl>
  </w:abstractNum>
  <w:abstractNum w:abstractNumId="282467">
    <w:lvl>
      <w:numFmt w:val="bullet"/>
      <w:suff w:val="tab"/>
      <w:lvlText w:val="▪"/>
      <w:rPr>
        <w:color w:val="3370ff"/>
        <w:sz w:val="11"/>
      </w:rPr>
    </w:lvl>
  </w:abstractNum>
  <w:abstractNum w:abstractNumId="282468">
    <w:lvl>
      <w:numFmt w:val="bullet"/>
      <w:suff w:val="tab"/>
      <w:lvlText w:val="￮"/>
      <w:rPr>
        <w:color w:val="3370ff"/>
      </w:rPr>
    </w:lvl>
  </w:abstractNum>
  <w:abstractNum w:abstractNumId="282469">
    <w:lvl>
      <w:numFmt w:val="bullet"/>
      <w:suff w:val="tab"/>
      <w:lvlText w:val="▪"/>
      <w:rPr>
        <w:color w:val="3370ff"/>
        <w:sz w:val="11"/>
      </w:rPr>
    </w:lvl>
  </w:abstractNum>
  <w:abstractNum w:abstractNumId="282470">
    <w:lvl>
      <w:numFmt w:val="bullet"/>
      <w:suff w:val="tab"/>
      <w:lvlText w:val="▪"/>
      <w:rPr>
        <w:color w:val="3370ff"/>
        <w:sz w:val="11"/>
      </w:rPr>
    </w:lvl>
  </w:abstractNum>
  <w:abstractNum w:abstractNumId="282471">
    <w:lvl>
      <w:numFmt w:val="bullet"/>
      <w:suff w:val="tab"/>
      <w:lvlText w:val="•"/>
      <w:rPr>
        <w:color w:val="3370ff"/>
      </w:rPr>
    </w:lvl>
  </w:abstractNum>
  <w:abstractNum w:abstractNumId="282472">
    <w:lvl>
      <w:numFmt w:val="bullet"/>
      <w:suff w:val="tab"/>
      <w:lvlText w:val="￮"/>
      <w:rPr>
        <w:color w:val="3370ff"/>
      </w:rPr>
    </w:lvl>
  </w:abstractNum>
  <w:abstractNum w:abstractNumId="282473">
    <w:lvl>
      <w:numFmt w:val="bullet"/>
      <w:suff w:val="tab"/>
      <w:lvlText w:val="▪"/>
      <w:rPr>
        <w:color w:val="3370ff"/>
        <w:sz w:val="11"/>
      </w:rPr>
    </w:lvl>
  </w:abstractNum>
  <w:abstractNum w:abstractNumId="282474">
    <w:lvl>
      <w:numFmt w:val="bullet"/>
      <w:suff w:val="tab"/>
      <w:lvlText w:val="▪"/>
      <w:rPr>
        <w:color w:val="3370ff"/>
        <w:sz w:val="11"/>
      </w:rPr>
    </w:lvl>
  </w:abstractNum>
  <w:abstractNum w:abstractNumId="282475">
    <w:lvl>
      <w:numFmt w:val="bullet"/>
      <w:suff w:val="tab"/>
      <w:lvlText w:val="▪"/>
      <w:rPr>
        <w:color w:val="3370ff"/>
        <w:sz w:val="11"/>
      </w:rPr>
    </w:lvl>
  </w:abstractNum>
  <w:abstractNum w:abstractNumId="282476">
    <w:lvl>
      <w:numFmt w:val="bullet"/>
      <w:suff w:val="tab"/>
      <w:lvlText w:val="￮"/>
      <w:rPr>
        <w:color w:val="3370ff"/>
      </w:rPr>
    </w:lvl>
  </w:abstractNum>
  <w:abstractNum w:abstractNumId="282477">
    <w:lvl>
      <w:numFmt w:val="bullet"/>
      <w:suff w:val="tab"/>
      <w:lvlText w:val="•"/>
      <w:rPr>
        <w:color w:val="3370ff"/>
      </w:rPr>
    </w:lvl>
  </w:abstractNum>
  <w:abstractNum w:abstractNumId="282478">
    <w:lvl>
      <w:numFmt w:val="bullet"/>
      <w:suff w:val="tab"/>
      <w:lvlText w:val="￮"/>
      <w:rPr>
        <w:color w:val="3370ff"/>
      </w:rPr>
    </w:lvl>
  </w:abstractNum>
  <w:abstractNum w:abstractNumId="282479">
    <w:lvl>
      <w:numFmt w:val="bullet"/>
      <w:suff w:val="tab"/>
      <w:lvlText w:val="▪"/>
      <w:rPr>
        <w:color w:val="3370ff"/>
        <w:sz w:val="11"/>
      </w:rPr>
    </w:lvl>
  </w:abstractNum>
  <w:abstractNum w:abstractNumId="282480">
    <w:lvl>
      <w:numFmt w:val="bullet"/>
      <w:suff w:val="tab"/>
      <w:lvlText w:val="▪"/>
      <w:rPr>
        <w:color w:val="3370ff"/>
        <w:sz w:val="11"/>
      </w:rPr>
    </w:lvl>
  </w:abstractNum>
  <w:abstractNum w:abstractNumId="282481">
    <w:lvl>
      <w:numFmt w:val="bullet"/>
      <w:suff w:val="tab"/>
      <w:lvlText w:val="￮"/>
      <w:rPr>
        <w:color w:val="3370ff"/>
      </w:rPr>
    </w:lvl>
  </w:abstractNum>
  <w:abstractNum w:abstractNumId="282482">
    <w:lvl>
      <w:numFmt w:val="bullet"/>
      <w:suff w:val="tab"/>
      <w:lvlText w:val="•"/>
      <w:rPr>
        <w:color w:val="3370ff"/>
      </w:rPr>
    </w:lvl>
  </w:abstractNum>
  <w:abstractNum w:abstractNumId="282483">
    <w:lvl>
      <w:numFmt w:val="bullet"/>
      <w:suff w:val="tab"/>
      <w:lvlText w:val="￮"/>
      <w:rPr>
        <w:color w:val="3370ff"/>
      </w:rPr>
    </w:lvl>
  </w:abstractNum>
  <w:abstractNum w:abstractNumId="282484">
    <w:lvl>
      <w:numFmt w:val="bullet"/>
      <w:suff w:val="tab"/>
      <w:lvlText w:val="▪"/>
      <w:rPr>
        <w:color w:val="3370ff"/>
        <w:sz w:val="11"/>
      </w:rPr>
    </w:lvl>
  </w:abstractNum>
  <w:abstractNum w:abstractNumId="282485">
    <w:lvl>
      <w:numFmt w:val="bullet"/>
      <w:suff w:val="tab"/>
      <w:lvlText w:val="▪"/>
      <w:rPr>
        <w:color w:val="3370ff"/>
        <w:sz w:val="11"/>
      </w:rPr>
    </w:lvl>
  </w:abstractNum>
  <w:abstractNum w:abstractNumId="282486">
    <w:lvl>
      <w:numFmt w:val="bullet"/>
      <w:suff w:val="tab"/>
      <w:lvlText w:val="▪"/>
      <w:rPr>
        <w:color w:val="3370ff"/>
        <w:sz w:val="11"/>
      </w:rPr>
    </w:lvl>
  </w:abstractNum>
  <w:abstractNum w:abstractNumId="282487">
    <w:lvl>
      <w:numFmt w:val="bullet"/>
      <w:suff w:val="tab"/>
      <w:lvlText w:val="￮"/>
      <w:rPr>
        <w:color w:val="3370ff"/>
      </w:rPr>
    </w:lvl>
  </w:abstractNum>
  <w:abstractNum w:abstractNumId="282488">
    <w:lvl>
      <w:numFmt w:val="bullet"/>
      <w:suff w:val="tab"/>
      <w:lvlText w:val="•"/>
      <w:rPr>
        <w:color w:val="3370ff"/>
      </w:rPr>
    </w:lvl>
  </w:abstractNum>
  <w:abstractNum w:abstractNumId="282489">
    <w:lvl>
      <w:numFmt w:val="bullet"/>
      <w:suff w:val="tab"/>
      <w:lvlText w:val="•"/>
      <w:rPr>
        <w:color w:val="3370ff"/>
      </w:rPr>
    </w:lvl>
  </w:abstractNum>
  <w:abstractNum w:abstractNumId="282490">
    <w:lvl>
      <w:numFmt w:val="bullet"/>
      <w:suff w:val="tab"/>
      <w:lvlText w:val="•"/>
      <w:rPr>
        <w:color w:val="3370ff"/>
      </w:rPr>
    </w:lvl>
  </w:abstractNum>
  <w:abstractNum w:abstractNumId="282491">
    <w:lvl>
      <w:numFmt w:val="bullet"/>
      <w:suff w:val="tab"/>
      <w:lvlText w:val="•"/>
      <w:rPr>
        <w:color w:val="3370ff"/>
      </w:rPr>
    </w:lvl>
  </w:abstractNum>
  <w:abstractNum w:abstractNumId="282492">
    <w:lvl>
      <w:numFmt w:val="bullet"/>
      <w:suff w:val="tab"/>
      <w:lvlText w:val="￮"/>
      <w:rPr>
        <w:color w:val="3370ff"/>
      </w:rPr>
    </w:lvl>
  </w:abstractNum>
  <w:abstractNum w:abstractNumId="282493">
    <w:lvl>
      <w:numFmt w:val="bullet"/>
      <w:suff w:val="tab"/>
      <w:lvlText w:val="•"/>
      <w:rPr>
        <w:color w:val="3370ff"/>
      </w:rPr>
    </w:lvl>
  </w:abstractNum>
  <w:abstractNum w:abstractNumId="282494">
    <w:lvl>
      <w:numFmt w:val="bullet"/>
      <w:suff w:val="tab"/>
      <w:lvlText w:val="￮"/>
      <w:rPr>
        <w:color w:val="3370ff"/>
      </w:rPr>
    </w:lvl>
  </w:abstractNum>
  <w:abstractNum w:abstractNumId="282495">
    <w:lvl>
      <w:numFmt w:val="bullet"/>
      <w:suff w:val="tab"/>
      <w:lvlText w:val="▪"/>
      <w:rPr>
        <w:color w:val="3370ff"/>
        <w:sz w:val="11"/>
      </w:rPr>
    </w:lvl>
  </w:abstractNum>
  <w:abstractNum w:abstractNumId="282496">
    <w:lvl>
      <w:numFmt w:val="bullet"/>
      <w:suff w:val="tab"/>
      <w:lvlText w:val="▪"/>
      <w:rPr>
        <w:color w:val="3370ff"/>
        <w:sz w:val="11"/>
      </w:rPr>
    </w:lvl>
  </w:abstractNum>
  <w:abstractNum w:abstractNumId="282497">
    <w:lvl>
      <w:numFmt w:val="bullet"/>
      <w:suff w:val="tab"/>
      <w:lvlText w:val="▪"/>
      <w:rPr>
        <w:color w:val="3370ff"/>
        <w:sz w:val="11"/>
      </w:rPr>
    </w:lvl>
  </w:abstractNum>
  <w:abstractNum w:abstractNumId="282498">
    <w:lvl>
      <w:numFmt w:val="bullet"/>
      <w:suff w:val="tab"/>
      <w:lvlText w:val="￮"/>
      <w:rPr>
        <w:color w:val="3370ff"/>
      </w:rPr>
    </w:lvl>
  </w:abstractNum>
  <w:abstractNum w:abstractNumId="282499">
    <w:lvl>
      <w:numFmt w:val="bullet"/>
      <w:suff w:val="tab"/>
      <w:lvlText w:val="•"/>
      <w:rPr>
        <w:color w:val="3370ff"/>
      </w:rPr>
    </w:lvl>
  </w:abstractNum>
  <w:abstractNum w:abstractNumId="282500">
    <w:lvl>
      <w:numFmt w:val="bullet"/>
      <w:suff w:val="tab"/>
      <w:lvlText w:val="￮"/>
      <w:rPr>
        <w:color w:val="3370ff"/>
      </w:rPr>
    </w:lvl>
  </w:abstractNum>
  <w:abstractNum w:abstractNumId="282501">
    <w:lvl>
      <w:numFmt w:val="bullet"/>
      <w:suff w:val="tab"/>
      <w:lvlText w:val="￮"/>
      <w:rPr>
        <w:color w:val="3370ff"/>
      </w:rPr>
    </w:lvl>
  </w:abstractNum>
  <w:abstractNum w:abstractNumId="282502">
    <w:lvl>
      <w:numFmt w:val="bullet"/>
      <w:suff w:val="tab"/>
      <w:lvlText w:val="•"/>
      <w:rPr>
        <w:color w:val="3370ff"/>
      </w:rPr>
    </w:lvl>
  </w:abstractNum>
  <w:abstractNum w:abstractNumId="282503">
    <w:lvl>
      <w:numFmt w:val="bullet"/>
      <w:suff w:val="tab"/>
      <w:lvlText w:val="•"/>
      <w:rPr>
        <w:color w:val="3370ff"/>
      </w:rPr>
    </w:lvl>
  </w:abstractNum>
  <w:abstractNum w:abstractNumId="282504">
    <w:lvl>
      <w:numFmt w:val="bullet"/>
      <w:suff w:val="tab"/>
      <w:lvlText w:val="•"/>
      <w:rPr>
        <w:color w:val="3370ff"/>
      </w:rPr>
    </w:lvl>
  </w:abstractNum>
  <w:abstractNum w:abstractNumId="282505">
    <w:lvl>
      <w:numFmt w:val="bullet"/>
      <w:suff w:val="tab"/>
      <w:lvlText w:val="•"/>
      <w:rPr>
        <w:color w:val="3370ff"/>
      </w:rPr>
    </w:lvl>
  </w:abstractNum>
  <w:num w:numId="1">
    <w:abstractNumId w:val="282443"/>
  </w:num>
  <w:num w:numId="2">
    <w:abstractNumId w:val="282444"/>
  </w:num>
  <w:num w:numId="3">
    <w:abstractNumId w:val="282445"/>
  </w:num>
  <w:num w:numId="4">
    <w:abstractNumId w:val="282446"/>
  </w:num>
  <w:num w:numId="5">
    <w:abstractNumId w:val="282447"/>
  </w:num>
  <w:num w:numId="6">
    <w:abstractNumId w:val="282448"/>
  </w:num>
  <w:num w:numId="7">
    <w:abstractNumId w:val="282449"/>
  </w:num>
  <w:num w:numId="8">
    <w:abstractNumId w:val="282450"/>
  </w:num>
  <w:num w:numId="9">
    <w:abstractNumId w:val="282451"/>
  </w:num>
  <w:num w:numId="10">
    <w:abstractNumId w:val="282452"/>
  </w:num>
  <w:num w:numId="11">
    <w:abstractNumId w:val="282453"/>
  </w:num>
  <w:num w:numId="12">
    <w:abstractNumId w:val="282454"/>
  </w:num>
  <w:num w:numId="13">
    <w:abstractNumId w:val="282455"/>
  </w:num>
  <w:num w:numId="14">
    <w:abstractNumId w:val="282456"/>
  </w:num>
  <w:num w:numId="15">
    <w:abstractNumId w:val="282457"/>
  </w:num>
  <w:num w:numId="16">
    <w:abstractNumId w:val="282458"/>
  </w:num>
  <w:num w:numId="17">
    <w:abstractNumId w:val="282459"/>
  </w:num>
  <w:num w:numId="18">
    <w:abstractNumId w:val="282460"/>
  </w:num>
  <w:num w:numId="19">
    <w:abstractNumId w:val="282461"/>
  </w:num>
  <w:num w:numId="20">
    <w:abstractNumId w:val="282462"/>
  </w:num>
  <w:num w:numId="21">
    <w:abstractNumId w:val="282463"/>
  </w:num>
  <w:num w:numId="22">
    <w:abstractNumId w:val="282464"/>
  </w:num>
  <w:num w:numId="23">
    <w:abstractNumId w:val="282465"/>
  </w:num>
  <w:num w:numId="24">
    <w:abstractNumId w:val="282466"/>
  </w:num>
  <w:num w:numId="25">
    <w:abstractNumId w:val="282467"/>
  </w:num>
  <w:num w:numId="26">
    <w:abstractNumId w:val="282468"/>
  </w:num>
  <w:num w:numId="27">
    <w:abstractNumId w:val="282469"/>
  </w:num>
  <w:num w:numId="28">
    <w:abstractNumId w:val="282470"/>
  </w:num>
  <w:num w:numId="29">
    <w:abstractNumId w:val="282471"/>
  </w:num>
  <w:num w:numId="30">
    <w:abstractNumId w:val="282472"/>
  </w:num>
  <w:num w:numId="31">
    <w:abstractNumId w:val="282473"/>
  </w:num>
  <w:num w:numId="32">
    <w:abstractNumId w:val="282474"/>
  </w:num>
  <w:num w:numId="33">
    <w:abstractNumId w:val="282475"/>
  </w:num>
  <w:num w:numId="34">
    <w:abstractNumId w:val="282476"/>
  </w:num>
  <w:num w:numId="35">
    <w:abstractNumId w:val="282477"/>
  </w:num>
  <w:num w:numId="36">
    <w:abstractNumId w:val="282478"/>
  </w:num>
  <w:num w:numId="37">
    <w:abstractNumId w:val="282479"/>
  </w:num>
  <w:num w:numId="38">
    <w:abstractNumId w:val="282480"/>
  </w:num>
  <w:num w:numId="39">
    <w:abstractNumId w:val="282481"/>
  </w:num>
  <w:num w:numId="40">
    <w:abstractNumId w:val="282482"/>
  </w:num>
  <w:num w:numId="41">
    <w:abstractNumId w:val="282483"/>
  </w:num>
  <w:num w:numId="42">
    <w:abstractNumId w:val="282484"/>
  </w:num>
  <w:num w:numId="43">
    <w:abstractNumId w:val="282485"/>
  </w:num>
  <w:num w:numId="44">
    <w:abstractNumId w:val="282486"/>
  </w:num>
  <w:num w:numId="45">
    <w:abstractNumId w:val="282487"/>
  </w:num>
  <w:num w:numId="46">
    <w:abstractNumId w:val="282488"/>
  </w:num>
  <w:num w:numId="47">
    <w:abstractNumId w:val="282489"/>
  </w:num>
  <w:num w:numId="48">
    <w:abstractNumId w:val="282490"/>
  </w:num>
  <w:num w:numId="49">
    <w:abstractNumId w:val="282491"/>
  </w:num>
  <w:num w:numId="50">
    <w:abstractNumId w:val="282492"/>
  </w:num>
  <w:num w:numId="51">
    <w:abstractNumId w:val="282493"/>
  </w:num>
  <w:num w:numId="52">
    <w:abstractNumId w:val="282494"/>
  </w:num>
  <w:num w:numId="53">
    <w:abstractNumId w:val="282495"/>
  </w:num>
  <w:num w:numId="54">
    <w:abstractNumId w:val="282496"/>
  </w:num>
  <w:num w:numId="55">
    <w:abstractNumId w:val="282497"/>
  </w:num>
  <w:num w:numId="56">
    <w:abstractNumId w:val="282498"/>
  </w:num>
  <w:num w:numId="57">
    <w:abstractNumId w:val="282499"/>
  </w:num>
  <w:num w:numId="58">
    <w:abstractNumId w:val="282500"/>
  </w:num>
  <w:num w:numId="59">
    <w:abstractNumId w:val="282501"/>
  </w:num>
  <w:num w:numId="60">
    <w:abstractNumId w:val="282502"/>
  </w:num>
  <w:num w:numId="61">
    <w:abstractNumId w:val="282503"/>
  </w:num>
  <w:num w:numId="62">
    <w:abstractNumId w:val="282504"/>
  </w:num>
  <w:num w:numId="63">
    <w:abstractNumId w:val="282505"/>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media/image1.jpeg" Type="http://schemas.openxmlformats.org/officeDocument/2006/relationships/image"/><Relationship Id="rId5" Target="numbering.xml" Type="http://schemas.openxmlformats.org/officeDocument/2006/relationships/numbering"/><Relationship Id="rId6" Target="media/image2.png" Type="http://schemas.openxmlformats.org/officeDocument/2006/relationships/image"/><Relationship Id="rId7"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2026-10-28T08:22:12Z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{"Label":"1","ContentProducer":"001191110102MACQD9K64010000","ProduceID":"7701631106273725451","ReservedCode1":"","ContentPropagator":"","PropagateID":"","ReservedCode2":""}</vt:lpwstr>
  </property>
</Properties>
</file>