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F5E89F" w14:textId="77777777" w:rsidR="00430B11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8626442" w:history="1">
            <w:r w:rsidR="00430B11" w:rsidRPr="00725056">
              <w:rPr>
                <w:rStyle w:val="ad"/>
                <w:rFonts w:cs="Times New Roman"/>
                <w:noProof/>
              </w:rPr>
              <w:t>Введение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_Toc68626442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3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9E9EA37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3" w:history="1">
            <w:r w:rsidRPr="00725056">
              <w:rPr>
                <w:rStyle w:val="ad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FA46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4" w:history="1">
            <w:r w:rsidRPr="00725056">
              <w:rPr>
                <w:rStyle w:val="ad"/>
                <w:rFonts w:cs="Times New Roman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3569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5" w:history="1">
            <w:r w:rsidRPr="00725056">
              <w:rPr>
                <w:rStyle w:val="ad"/>
                <w:rFonts w:cs="Times New Roman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B8DE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6" w:history="1">
            <w:r w:rsidRPr="00725056">
              <w:rPr>
                <w:rStyle w:val="ad"/>
                <w:rFonts w:cs="Times New Roman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C735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7" w:history="1">
            <w:r w:rsidRPr="00725056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1CB0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8" w:history="1">
            <w:r w:rsidRPr="00725056">
              <w:rPr>
                <w:rStyle w:val="ad"/>
                <w:rFonts w:cs="Times New Roman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6B65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9" w:history="1">
            <w:r w:rsidRPr="00725056">
              <w:rPr>
                <w:rStyle w:val="ad"/>
                <w:rFonts w:cs="Times New Roman"/>
                <w:noProof/>
              </w:rPr>
              <w:t>3.1Диаграмма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EB44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0" w:history="1">
            <w:r w:rsidRPr="00725056">
              <w:rPr>
                <w:rStyle w:val="ad"/>
                <w:rFonts w:cs="Times New Roman"/>
                <w:noProof/>
              </w:rPr>
              <w:t>3.</w:t>
            </w:r>
            <w:r w:rsidRPr="00725056">
              <w:rPr>
                <w:rStyle w:val="ad"/>
                <w:rFonts w:cs="Times New Roman"/>
                <w:noProof/>
                <w:lang w:val="en-US"/>
              </w:rPr>
              <w:t>2</w:t>
            </w:r>
            <w:r w:rsidRPr="00725056">
              <w:rPr>
                <w:rStyle w:val="ad"/>
                <w:rFonts w:cs="Times New Roman"/>
                <w:noProof/>
              </w:rPr>
              <w:t xml:space="preserve">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66FF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1" w:history="1">
            <w:r w:rsidRPr="00725056">
              <w:rPr>
                <w:rStyle w:val="ad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8626442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, Windows-95/NT, языках программирования С,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3" w:name="_Toc68626443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8626444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5" w:name="_Toc68626445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Метод для закрытия активного окна приложения </w:t>
            </w:r>
            <w:commentRangeStart w:id="6"/>
            <w:r w:rsidRPr="00165BD8">
              <w:rPr>
                <w:rFonts w:cs="Times New Roman"/>
                <w:szCs w:val="28"/>
              </w:rPr>
              <w:t>КОМПАС</w:t>
            </w:r>
            <w:commentRangeEnd w:id="6"/>
            <w:r w:rsidR="0024237E">
              <w:rPr>
                <w:rStyle w:val="af7"/>
              </w:rPr>
              <w:commentReference w:id="6"/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признак 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lastRenderedPageBreak/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компо­нента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lastRenderedPageBreak/>
        <w:t>Продолжение таблицы 1.7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lastRenderedPageBreak/>
        <w:t>Продолжение таблицы 1.8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430B11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  <w:lang w:val="en-US"/>
              </w:rPr>
              <w:t xml:space="preserve">entity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значе­ние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1E14C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1E14C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1E14C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1E14C1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3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7" w:name="_Toc68626446"/>
      <w:r w:rsidRPr="00165BD8">
        <w:rPr>
          <w:rFonts w:cs="Times New Roman"/>
        </w:rPr>
        <w:lastRenderedPageBreak/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7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fd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8" w:name="_Toc472681135"/>
      <w:bookmarkStart w:id="9" w:name="_Toc68626447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8"/>
      <w:bookmarkEnd w:id="9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Чехол-накладка (чехол-крышка) – защищает тыльную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10" w:name="_Toc405554120"/>
      <w:bookmarkStart w:id="11" w:name="_Toc405554152"/>
      <w:bookmarkStart w:id="12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commentRangeStart w:id="13"/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 ≤ B ≤ 400 мм;</w:t>
      </w:r>
    </w:p>
    <w:p w14:paraId="6AB21159" w14:textId="24C138F3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 w:rsidRPr="009C22E4">
        <w:rPr>
          <w:rFonts w:cs="Times New Roman"/>
          <w:szCs w:val="28"/>
        </w:rPr>
        <w:t>): 10 мм ≤ H ≤ 20 мм;</w:t>
      </w:r>
    </w:p>
    <w:p w14:paraId="4C5070BA" w14:textId="6BD1B04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 ≤ A1 ≤ 50 мм;</w:t>
      </w:r>
    </w:p>
    <w:p w14:paraId="450170E7" w14:textId="3667F78F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 ≤ B1 ≤ 50 мм;</w:t>
      </w:r>
    </w:p>
    <w:p w14:paraId="549B3261" w14:textId="58877DAA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S0 ≤ 20 мм;</w:t>
      </w:r>
    </w:p>
    <w:p w14:paraId="5858BD52" w14:textId="7304DD6B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S1 ≤ 20 мм;</w:t>
      </w:r>
    </w:p>
    <w:p w14:paraId="5F63C9DB" w14:textId="1172A510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 ≤ A2 ≤ 20 мм;</w:t>
      </w:r>
    </w:p>
    <w:p w14:paraId="1243B2F3" w14:textId="2E46F086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 ≤ B2 ≤ 6 мм;</w:t>
      </w:r>
    </w:p>
    <w:p w14:paraId="32CFEFDD" w14:textId="77777777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 ≤ D ≤ 6 мм;</w:t>
      </w:r>
    </w:p>
    <w:p w14:paraId="037BE824" w14:textId="1B08F591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 xml:space="preserve">2): 2 мм + D/2 ≤ S2 ≤ </w:t>
      </w:r>
      <w:bookmarkStart w:id="14" w:name="OLE_LINK1"/>
      <w:bookmarkStart w:id="15" w:name="OLE_LINK2"/>
      <w:r w:rsidRPr="00DA5234">
        <w:rPr>
          <w:rFonts w:cs="Times New Roman"/>
          <w:szCs w:val="28"/>
        </w:rPr>
        <w:t xml:space="preserve">B/2 - D/2 – A2/2 – 5 </w:t>
      </w:r>
      <w:bookmarkEnd w:id="14"/>
      <w:bookmarkEnd w:id="15"/>
      <w:r w:rsidRPr="00DA5234">
        <w:rPr>
          <w:rFonts w:cs="Times New Roman"/>
          <w:szCs w:val="28"/>
        </w:rPr>
        <w:t>мм;</w:t>
      </w:r>
    </w:p>
    <w:p w14:paraId="4A34C654" w14:textId="7D0ECA0E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lastRenderedPageBreak/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3): 2 мм ≤ A3 ≤ H – 2 мм;</w:t>
      </w:r>
    </w:p>
    <w:p w14:paraId="65A96B3E" w14:textId="5498E32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3): 5 мм ≤ B3 ≤ A – S3 – 20 мм;</w:t>
      </w:r>
    </w:p>
    <w:p w14:paraId="76ACF684" w14:textId="288D4435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 ≤ S3 ≤ 20 мм;</w:t>
      </w:r>
      <w:commentRangeEnd w:id="13"/>
      <w:r w:rsidR="0024237E">
        <w:rPr>
          <w:rStyle w:val="af7"/>
        </w:rPr>
        <w:commentReference w:id="13"/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6" w:name="_Toc68626448"/>
      <w:bookmarkEnd w:id="10"/>
      <w:bookmarkEnd w:id="11"/>
      <w:bookmarkEnd w:id="12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6"/>
    </w:p>
    <w:p w14:paraId="3E8025D1" w14:textId="77777777" w:rsidR="00D75ECF" w:rsidRPr="00D75ECF" w:rsidRDefault="00D75ECF" w:rsidP="00D75ECF"/>
    <w:p w14:paraId="0EAE3B90" w14:textId="196C46FB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0650CB91" w:rsidR="00D75ECF" w:rsidRPr="00430B11" w:rsidRDefault="00D75ECF" w:rsidP="00165BD8">
      <w:pPr>
        <w:rPr>
          <w:rFonts w:cs="Times New Roman"/>
          <w:szCs w:val="28"/>
        </w:rPr>
      </w:pPr>
      <w:commentRangeStart w:id="17"/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commentRangeEnd w:id="17"/>
      <w:r w:rsidR="0024237E">
        <w:rPr>
          <w:rStyle w:val="af7"/>
        </w:rPr>
        <w:commentReference w:id="17"/>
      </w:r>
      <w:r w:rsidR="00DA5234">
        <w:rPr>
          <w:rFonts w:cs="Times New Roman"/>
          <w:szCs w:val="28"/>
        </w:rPr>
        <w:t xml:space="preserve"> </w:t>
      </w:r>
      <w:r w:rsidR="00DA5234" w:rsidRPr="00430B11">
        <w:rPr>
          <w:rFonts w:cs="Times New Roman"/>
          <w:szCs w:val="28"/>
        </w:rPr>
        <w:t>[5]</w:t>
      </w:r>
    </w:p>
    <w:p w14:paraId="3C3C1845" w14:textId="19007FE8" w:rsidR="00C751D8" w:rsidRPr="00430B1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17C11FBF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8" w:name="_Toc68626449"/>
      <w:r w:rsidRPr="00165BD8">
        <w:rPr>
          <w:rFonts w:cs="Times New Roman"/>
        </w:rPr>
        <w:t>3.</w:t>
      </w:r>
      <w:r w:rsidR="009C22E4">
        <w:rPr>
          <w:rFonts w:cs="Times New Roman"/>
        </w:rPr>
        <w:t>1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8"/>
    </w:p>
    <w:p w14:paraId="2B04D836" w14:textId="1A1AA238" w:rsidR="0057768B" w:rsidRPr="009031E1" w:rsidRDefault="0057768B" w:rsidP="00165BD8">
      <w:pPr>
        <w:rPr>
          <w:rFonts w:cs="Times New Roman"/>
          <w:szCs w:val="28"/>
          <w:lang w:val="en-US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6E3F0D3" w:rsidR="00007F98" w:rsidRDefault="00C404A9" w:rsidP="00007F98">
      <w:pPr>
        <w:rPr>
          <w:rStyle w:val="af7"/>
        </w:rPr>
      </w:pPr>
      <w:r w:rsidRPr="00C404A9">
        <w:rPr>
          <w:rFonts w:cs="Times New Roman"/>
          <w:szCs w:val="28"/>
        </w:rPr>
        <w:t>На рисунке 3.</w:t>
      </w:r>
      <w:r w:rsidR="009C22E4">
        <w:rPr>
          <w:rFonts w:cs="Times New Roman"/>
          <w:szCs w:val="28"/>
        </w:rPr>
        <w:t>1</w:t>
      </w:r>
      <w:r w:rsidRPr="00C404A9">
        <w:rPr>
          <w:rFonts w:cs="Times New Roman"/>
          <w:szCs w:val="28"/>
        </w:rPr>
        <w:t>. показана диаграмма классов.</w:t>
      </w:r>
      <w:bookmarkStart w:id="19" w:name="_Ref477702443"/>
    </w:p>
    <w:p w14:paraId="69A868C7" w14:textId="127E0DEF" w:rsidR="00007F98" w:rsidRDefault="0024237E" w:rsidP="00007F98">
      <w:pPr>
        <w:ind w:firstLine="0"/>
        <w:rPr>
          <w:rFonts w:cs="Times New Roman"/>
          <w:szCs w:val="28"/>
        </w:rPr>
      </w:pPr>
      <w:r>
        <w:rPr>
          <w:rStyle w:val="af7"/>
        </w:rPr>
        <w:lastRenderedPageBreak/>
        <w:commentReference w:id="20"/>
      </w:r>
      <w:r w:rsidR="00D14A72" w:rsidRPr="00D14A7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031E1"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348E17E" wp14:editId="109B299C">
            <wp:extent cx="6120130" cy="7215697"/>
            <wp:effectExtent l="0" t="0" r="0" b="4445"/>
            <wp:docPr id="2" name="Рисунок 2" descr="D:\загрузки\Untitled Diagram (4)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4) (2)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  <w:r w:rsidR="00007F98">
        <w:rPr>
          <w:rFonts w:cs="Times New Roman"/>
          <w:szCs w:val="28"/>
        </w:rPr>
        <w:t xml:space="preserve"> </w:t>
      </w:r>
    </w:p>
    <w:p w14:paraId="3B8101E4" w14:textId="4A4F2145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19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9C22E4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7566065E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commentRangeStart w:id="22"/>
      <w:proofErr w:type="spellStart"/>
      <w:r>
        <w:rPr>
          <w:bCs/>
          <w:color w:val="000000"/>
          <w:lang w:val="en-US"/>
        </w:rPr>
        <w:t>PhoneCaseModel</w:t>
      </w:r>
      <w:r w:rsidR="009C22E4">
        <w:rPr>
          <w:bCs/>
          <w:color w:val="000000"/>
          <w:lang w:val="en-US"/>
        </w:rPr>
        <w:t>er</w:t>
      </w:r>
      <w:proofErr w:type="spellEnd"/>
      <w:r w:rsidRPr="00602FA8">
        <w:rPr>
          <w:bCs/>
          <w:color w:val="000000"/>
        </w:rPr>
        <w:t xml:space="preserve"> </w:t>
      </w:r>
      <w:commentRangeEnd w:id="22"/>
      <w:r w:rsidR="0024237E">
        <w:rPr>
          <w:rStyle w:val="af7"/>
          <w:rFonts w:eastAsiaTheme="minorHAnsi" w:cstheme="minorBidi"/>
          <w:kern w:val="0"/>
          <w:lang w:val="ru-RU" w:eastAsia="en-US"/>
        </w:rPr>
        <w:commentReference w:id="22"/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6BCCCFD0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23" w:name="_Toc68626450"/>
      <w:r w:rsidRPr="00165BD8">
        <w:rPr>
          <w:rFonts w:cs="Times New Roman"/>
        </w:rPr>
        <w:t>3.</w:t>
      </w:r>
      <w:r w:rsidR="00430B11">
        <w:rPr>
          <w:rFonts w:cs="Times New Roman"/>
          <w:lang w:val="en-US"/>
        </w:rPr>
        <w:t>2</w:t>
      </w:r>
      <w:r w:rsidRPr="00165BD8">
        <w:rPr>
          <w:rFonts w:cs="Times New Roman"/>
        </w:rPr>
        <w:t xml:space="preserve"> Макет пользовательского интерфейса</w:t>
      </w:r>
      <w:bookmarkEnd w:id="23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8"/>
        <w:gridCol w:w="1696"/>
      </w:tblGrid>
      <w:tr w:rsidR="00007F98" w:rsidRPr="00007F98" w14:paraId="320EF7E4" w14:textId="77777777" w:rsidTr="00D14A72">
        <w:trPr>
          <w:trHeight w:val="3548"/>
        </w:trPr>
        <w:tc>
          <w:tcPr>
            <w:tcW w:w="6905" w:type="dxa"/>
            <w:vMerge w:val="restart"/>
          </w:tcPr>
          <w:p w14:paraId="498113A4" w14:textId="184B5E44" w:rsidR="00007F98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9989" w:dyaOrig="5009" w14:anchorId="506EC2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85pt;height:199.3pt" o:ole="">
                  <v:imagedata r:id="rId16" o:title=""/>
                </v:shape>
                <o:OLEObject Type="Embed" ProgID="PBrush" ShapeID="_x0000_i1025" DrawAspect="Content" ObjectID="_1679239592" r:id="rId17"/>
              </w:object>
            </w:r>
            <w:r>
              <w:rPr>
                <w:rStyle w:val="af7"/>
              </w:rPr>
              <w:t xml:space="preserve"> </w:t>
            </w:r>
            <w:r w:rsidR="0024237E">
              <w:rPr>
                <w:rStyle w:val="af7"/>
              </w:rPr>
              <w:commentReference w:id="24"/>
            </w:r>
          </w:p>
        </w:tc>
        <w:tc>
          <w:tcPr>
            <w:tcW w:w="2949" w:type="dxa"/>
          </w:tcPr>
          <w:p w14:paraId="1E2120AB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61CE92F2" w14:textId="77777777" w:rsidR="00D14A72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036607BA" w14:textId="77777777" w:rsidR="00D14A72" w:rsidRPr="00D14A72" w:rsidRDefault="00D14A72" w:rsidP="00007F98">
            <w:pPr>
              <w:keepNext/>
              <w:ind w:firstLine="0"/>
              <w:jc w:val="left"/>
              <w:rPr>
                <w:rFonts w:cs="Times New Roman"/>
                <w:sz w:val="18"/>
                <w:szCs w:val="28"/>
              </w:rPr>
            </w:pPr>
          </w:p>
          <w:p w14:paraId="77DB45BA" w14:textId="1A468320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07F98">
        <w:trPr>
          <w:trHeight w:val="1070"/>
        </w:trPr>
        <w:tc>
          <w:tcPr>
            <w:tcW w:w="6905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2949" w:type="dxa"/>
          </w:tcPr>
          <w:p w14:paraId="6165D778" w14:textId="7437178D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4D820D44" w:rsidR="00773229" w:rsidRDefault="00773229" w:rsidP="00430B11">
      <w:pPr>
        <w:pStyle w:val="ac"/>
        <w:jc w:val="center"/>
        <w:rPr>
          <w:rFonts w:cs="Times New Roman"/>
          <w:szCs w:val="28"/>
        </w:rPr>
      </w:pPr>
      <w:bookmarkStart w:id="25" w:name="_Ref477704740"/>
      <w:r w:rsidRPr="00165BD8">
        <w:rPr>
          <w:rFonts w:cs="Times New Roman"/>
          <w:szCs w:val="28"/>
        </w:rPr>
        <w:t xml:space="preserve">Рисунок </w:t>
      </w:r>
      <w:bookmarkStart w:id="26" w:name="_Ref475872673"/>
      <w:bookmarkEnd w:id="25"/>
      <w:r w:rsidRPr="00165BD8">
        <w:rPr>
          <w:rFonts w:cs="Times New Roman"/>
          <w:szCs w:val="28"/>
        </w:rPr>
        <w:t>3.</w:t>
      </w:r>
      <w:r w:rsidR="00430B11">
        <w:rPr>
          <w:rFonts w:cs="Times New Roman"/>
          <w:szCs w:val="28"/>
          <w:lang w:val="en-US"/>
        </w:rPr>
        <w:t>2</w:t>
      </w:r>
      <w:r w:rsidRPr="00165BD8">
        <w:rPr>
          <w:rFonts w:cs="Times New Roman"/>
          <w:szCs w:val="28"/>
        </w:rPr>
        <w:t xml:space="preserve">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6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430B11"/>
    <w:p w14:paraId="25C5A4F4" w14:textId="71580A28" w:rsidR="00007F98" w:rsidRDefault="00007F98" w:rsidP="00430B11">
      <w:pPr>
        <w:spacing w:after="200"/>
        <w:ind w:firstLine="0"/>
        <w:rPr>
          <w:rFonts w:cs="Times New Roman"/>
        </w:rPr>
      </w:pPr>
      <w:bookmarkStart w:id="27" w:name="_Toc472681143"/>
      <w:bookmarkStart w:id="28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</w:t>
      </w:r>
      <w:r w:rsidR="00DA5234">
        <w:rPr>
          <w:rFonts w:cs="Times New Roman"/>
        </w:rPr>
        <w:t>размеров</w:t>
      </w:r>
      <w:r w:rsidR="00D14A72">
        <w:rPr>
          <w:rFonts w:cs="Times New Roman"/>
        </w:rPr>
        <w:t xml:space="preserve"> и при попытке создать модель с некорректными размерами</w:t>
      </w:r>
      <w:r>
        <w:rPr>
          <w:rFonts w:cs="Times New Roman"/>
        </w:rPr>
        <w:t xml:space="preserve"> выводится окно с предупреждением. Пример </w:t>
      </w:r>
      <w:r w:rsidR="0008324E">
        <w:rPr>
          <w:rFonts w:cs="Times New Roman"/>
        </w:rPr>
        <w:t>показан на рисунке 3.</w:t>
      </w:r>
      <w:r w:rsidR="00430B11">
        <w:rPr>
          <w:rFonts w:cs="Times New Roman"/>
          <w:lang w:val="en-US"/>
        </w:rPr>
        <w:t>3</w:t>
      </w:r>
      <w:r w:rsidR="0008324E">
        <w:rPr>
          <w:rFonts w:cs="Times New Roman"/>
        </w:rPr>
        <w:t>.</w:t>
      </w:r>
    </w:p>
    <w:p w14:paraId="13EEC436" w14:textId="776393DA" w:rsidR="0008324E" w:rsidRDefault="00D14A72" w:rsidP="00430B11">
      <w:pPr>
        <w:spacing w:after="200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2C0EE0" wp14:editId="01B03614">
            <wp:extent cx="4400293" cy="223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586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31A7B31F" w:rsidR="0008324E" w:rsidRPr="00007F98" w:rsidRDefault="0008324E" w:rsidP="00430B11">
      <w:pPr>
        <w:spacing w:after="20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430B11" w:rsidRPr="00430B11">
        <w:rPr>
          <w:rFonts w:cs="Times New Roman"/>
        </w:rPr>
        <w:t>3</w:t>
      </w:r>
      <w:r>
        <w:rPr>
          <w:rFonts w:cs="Times New Roman"/>
        </w:rPr>
        <w:t xml:space="preserve">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9" w:name="_Toc68626451"/>
      <w:r w:rsidRPr="00165BD8">
        <w:rPr>
          <w:rFonts w:cs="Times New Roman"/>
        </w:rPr>
        <w:lastRenderedPageBreak/>
        <w:t>Список литературы</w:t>
      </w:r>
      <w:bookmarkEnd w:id="27"/>
      <w:bookmarkEnd w:id="28"/>
      <w:bookmarkEnd w:id="29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9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="0008324E">
        <w:rPr>
          <w:rStyle w:val="af7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2B793F7E" w:rsidR="000860FC" w:rsidRPr="00165BD8" w:rsidRDefault="000860FC" w:rsidP="000E718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0" w:history="1">
        <w:r w:rsidR="0008324E" w:rsidRPr="0008324E">
          <w:rPr>
            <w:rStyle w:val="ad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CB7EFA1" w14:textId="2CD2C827" w:rsidR="00DA5234" w:rsidRPr="00165BD8" w:rsidRDefault="00DA5234" w:rsidP="00DA5234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Электронный учебно-методический комплекс для направлений: 09.03.03 (230700.62) «Прикладная информатика», 38.03.05 (080500.62) «Бизнес-информатика»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1" w:history="1">
        <w:r w:rsidRPr="00DA5234">
          <w:rPr>
            <w:rStyle w:val="ad"/>
          </w:rPr>
          <w:t>http://www.kgau.ru/istiki/umk/mbp/index.html/</w:t>
        </w:r>
      </w:hyperlink>
      <w:r w:rsidRPr="0008324E">
        <w:rPr>
          <w:rFonts w:cs="Times New Roman"/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20</w:t>
      </w:r>
      <w:r w:rsidRPr="00967903">
        <w:rPr>
          <w:szCs w:val="28"/>
        </w:rPr>
        <w:t>.03.202</w:t>
      </w:r>
      <w:r>
        <w:rPr>
          <w:szCs w:val="28"/>
        </w:rPr>
        <w:t>1</w:t>
      </w:r>
      <w:r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2"/>
      <w:footerReference w:type="first" r:id="rId23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AAK" w:date="2021-04-03T15:13:00Z" w:initials="A">
    <w:p w14:paraId="01F73A8C" w14:textId="048DCFB3" w:rsidR="009C22E4" w:rsidRDefault="009C22E4">
      <w:pPr>
        <w:pStyle w:val="af8"/>
      </w:pPr>
      <w:r>
        <w:rPr>
          <w:rStyle w:val="af7"/>
        </w:rPr>
        <w:annotationRef/>
      </w:r>
    </w:p>
  </w:comment>
  <w:comment w:id="13" w:author="AAK" w:date="2021-04-03T15:14:00Z" w:initials="A">
    <w:p w14:paraId="4F65BA67" w14:textId="39B4DD30" w:rsidR="009C22E4" w:rsidRDefault="009C22E4">
      <w:pPr>
        <w:pStyle w:val="af8"/>
      </w:pPr>
      <w:r>
        <w:rPr>
          <w:rStyle w:val="af7"/>
        </w:rPr>
        <w:annotationRef/>
      </w:r>
      <w:r>
        <w:t>Маркерный список</w:t>
      </w:r>
    </w:p>
  </w:comment>
  <w:comment w:id="17" w:author="AAK" w:date="2021-04-03T15:14:00Z" w:initials="A">
    <w:p w14:paraId="61A58321" w14:textId="1D2E9F78" w:rsidR="009C22E4" w:rsidRDefault="009C22E4">
      <w:pPr>
        <w:pStyle w:val="af8"/>
      </w:pPr>
      <w:r>
        <w:rPr>
          <w:rStyle w:val="af7"/>
        </w:rPr>
        <w:annotationRef/>
      </w:r>
      <w:r>
        <w:t>Ссылка на источник</w:t>
      </w:r>
    </w:p>
  </w:comment>
  <w:comment w:id="20" w:author="AAK" w:date="2021-04-03T15:15:00Z" w:initials="A">
    <w:p w14:paraId="304FCFBA" w14:textId="77777777" w:rsidR="009C22E4" w:rsidRPr="009C22E4" w:rsidRDefault="009C22E4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9C22E4">
        <w:t>-&gt;</w:t>
      </w:r>
      <w:r>
        <w:rPr>
          <w:lang w:val="en-US"/>
        </w:rPr>
        <w:t>Program</w:t>
      </w:r>
      <w:r w:rsidRPr="009C22E4">
        <w:t xml:space="preserve"> – </w:t>
      </w:r>
      <w:r>
        <w:t>связь</w:t>
      </w:r>
      <w:r w:rsidRPr="009C22E4">
        <w:t>?</w:t>
      </w:r>
    </w:p>
    <w:p w14:paraId="1A3D123E" w14:textId="56373FEF" w:rsidR="009C22E4" w:rsidRDefault="009C22E4">
      <w:pPr>
        <w:pStyle w:val="af8"/>
      </w:pPr>
      <w:proofErr w:type="spellStart"/>
      <w:r>
        <w:rPr>
          <w:lang w:val="en-US"/>
        </w:rPr>
        <w:t>PhoneCaseModeler</w:t>
      </w:r>
      <w:proofErr w:type="spellEnd"/>
      <w:r w:rsidRPr="0024237E">
        <w:t xml:space="preserve"> – </w:t>
      </w:r>
      <w:r>
        <w:t>в методах не все аргументы прописаны</w:t>
      </w:r>
    </w:p>
    <w:p w14:paraId="6A9652B3" w14:textId="5D0A064A" w:rsidR="009C22E4" w:rsidRPr="0024237E" w:rsidRDefault="009C22E4">
      <w:pPr>
        <w:pStyle w:val="af8"/>
      </w:pPr>
      <w:r>
        <w:t>Подумайте про механизм валидации.</w:t>
      </w:r>
    </w:p>
  </w:comment>
  <w:comment w:id="22" w:author="AAK" w:date="2021-04-03T15:17:00Z" w:initials="A">
    <w:p w14:paraId="209CA51E" w14:textId="34773BF4" w:rsidR="009C22E4" w:rsidRDefault="009C22E4">
      <w:pPr>
        <w:pStyle w:val="af8"/>
      </w:pPr>
      <w:r>
        <w:rPr>
          <w:rStyle w:val="af7"/>
        </w:rPr>
        <w:annotationRef/>
      </w:r>
    </w:p>
  </w:comment>
  <w:comment w:id="24" w:author="AAK" w:date="2021-04-03T15:20:00Z" w:initials="A">
    <w:p w14:paraId="64A03E1D" w14:textId="567FCA1A" w:rsidR="009C22E4" w:rsidRDefault="009C22E4">
      <w:pPr>
        <w:pStyle w:val="af8"/>
      </w:pPr>
      <w:r>
        <w:rPr>
          <w:rStyle w:val="af7"/>
        </w:rPr>
        <w:annotationRef/>
      </w:r>
      <w:r>
        <w:t xml:space="preserve">Развести в </w:t>
      </w:r>
      <w:proofErr w:type="spellStart"/>
      <w:r>
        <w:t>групбоксы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F73A8C" w15:done="0"/>
  <w15:commentEx w15:paraId="4F65BA67" w15:done="0"/>
  <w15:commentEx w15:paraId="20A87F56" w15:done="0"/>
  <w15:commentEx w15:paraId="61A58321" w15:done="0"/>
  <w15:commentEx w15:paraId="0A6A9DA8" w15:done="0"/>
  <w15:commentEx w15:paraId="6A9652B3" w15:done="0"/>
  <w15:commentEx w15:paraId="209CA51E" w15:done="0"/>
  <w15:commentEx w15:paraId="64A03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4A1" w16cex:dateUtc="2021-04-03T08:13:00Z"/>
  <w16cex:commentExtensible w16cex:durableId="241304BF" w16cex:dateUtc="2021-04-03T08:14:00Z"/>
  <w16cex:commentExtensible w16cex:durableId="241304DB" w16cex:dateUtc="2021-04-03T08:14:00Z"/>
  <w16cex:commentExtensible w16cex:durableId="241304CF" w16cex:dateUtc="2021-04-03T08:14:00Z"/>
  <w16cex:commentExtensible w16cex:durableId="241304DF" w16cex:dateUtc="2021-04-03T08:14:00Z"/>
  <w16cex:commentExtensible w16cex:durableId="24130524" w16cex:dateUtc="2021-04-03T08:15:00Z"/>
  <w16cex:commentExtensible w16cex:durableId="24130573" w16cex:dateUtc="2021-04-03T08:17:00Z"/>
  <w16cex:commentExtensible w16cex:durableId="24130640" w16cex:dateUtc="2021-04-03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F73A8C" w16cid:durableId="241304A1"/>
  <w16cid:commentId w16cid:paraId="4F65BA67" w16cid:durableId="241304BF"/>
  <w16cid:commentId w16cid:paraId="20A87F56" w16cid:durableId="241304DB"/>
  <w16cid:commentId w16cid:paraId="61A58321" w16cid:durableId="241304CF"/>
  <w16cid:commentId w16cid:paraId="0A6A9DA8" w16cid:durableId="241304DF"/>
  <w16cid:commentId w16cid:paraId="6A9652B3" w16cid:durableId="24130524"/>
  <w16cid:commentId w16cid:paraId="209CA51E" w16cid:durableId="24130573"/>
  <w16cid:commentId w16cid:paraId="64A03E1D" w16cid:durableId="241306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D096E" w14:textId="77777777" w:rsidR="001E14C1" w:rsidRDefault="001E14C1" w:rsidP="00B46607">
      <w:pPr>
        <w:spacing w:line="240" w:lineRule="auto"/>
      </w:pPr>
      <w:r>
        <w:separator/>
      </w:r>
    </w:p>
  </w:endnote>
  <w:endnote w:type="continuationSeparator" w:id="0">
    <w:p w14:paraId="1045FDC2" w14:textId="77777777" w:rsidR="001E14C1" w:rsidRDefault="001E14C1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9C22E4" w:rsidRDefault="009C22E4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6A164" w14:textId="77777777" w:rsidR="001E14C1" w:rsidRDefault="001E14C1" w:rsidP="00B46607">
      <w:pPr>
        <w:spacing w:line="240" w:lineRule="auto"/>
      </w:pPr>
      <w:r>
        <w:separator/>
      </w:r>
    </w:p>
  </w:footnote>
  <w:footnote w:type="continuationSeparator" w:id="0">
    <w:p w14:paraId="63EB493D" w14:textId="77777777" w:rsidR="001E14C1" w:rsidRDefault="001E14C1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948767"/>
      <w:docPartObj>
        <w:docPartGallery w:val="Page Numbers (Top of Page)"/>
        <w:docPartUnique/>
      </w:docPartObj>
    </w:sdtPr>
    <w:sdtEndPr/>
    <w:sdtContent>
      <w:p w14:paraId="28B0709C" w14:textId="6966E419" w:rsidR="009C22E4" w:rsidRDefault="009C22E4" w:rsidP="009C22E4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1E1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7A43EF"/>
    <w:multiLevelType w:val="hybridMultilevel"/>
    <w:tmpl w:val="B056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  <w:num w:numId="21">
    <w:abstractNumId w:val="5"/>
  </w:num>
  <w:num w:numId="22">
    <w:abstractNumId w:val="21"/>
  </w:num>
  <w:num w:numId="23">
    <w:abstractNumId w:val="1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1ACF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8C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14C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BF8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0B11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31E1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4785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22E4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6DC1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4A72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234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k:@MSITStore:C:\Program%20Files\ASCON\KOMPAS-3D%20V16\SDK\SDK.chm::/ksCutExtrusionDefinition.htm" TargetMode="Externa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://www.kgau.ru/istiki/umk/mbp/index.html/" TargetMode="Externa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BaseExtrusionDefinition.htm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kmsoft.ru/allcatalog/pdf2dkompas_plugin/%20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EdgeDefinition.ht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microsoft.com/office/2011/relationships/commentsExtended" Target="commentsExtended.xml"/><Relationship Id="rId10" Type="http://schemas.openxmlformats.org/officeDocument/2006/relationships/hyperlink" Target="mk:@MSITStore:C:\Program%20Files\ASCON\KOMPAS-3D%20V16\SDK\SDK.chm::/ksSketchDefinition.htm" TargetMode="External"/><Relationship Id="rId19" Type="http://schemas.openxmlformats.org/officeDocument/2006/relationships/hyperlink" Target="http://kompas.ru/kompas-3d/about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D5205-2DE0-428E-B397-EB53E45F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21</Pages>
  <Words>2840</Words>
  <Characters>16189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20</cp:revision>
  <cp:lastPrinted>2017-03-22T05:20:00Z</cp:lastPrinted>
  <dcterms:created xsi:type="dcterms:W3CDTF">2021-03-19T01:26:00Z</dcterms:created>
  <dcterms:modified xsi:type="dcterms:W3CDTF">2021-04-06T11:40:00Z</dcterms:modified>
</cp:coreProperties>
</file>