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黑体"/>
          <w:b/>
          <w:color w:val="1F4E79"/>
          <w:sz w:val="44"/>
        </w:rPr>
        <w:t>油田计产神经网络模型</w:t>
        <w:br/>
        <w:t>开源资源调研报告</w:t>
      </w:r>
    </w:p>
    <w:p>
      <w:pPr>
        <w:jc w:val="center"/>
      </w:pPr>
      <w:r>
        <w:rPr>
          <w:rFonts w:ascii="Calibri" w:hAnsi="Calibri" w:eastAsia="宋体"/>
          <w:color w:val="666666"/>
          <w:sz w:val="24"/>
        </w:rPr>
        <w:t>——虚拟计量（VFM）、产量预测神经网络模型、油嘴计量论文、</w:t>
        <w:br/>
        <w:t>螺杆泵井计产专题与公开数据集汇总</w:t>
      </w:r>
    </w:p>
    <w:p>
      <w:pPr>
        <w:jc w:val="center"/>
      </w:pPr>
      <w:r>
        <w:rPr>
          <w:rFonts w:ascii="Calibri" w:hAnsi="Calibri" w:eastAsia="宋体"/>
          <w:color w:val="666666"/>
          <w:sz w:val="21"/>
        </w:rPr>
        <w:t>2026 年 7 月</w:t>
      </w:r>
    </w:p>
    <w:p/>
    <w:p>
      <w:pPr>
        <w:pStyle w:val="Heading1"/>
      </w:pPr>
      <w:r>
        <w:rPr>
          <w:rFonts w:ascii="Calibri" w:hAnsi="Calibri" w:eastAsia="黑体"/>
          <w:b/>
          <w:color w:val="1F4E79"/>
          <w:sz w:val="32"/>
        </w:rPr>
        <w:t>一、概述</w:t>
      </w:r>
    </w:p>
    <w:p>
      <w:pPr>
        <w:spacing w:after="120"/>
        <w:ind w:firstLine="420"/>
      </w:pPr>
      <w:r>
        <w:rPr>
          <w:rFonts w:ascii="Calibri" w:hAnsi="Calibri" w:eastAsia="宋体"/>
          <w:b w:val="0"/>
          <w:sz w:val="21"/>
        </w:rPr>
        <w:t>油田计产（用工况参数实时反算单井产量）在国际文献中一般称为虚拟计量（Virtual Flow Metering，VFM）或软测量（Soft Sensing）。本报告汇总了目前公开可获取的神经网络/机器学习计产模型开源实现、油嘴计量经典与前沿论文、配套公开数据集，并针对螺杆泵（PCP）井的计产路径设立专题章节。</w:t>
      </w:r>
    </w:p>
    <w:p>
      <w:pPr>
        <w:spacing w:after="120"/>
        <w:ind w:firstLine="420"/>
      </w:pPr>
      <w:r>
        <w:rPr>
          <w:rFonts w:ascii="Calibri" w:hAnsi="Calibri" w:eastAsia="宋体"/>
          <w:b/>
          <w:sz w:val="21"/>
        </w:rPr>
        <w:t>需要首先厘清两类容易混淆的模型，本报告的章节也按此划分：</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1928"/>
          </w:tcPr>
          <w:p>
            <w:r/>
            <w:r>
              <w:rPr>
                <w:rFonts w:ascii="Calibri" w:hAnsi="Calibri" w:eastAsia="黑体"/>
                <w:b/>
                <w:sz w:val="21"/>
              </w:rPr>
              <w:t>类型</w:t>
            </w:r>
          </w:p>
        </w:tc>
        <w:tc>
          <w:tcPr>
            <w:tcW w:type="dxa" w:w="3175"/>
          </w:tcPr>
          <w:p>
            <w:r/>
            <w:r>
              <w:rPr>
                <w:rFonts w:ascii="Calibri" w:hAnsi="Calibri" w:eastAsia="黑体"/>
                <w:b/>
                <w:sz w:val="21"/>
              </w:rPr>
              <w:t>输入 → 输出</w:t>
            </w:r>
          </w:p>
        </w:tc>
        <w:tc>
          <w:tcPr>
            <w:tcW w:type="dxa" w:w="2608"/>
          </w:tcPr>
          <w:p>
            <w:r/>
            <w:r>
              <w:rPr>
                <w:rFonts w:ascii="Calibri" w:hAnsi="Calibri" w:eastAsia="黑体"/>
                <w:b/>
                <w:sz w:val="21"/>
              </w:rPr>
              <w:t>回答的问题</w:t>
            </w:r>
          </w:p>
        </w:tc>
        <w:tc>
          <w:tcPr>
            <w:tcW w:type="dxa" w:w="1361"/>
          </w:tcPr>
          <w:p>
            <w:r/>
            <w:r>
              <w:rPr>
                <w:rFonts w:ascii="Calibri" w:hAnsi="Calibri" w:eastAsia="黑体"/>
                <w:b/>
                <w:sz w:val="21"/>
              </w:rPr>
              <w:t>本报告对应章节</w:t>
            </w:r>
          </w:p>
        </w:tc>
      </w:tr>
      <w:tr>
        <w:tc>
          <w:tcPr>
            <w:tcW w:type="dxa" w:w="1928"/>
          </w:tcPr>
          <w:p>
            <w:r/>
            <w:r>
              <w:rPr>
                <w:rFonts w:ascii="Calibri" w:hAnsi="Calibri" w:eastAsia="宋体"/>
                <w:sz w:val="20"/>
              </w:rPr>
              <w:t>计产 / 虚拟计量（VFM）</w:t>
            </w:r>
          </w:p>
        </w:tc>
        <w:tc>
          <w:tcPr>
            <w:tcW w:type="dxa" w:w="3175"/>
          </w:tcPr>
          <w:p>
            <w:r/>
            <w:r>
              <w:rPr>
                <w:rFonts w:ascii="Calibri" w:hAnsi="Calibri" w:eastAsia="宋体"/>
                <w:sz w:val="20"/>
              </w:rPr>
              <w:t>当前时刻的工况参数（井口/井下压力、温度、油嘴开度、泵转速等）→ 当前时刻的油气水产量</w:t>
            </w:r>
          </w:p>
        </w:tc>
        <w:tc>
          <w:tcPr>
            <w:tcW w:type="dxa" w:w="2608"/>
          </w:tcPr>
          <w:p>
            <w:r/>
            <w:r>
              <w:rPr>
                <w:rFonts w:ascii="Calibri" w:hAnsi="Calibri" w:eastAsia="宋体"/>
                <w:sz w:val="20"/>
              </w:rPr>
              <w:t>“这口井现在的产量是多少？”用于替代多相流量计（MPFM）和试井</w:t>
            </w:r>
          </w:p>
        </w:tc>
        <w:tc>
          <w:tcPr>
            <w:tcW w:type="dxa" w:w="1361"/>
          </w:tcPr>
          <w:p>
            <w:r/>
            <w:r>
              <w:rPr>
                <w:rFonts w:ascii="Calibri" w:hAnsi="Calibri" w:eastAsia="宋体"/>
                <w:sz w:val="20"/>
              </w:rPr>
              <w:t>第三、四、六、七、八章</w:t>
            </w:r>
          </w:p>
        </w:tc>
      </w:tr>
      <w:tr>
        <w:tc>
          <w:tcPr>
            <w:tcW w:type="dxa" w:w="1928"/>
          </w:tcPr>
          <w:p>
            <w:r/>
            <w:r>
              <w:rPr>
                <w:rFonts w:ascii="Calibri" w:hAnsi="Calibri" w:eastAsia="宋体"/>
                <w:sz w:val="20"/>
              </w:rPr>
              <w:t>产量预测（Forecasting）</w:t>
            </w:r>
          </w:p>
        </w:tc>
        <w:tc>
          <w:tcPr>
            <w:tcW w:type="dxa" w:w="3175"/>
          </w:tcPr>
          <w:p>
            <w:r/>
            <w:r>
              <w:rPr>
                <w:rFonts w:ascii="Calibri" w:hAnsi="Calibri" w:eastAsia="宋体"/>
                <w:sz w:val="20"/>
              </w:rPr>
              <w:t>历史产量序列（+历史工况）→ 未来一段时间的产量</w:t>
            </w:r>
          </w:p>
        </w:tc>
        <w:tc>
          <w:tcPr>
            <w:tcW w:type="dxa" w:w="2608"/>
          </w:tcPr>
          <w:p>
            <w:r/>
            <w:r>
              <w:rPr>
                <w:rFonts w:ascii="Calibri" w:hAnsi="Calibri" w:eastAsia="宋体"/>
                <w:sz w:val="20"/>
              </w:rPr>
              <w:t>“这口井未来一周/一月产多少？”用于产量规划、递减分析</w:t>
            </w:r>
          </w:p>
        </w:tc>
        <w:tc>
          <w:tcPr>
            <w:tcW w:type="dxa" w:w="1361"/>
          </w:tcPr>
          <w:p>
            <w:r/>
            <w:r>
              <w:rPr>
                <w:rFonts w:ascii="Calibri" w:hAnsi="Calibri" w:eastAsia="宋体"/>
                <w:sz w:val="20"/>
              </w:rPr>
              <w:t>第五章</w:t>
            </w:r>
          </w:p>
        </w:tc>
      </w:tr>
    </w:tbl>
    <w:p/>
    <w:p>
      <w:pPr>
        <w:spacing w:after="120"/>
        <w:ind w:firstLine="420"/>
      </w:pPr>
      <w:r>
        <w:rPr>
          <w:rFonts w:ascii="Calibri" w:hAnsi="Calibri" w:eastAsia="宋体"/>
          <w:b w:val="0"/>
          <w:sz w:val="21"/>
        </w:rPr>
        <w:t>两类模型常用相同的网络结构（BP/LSTM/TCN 等），区别在于输入输出的定义：计产模型学习的是“工况 → 产量”的物理映射，可实时使用；产量预测模型学习的是产量自身的时间规律，属于时间序列外推。选型时务必先确认自己要解决的是哪一类问题。</w:t>
      </w:r>
    </w:p>
    <w:p>
      <w:pPr>
        <w:spacing w:after="120"/>
        <w:ind w:firstLine="420"/>
      </w:pPr>
      <w:r>
        <w:rPr>
          <w:rFonts w:ascii="Calibri" w:hAnsi="Calibri" w:eastAsia="宋体"/>
          <w:b w:val="0"/>
          <w:sz w:val="21"/>
        </w:rPr>
        <w:t>另需说明：所有开源项目提供的均为“模型结构 + 训练代码”，没有可直接用于生产井的预训练权重。计产模型高度依赖具体井的流体物性（PVT）、井身结构、举升方式与传感器配置，必须用目标井自己的试井/MPFM 数据训练或标定后才能使用。工业级产品（Solution Seeker、SLB OLGA Online 等）全部闭源。</w:t>
      </w:r>
    </w:p>
    <w:p>
      <w:pPr>
        <w:pStyle w:val="Heading1"/>
      </w:pPr>
      <w:r>
        <w:rPr>
          <w:rFonts w:ascii="Calibri" w:hAnsi="Calibri" w:eastAsia="黑体"/>
          <w:b/>
          <w:color w:val="1F4E79"/>
          <w:sz w:val="32"/>
        </w:rPr>
        <w:t>二、核心推荐（论文级、带数据、可复现）</w:t>
      </w:r>
    </w:p>
    <w:p>
      <w:pPr>
        <w:spacing w:after="160"/>
      </w:pPr>
      <w:r>
        <w:rPr>
          <w:rFonts w:ascii="Calibri" w:hAnsi="Calibri" w:eastAsia="黑体"/>
          <w:b/>
          <w:color w:val="1F4E79"/>
          <w:sz w:val="21"/>
        </w:rPr>
        <w:t>【本章概述】</w:t>
      </w:r>
      <w:r>
        <w:rPr>
          <w:rFonts w:ascii="Calibri" w:hAnsi="Calibri" w:eastAsia="宋体"/>
          <w:sz w:val="21"/>
        </w:rPr>
        <w:t>本章从后文全部资源中挑出 4 个质量最高的项目——筛选标准是：有正式论文支撑、附带公开数据集、代码完整可复现。时间有限只看这一章即可。其中前三个针对“计产/虚拟计量”问题，第四个（LSTM-for-Production）用真实油田数据做“工况参数 → 当日产量”，介于计产与预测之间，是最容易上手的入门项目。</w:t>
      </w:r>
    </w:p>
    <w:tbl>
      <w:tblPr>
        <w:tblStyle w:val="LightGrid-Accent1"/>
        <w:tblW w:type="auto" w:w="0"/>
        <w:jc w:val="center"/>
        <w:tblLook w:firstColumn="1" w:firstRow="1" w:lastColumn="0" w:lastRow="0" w:noHBand="0" w:noVBand="1" w:val="04A0"/>
      </w:tblPr>
      <w:tblGrid>
        <w:gridCol w:w="1729"/>
        <w:gridCol w:w="1729"/>
        <w:gridCol w:w="1729"/>
        <w:gridCol w:w="1729"/>
        <w:gridCol w:w="1729"/>
      </w:tblGrid>
      <w:tr>
        <w:tc>
          <w:tcPr>
            <w:tcW w:type="dxa" w:w="1587"/>
          </w:tcPr>
          <w:p>
            <w:r/>
            <w:r>
              <w:rPr>
                <w:rFonts w:ascii="Calibri" w:hAnsi="Calibri" w:eastAsia="黑体"/>
                <w:b/>
                <w:sz w:val="21"/>
              </w:rPr>
              <w:t>项目</w:t>
            </w:r>
          </w:p>
        </w:tc>
        <w:tc>
          <w:tcPr>
            <w:tcW w:type="dxa" w:w="2381"/>
          </w:tcPr>
          <w:p>
            <w:r/>
            <w:r>
              <w:rPr>
                <w:rFonts w:ascii="Calibri" w:hAnsi="Calibri" w:eastAsia="黑体"/>
                <w:b/>
                <w:sz w:val="21"/>
              </w:rPr>
              <w:t>地址</w:t>
            </w:r>
          </w:p>
        </w:tc>
        <w:tc>
          <w:tcPr>
            <w:tcW w:type="dxa" w:w="1247"/>
          </w:tcPr>
          <w:p>
            <w:r/>
            <w:r>
              <w:rPr>
                <w:rFonts w:ascii="Calibri" w:hAnsi="Calibri" w:eastAsia="黑体"/>
                <w:b/>
                <w:sz w:val="21"/>
              </w:rPr>
              <w:t>方法</w:t>
            </w:r>
          </w:p>
        </w:tc>
        <w:tc>
          <w:tcPr>
            <w:tcW w:type="dxa" w:w="1247"/>
          </w:tcPr>
          <w:p>
            <w:r/>
            <w:r>
              <w:rPr>
                <w:rFonts w:ascii="Calibri" w:hAnsi="Calibri" w:eastAsia="黑体"/>
                <w:b/>
                <w:sz w:val="21"/>
              </w:rPr>
              <w:t>针对问题</w:t>
            </w:r>
          </w:p>
        </w:tc>
        <w:tc>
          <w:tcPr>
            <w:tcW w:type="dxa" w:w="2608"/>
          </w:tcPr>
          <w:p>
            <w:r/>
            <w:r>
              <w:rPr>
                <w:rFonts w:ascii="Calibri" w:hAnsi="Calibri" w:eastAsia="黑体"/>
                <w:b/>
                <w:sz w:val="21"/>
              </w:rPr>
              <w:t>说明</w:t>
            </w:r>
          </w:p>
        </w:tc>
      </w:tr>
      <w:tr>
        <w:tc>
          <w:tcPr>
            <w:tcW w:type="dxa" w:w="1587"/>
          </w:tcPr>
          <w:p>
            <w:r/>
            <w:r>
              <w:rPr>
                <w:rFonts w:ascii="Calibri" w:hAnsi="Calibri" w:eastAsia="宋体"/>
                <w:sz w:val="20"/>
              </w:rPr>
              <w:t>VFM (Andrianov)</w:t>
            </w:r>
          </w:p>
        </w:tc>
        <w:tc>
          <w:tcPr>
            <w:tcW w:type="dxa" w:w="2381"/>
          </w:tcPr>
          <w:p>
            <w:r/>
            <w:r>
              <w:rPr>
                <w:rFonts w:ascii="Calibri" w:hAnsi="Calibri" w:eastAsia="宋体"/>
                <w:sz w:val="20"/>
              </w:rPr>
              <w:t>github.com/nikolai-andrianov/VFM</w:t>
            </w:r>
          </w:p>
        </w:tc>
        <w:tc>
          <w:tcPr>
            <w:tcW w:type="dxa" w:w="1247"/>
          </w:tcPr>
          <w:p>
            <w:r/>
            <w:r>
              <w:rPr>
                <w:rFonts w:ascii="Calibri" w:hAnsi="Calibri" w:eastAsia="宋体"/>
                <w:sz w:val="20"/>
              </w:rPr>
              <w:t>神经网络</w:t>
            </w:r>
          </w:p>
        </w:tc>
        <w:tc>
          <w:tcPr>
            <w:tcW w:type="dxa" w:w="1247"/>
          </w:tcPr>
          <w:p>
            <w:r/>
            <w:r>
              <w:rPr>
                <w:rFonts w:ascii="Calibri" w:hAnsi="Calibri" w:eastAsia="宋体"/>
                <w:sz w:val="20"/>
              </w:rPr>
              <w:t>计产（VFM）</w:t>
            </w:r>
          </w:p>
        </w:tc>
        <w:tc>
          <w:tcPr>
            <w:tcW w:type="dxa" w:w="2608"/>
          </w:tcPr>
          <w:p>
            <w:r/>
            <w:r>
              <w:rPr>
                <w:rFonts w:ascii="Calibri" w:hAnsi="Calibri" w:eastAsia="宋体"/>
                <w:sz w:val="20"/>
              </w:rPr>
              <w:t>IFAC 论文官方代码+数据集，用 OLGA 仿真井数据训练神经网络估产，本领域被引最多的开源实现（20 星）</w:t>
            </w:r>
          </w:p>
        </w:tc>
      </w:tr>
      <w:tr>
        <w:tc>
          <w:tcPr>
            <w:tcW w:type="dxa" w:w="1587"/>
          </w:tcPr>
          <w:p>
            <w:r/>
            <w:r>
              <w:rPr>
                <w:rFonts w:ascii="Calibri" w:hAnsi="Calibri" w:eastAsia="宋体"/>
                <w:sz w:val="20"/>
              </w:rPr>
              <w:t>HVFM / BiVFM-Fleet</w:t>
            </w:r>
          </w:p>
        </w:tc>
        <w:tc>
          <w:tcPr>
            <w:tcW w:type="dxa" w:w="2381"/>
          </w:tcPr>
          <w:p>
            <w:r/>
            <w:r>
              <w:rPr>
                <w:rFonts w:ascii="Calibri" w:hAnsi="Calibri" w:eastAsia="宋体"/>
                <w:sz w:val="20"/>
              </w:rPr>
              <w:t>github.com/mmmahhhhe/HVFM</w:t>
              <w:br/>
              <w:t>pip install HVFM</w:t>
            </w:r>
          </w:p>
        </w:tc>
        <w:tc>
          <w:tcPr>
            <w:tcW w:type="dxa" w:w="1247"/>
          </w:tcPr>
          <w:p>
            <w:r/>
            <w:r>
              <w:rPr>
                <w:rFonts w:ascii="Calibri" w:hAnsi="Calibri" w:eastAsia="宋体"/>
                <w:sz w:val="20"/>
              </w:rPr>
              <w:t>TCN（MPFNet）</w:t>
            </w:r>
          </w:p>
        </w:tc>
        <w:tc>
          <w:tcPr>
            <w:tcW w:type="dxa" w:w="1247"/>
          </w:tcPr>
          <w:p>
            <w:r/>
            <w:r>
              <w:rPr>
                <w:rFonts w:ascii="Calibri" w:hAnsi="Calibri" w:eastAsia="宋体"/>
                <w:sz w:val="20"/>
              </w:rPr>
              <w:t>计产（VFM）</w:t>
            </w:r>
          </w:p>
        </w:tc>
        <w:tc>
          <w:tcPr>
            <w:tcW w:type="dxa" w:w="2608"/>
          </w:tcPr>
          <w:p>
            <w:r/>
            <w:r>
              <w:rPr>
                <w:rFonts w:ascii="Calibri" w:hAnsi="Calibri" w:eastAsia="宋体"/>
                <w:sz w:val="20"/>
              </w:rPr>
              <w:t>机理+数据双驱动分布式虚拟计量框架，单井评估 MAPE 0.15%，随包发布瞬态多相流数据集；机理部分依赖 OLGA，可替换</w:t>
            </w:r>
          </w:p>
        </w:tc>
      </w:tr>
      <w:tr>
        <w:tc>
          <w:tcPr>
            <w:tcW w:type="dxa" w:w="1587"/>
          </w:tcPr>
          <w:p>
            <w:r/>
            <w:r>
              <w:rPr>
                <w:rFonts w:ascii="Calibri" w:hAnsi="Calibri" w:eastAsia="宋体"/>
                <w:sz w:val="20"/>
              </w:rPr>
              <w:t>ManyWells ML 示例</w:t>
            </w:r>
          </w:p>
        </w:tc>
        <w:tc>
          <w:tcPr>
            <w:tcW w:type="dxa" w:w="2381"/>
          </w:tcPr>
          <w:p>
            <w:r/>
            <w:r>
              <w:rPr>
                <w:rFonts w:ascii="Calibri" w:hAnsi="Calibri" w:eastAsia="宋体"/>
                <w:sz w:val="20"/>
              </w:rPr>
              <w:t>github.com/solution-seeker-as/manywells</w:t>
            </w:r>
          </w:p>
        </w:tc>
        <w:tc>
          <w:tcPr>
            <w:tcW w:type="dxa" w:w="1247"/>
          </w:tcPr>
          <w:p>
            <w:r/>
            <w:r>
              <w:rPr>
                <w:rFonts w:ascii="Calibri" w:hAnsi="Calibri" w:eastAsia="宋体"/>
                <w:sz w:val="20"/>
              </w:rPr>
              <w:t>多种NN基准</w:t>
            </w:r>
          </w:p>
        </w:tc>
        <w:tc>
          <w:tcPr>
            <w:tcW w:type="dxa" w:w="1247"/>
          </w:tcPr>
          <w:p>
            <w:r/>
            <w:r>
              <w:rPr>
                <w:rFonts w:ascii="Calibri" w:hAnsi="Calibri" w:eastAsia="宋体"/>
                <w:sz w:val="20"/>
              </w:rPr>
              <w:t>计产（VFM）</w:t>
            </w:r>
          </w:p>
        </w:tc>
        <w:tc>
          <w:tcPr>
            <w:tcW w:type="dxa" w:w="2608"/>
          </w:tcPr>
          <w:p>
            <w:r/>
            <w:r>
              <w:rPr>
                <w:rFonts w:ascii="Calibri" w:hAnsi="Calibri" w:eastAsia="宋体"/>
                <w:sz w:val="20"/>
              </w:rPr>
              <w:t>NTNU 官方神经网络 VFM 基准示例（scripts/ml_examples），配套 100 万点、2000 口井仿真数据集（HuggingFace 下载）</w:t>
            </w:r>
          </w:p>
        </w:tc>
      </w:tr>
      <w:tr>
        <w:tc>
          <w:tcPr>
            <w:tcW w:type="dxa" w:w="1587"/>
          </w:tcPr>
          <w:p>
            <w:r/>
            <w:r>
              <w:rPr>
                <w:rFonts w:ascii="Calibri" w:hAnsi="Calibri" w:eastAsia="宋体"/>
                <w:sz w:val="20"/>
              </w:rPr>
              <w:t>LSTM-for-Production</w:t>
            </w:r>
          </w:p>
        </w:tc>
        <w:tc>
          <w:tcPr>
            <w:tcW w:type="dxa" w:w="2381"/>
          </w:tcPr>
          <w:p>
            <w:r/>
            <w:r>
              <w:rPr>
                <w:rFonts w:ascii="Calibri" w:hAnsi="Calibri" w:eastAsia="宋体"/>
                <w:sz w:val="20"/>
              </w:rPr>
              <w:t>github.com/saifkhanengr/LSTM-for-Production</w:t>
            </w:r>
          </w:p>
        </w:tc>
        <w:tc>
          <w:tcPr>
            <w:tcW w:type="dxa" w:w="1247"/>
          </w:tcPr>
          <w:p>
            <w:r/>
            <w:r>
              <w:rPr>
                <w:rFonts w:ascii="Calibri" w:hAnsi="Calibri" w:eastAsia="宋体"/>
                <w:sz w:val="20"/>
              </w:rPr>
              <w:t>多变量 LSTM</w:t>
            </w:r>
          </w:p>
        </w:tc>
        <w:tc>
          <w:tcPr>
            <w:tcW w:type="dxa" w:w="1247"/>
          </w:tcPr>
          <w:p>
            <w:r/>
            <w:r>
              <w:rPr>
                <w:rFonts w:ascii="Calibri" w:hAnsi="Calibri" w:eastAsia="宋体"/>
                <w:sz w:val="20"/>
              </w:rPr>
              <w:t>计产为主</w:t>
            </w:r>
          </w:p>
        </w:tc>
        <w:tc>
          <w:tcPr>
            <w:tcW w:type="dxa" w:w="2608"/>
          </w:tcPr>
          <w:p>
            <w:r/>
            <w:r>
              <w:rPr>
                <w:rFonts w:ascii="Calibri" w:hAnsi="Calibri" w:eastAsia="宋体"/>
                <w:sz w:val="20"/>
              </w:rPr>
              <w:t>基于 Volve 真实数据：井下压温、油管压差、环空压力、油嘴开度、井口压温 → 油气水三相产量，全流程 Notebook，最易上手</w:t>
            </w:r>
          </w:p>
        </w:tc>
      </w:tr>
    </w:tbl>
    <w:p/>
    <w:p>
      <w:pPr>
        <w:pStyle w:val="Heading1"/>
      </w:pPr>
      <w:r>
        <w:rPr>
          <w:rFonts w:ascii="Calibri" w:hAnsi="Calibri" w:eastAsia="黑体"/>
          <w:b/>
          <w:color w:val="1F4E79"/>
          <w:sz w:val="32"/>
        </w:rPr>
        <w:t>三、专门的虚拟计量（VFM）神经网络实现</w:t>
      </w:r>
    </w:p>
    <w:p>
      <w:pPr>
        <w:spacing w:after="160"/>
      </w:pPr>
      <w:r>
        <w:rPr>
          <w:rFonts w:ascii="Calibri" w:hAnsi="Calibri" w:eastAsia="黑体"/>
          <w:b/>
          <w:color w:val="1F4E79"/>
          <w:sz w:val="21"/>
        </w:rPr>
        <w:t>【本章概述】</w:t>
      </w:r>
      <w:r>
        <w:rPr>
          <w:rFonts w:ascii="Calibri" w:hAnsi="Calibri" w:eastAsia="宋体"/>
          <w:sz w:val="21"/>
        </w:rPr>
        <w:t>本章针对“实时计产”问题：模型输入当前时刻的传感器工况参数（压力、温度、油嘴开度等），输出当前时刻的多相流量，目标是替代昂贵的多相流量计（MPFM）或作为试井之间的连续计量手段。这类项目的共同特点是把自己定位为“虚拟流量计”，关注实时性、物理一致性和对工况变化的泛化能力；部分项目采用物理信息神经网络（PINN）或“机理模型+神经网络修正”的混合路线来提升可信度。</w:t>
      </w:r>
    </w:p>
    <w:tbl>
      <w:tblPr>
        <w:tblStyle w:val="LightGrid-Accent1"/>
        <w:tblW w:type="auto" w:w="0"/>
        <w:jc w:val="center"/>
        <w:tblLook w:firstColumn="1" w:firstRow="1" w:lastColumn="0" w:lastRow="0" w:noHBand="0" w:noVBand="1" w:val="04A0"/>
      </w:tblPr>
      <w:tblGrid>
        <w:gridCol w:w="2882"/>
        <w:gridCol w:w="2882"/>
        <w:gridCol w:w="2882"/>
      </w:tblGrid>
      <w:tr>
        <w:tc>
          <w:tcPr>
            <w:tcW w:type="dxa" w:w="2268"/>
          </w:tcPr>
          <w:p>
            <w:r/>
            <w:r>
              <w:rPr>
                <w:rFonts w:ascii="Calibri" w:hAnsi="Calibri" w:eastAsia="黑体"/>
                <w:b/>
                <w:sz w:val="21"/>
              </w:rPr>
              <w:t>项目</w:t>
            </w:r>
          </w:p>
        </w:tc>
        <w:tc>
          <w:tcPr>
            <w:tcW w:type="dxa" w:w="3061"/>
          </w:tcPr>
          <w:p>
            <w:r/>
            <w:r>
              <w:rPr>
                <w:rFonts w:ascii="Calibri" w:hAnsi="Calibri" w:eastAsia="黑体"/>
                <w:b/>
                <w:sz w:val="21"/>
              </w:rPr>
              <w:t>地址</w:t>
            </w:r>
          </w:p>
        </w:tc>
        <w:tc>
          <w:tcPr>
            <w:tcW w:type="dxa" w:w="3742"/>
          </w:tcPr>
          <w:p>
            <w:r/>
            <w:r>
              <w:rPr>
                <w:rFonts w:ascii="Calibri" w:hAnsi="Calibri" w:eastAsia="黑体"/>
                <w:b/>
                <w:sz w:val="21"/>
              </w:rPr>
              <w:t>说明</w:t>
            </w:r>
          </w:p>
        </w:tc>
      </w:tr>
      <w:tr>
        <w:tc>
          <w:tcPr>
            <w:tcW w:type="dxa" w:w="2268"/>
          </w:tcPr>
          <w:p>
            <w:r/>
            <w:r>
              <w:rPr>
                <w:rFonts w:ascii="Calibri" w:hAnsi="Calibri" w:eastAsia="宋体"/>
                <w:sz w:val="20"/>
              </w:rPr>
              <w:t>pi-vfm</w:t>
            </w:r>
          </w:p>
        </w:tc>
        <w:tc>
          <w:tcPr>
            <w:tcW w:type="dxa" w:w="3061"/>
          </w:tcPr>
          <w:p>
            <w:r/>
            <w:r>
              <w:rPr>
                <w:rFonts w:ascii="Calibri" w:hAnsi="Calibri" w:eastAsia="宋体"/>
                <w:sz w:val="20"/>
              </w:rPr>
              <w:t>github.com/CryptoGuy1/pi-vfm</w:t>
            </w:r>
          </w:p>
        </w:tc>
        <w:tc>
          <w:tcPr>
            <w:tcW w:type="dxa" w:w="3742"/>
          </w:tcPr>
          <w:p>
            <w:r/>
            <w:r>
              <w:rPr>
                <w:rFonts w:ascii="Calibri" w:hAnsi="Calibri" w:eastAsia="宋体"/>
                <w:sz w:val="20"/>
              </w:rPr>
              <w:t>物理信息神经网络（PINN）虚拟计量，仅用常规压力/温度传感器估算多相流量，专门处理含水率超出训练分布的泛化问题</w:t>
            </w:r>
          </w:p>
        </w:tc>
      </w:tr>
      <w:tr>
        <w:tc>
          <w:tcPr>
            <w:tcW w:type="dxa" w:w="2268"/>
          </w:tcPr>
          <w:p>
            <w:r/>
            <w:r>
              <w:rPr>
                <w:rFonts w:ascii="Calibri" w:hAnsi="Calibri" w:eastAsia="宋体"/>
                <w:sz w:val="20"/>
              </w:rPr>
              <w:t>virtual_flow_forecasting</w:t>
            </w:r>
          </w:p>
        </w:tc>
        <w:tc>
          <w:tcPr>
            <w:tcW w:type="dxa" w:w="3061"/>
          </w:tcPr>
          <w:p>
            <w:r/>
            <w:r>
              <w:rPr>
                <w:rFonts w:ascii="Calibri" w:hAnsi="Calibri" w:eastAsia="宋体"/>
                <w:sz w:val="20"/>
              </w:rPr>
              <w:t>github.com/sidnei-almeida/virtual_flow_forecasting</w:t>
            </w:r>
          </w:p>
        </w:tc>
        <w:tc>
          <w:tcPr>
            <w:tcW w:type="dxa" w:w="3742"/>
          </w:tcPr>
          <w:p>
            <w:r/>
            <w:r>
              <w:rPr>
                <w:rFonts w:ascii="Calibri" w:hAnsi="Calibri" w:eastAsia="宋体"/>
                <w:sz w:val="20"/>
              </w:rPr>
              <w:t>LSTM 虚拟计量，从压力传感器数据预测管道流量（葡萄牙语注释）</w:t>
            </w:r>
          </w:p>
        </w:tc>
      </w:tr>
      <w:tr>
        <w:tc>
          <w:tcPr>
            <w:tcW w:type="dxa" w:w="2268"/>
          </w:tcPr>
          <w:p>
            <w:r/>
            <w:r>
              <w:rPr>
                <w:rFonts w:ascii="Calibri" w:hAnsi="Calibri" w:eastAsia="宋体"/>
                <w:sz w:val="20"/>
              </w:rPr>
              <w:t>Hybrid_VFM_Slugging</w:t>
            </w:r>
          </w:p>
        </w:tc>
        <w:tc>
          <w:tcPr>
            <w:tcW w:type="dxa" w:w="3061"/>
          </w:tcPr>
          <w:p>
            <w:r/>
            <w:r>
              <w:rPr>
                <w:rFonts w:ascii="Calibri" w:hAnsi="Calibri" w:eastAsia="宋体"/>
                <w:sz w:val="20"/>
              </w:rPr>
              <w:t>github.com/caioazevedo-mdm/Hybrid_VFM_Slugging</w:t>
            </w:r>
          </w:p>
        </w:tc>
        <w:tc>
          <w:tcPr>
            <w:tcW w:type="dxa" w:w="3742"/>
          </w:tcPr>
          <w:p>
            <w:r/>
            <w:r>
              <w:rPr>
                <w:rFonts w:ascii="Calibri" w:hAnsi="Calibri" w:eastAsia="宋体"/>
                <w:sz w:val="20"/>
              </w:rPr>
              <w:t>扩散模型（DDPM）生成段塞流合成数据 + PINN 训练鲁棒 VFM，基于 Petrobras 3W 数据集，MIT 协议</w:t>
            </w:r>
          </w:p>
        </w:tc>
      </w:tr>
      <w:tr>
        <w:tc>
          <w:tcPr>
            <w:tcW w:type="dxa" w:w="2268"/>
          </w:tcPr>
          <w:p>
            <w:r/>
            <w:r>
              <w:rPr>
                <w:rFonts w:ascii="Calibri" w:hAnsi="Calibri" w:eastAsia="宋体"/>
                <w:sz w:val="20"/>
              </w:rPr>
              <w:t>VolveDigitalTwin</w:t>
            </w:r>
          </w:p>
        </w:tc>
        <w:tc>
          <w:tcPr>
            <w:tcW w:type="dxa" w:w="3061"/>
          </w:tcPr>
          <w:p>
            <w:r/>
            <w:r>
              <w:rPr>
                <w:rFonts w:ascii="Calibri" w:hAnsi="Calibri" w:eastAsia="宋体"/>
                <w:sz w:val="20"/>
              </w:rPr>
              <w:t>github.com/MillyDzukou/VolveDigitalTwin</w:t>
            </w:r>
          </w:p>
        </w:tc>
        <w:tc>
          <w:tcPr>
            <w:tcW w:type="dxa" w:w="3742"/>
          </w:tcPr>
          <w:p>
            <w:r/>
            <w:r>
              <w:rPr>
                <w:rFonts w:ascii="Calibri" w:hAnsi="Calibri" w:eastAsia="宋体"/>
                <w:sz w:val="20"/>
              </w:rPr>
              <w:t>Volve 油田数字孪生全栈平台（React/Django + ML 管线做 VFM），适合参考工程化落地方式</w:t>
            </w:r>
          </w:p>
        </w:tc>
      </w:tr>
      <w:tr>
        <w:tc>
          <w:tcPr>
            <w:tcW w:type="dxa" w:w="2268"/>
          </w:tcPr>
          <w:p>
            <w:r/>
            <w:r>
              <w:rPr>
                <w:rFonts w:ascii="Calibri" w:hAnsi="Calibri" w:eastAsia="宋体"/>
                <w:sz w:val="20"/>
              </w:rPr>
              <w:t>Virtual-Flow-Metering</w:t>
            </w:r>
          </w:p>
        </w:tc>
        <w:tc>
          <w:tcPr>
            <w:tcW w:type="dxa" w:w="3061"/>
          </w:tcPr>
          <w:p>
            <w:r/>
            <w:r>
              <w:rPr>
                <w:rFonts w:ascii="Calibri" w:hAnsi="Calibri" w:eastAsia="宋体"/>
                <w:sz w:val="20"/>
              </w:rPr>
              <w:t>github.com/mahyar-ahmadi/Virtual-Flow-Metering</w:t>
            </w:r>
          </w:p>
        </w:tc>
        <w:tc>
          <w:tcPr>
            <w:tcW w:type="dxa" w:w="3742"/>
          </w:tcPr>
          <w:p>
            <w:r/>
            <w:r>
              <w:rPr>
                <w:rFonts w:ascii="Calibri" w:hAnsi="Calibri" w:eastAsia="宋体"/>
                <w:sz w:val="20"/>
              </w:rPr>
              <w:t>个人小项目，代码量少，可作参考</w:t>
            </w:r>
          </w:p>
        </w:tc>
      </w:tr>
      <w:tr>
        <w:tc>
          <w:tcPr>
            <w:tcW w:type="dxa" w:w="2268"/>
          </w:tcPr>
          <w:p>
            <w:r/>
            <w:r>
              <w:rPr>
                <w:rFonts w:ascii="Calibri" w:hAnsi="Calibri" w:eastAsia="宋体"/>
                <w:sz w:val="20"/>
              </w:rPr>
              <w:t>vfm</w:t>
            </w:r>
          </w:p>
        </w:tc>
        <w:tc>
          <w:tcPr>
            <w:tcW w:type="dxa" w:w="3061"/>
          </w:tcPr>
          <w:p>
            <w:r/>
            <w:r>
              <w:rPr>
                <w:rFonts w:ascii="Calibri" w:hAnsi="Calibri" w:eastAsia="宋体"/>
                <w:sz w:val="20"/>
              </w:rPr>
              <w:t>github.com/pcperera/vfm</w:t>
            </w:r>
          </w:p>
        </w:tc>
        <w:tc>
          <w:tcPr>
            <w:tcW w:type="dxa" w:w="3742"/>
          </w:tcPr>
          <w:p>
            <w:r/>
            <w:r>
              <w:rPr>
                <w:rFonts w:ascii="Calibri" w:hAnsi="Calibri" w:eastAsia="宋体"/>
                <w:sz w:val="20"/>
              </w:rPr>
              <w:t>个人小项目</w:t>
            </w:r>
          </w:p>
        </w:tc>
      </w:tr>
      <w:tr>
        <w:tc>
          <w:tcPr>
            <w:tcW w:type="dxa" w:w="2268"/>
          </w:tcPr>
          <w:p>
            <w:r/>
            <w:r>
              <w:rPr>
                <w:rFonts w:ascii="Calibri" w:hAnsi="Calibri" w:eastAsia="宋体"/>
                <w:sz w:val="20"/>
              </w:rPr>
              <w:t>Virtual-Flow-Meter</w:t>
            </w:r>
          </w:p>
        </w:tc>
        <w:tc>
          <w:tcPr>
            <w:tcW w:type="dxa" w:w="3061"/>
          </w:tcPr>
          <w:p>
            <w:r/>
            <w:r>
              <w:rPr>
                <w:rFonts w:ascii="Calibri" w:hAnsi="Calibri" w:eastAsia="宋体"/>
                <w:sz w:val="20"/>
              </w:rPr>
              <w:t>github.com/AhmadSidaoui/Virtual-Flow-Meter</w:t>
            </w:r>
          </w:p>
        </w:tc>
        <w:tc>
          <w:tcPr>
            <w:tcW w:type="dxa" w:w="3742"/>
          </w:tcPr>
          <w:p>
            <w:r/>
            <w:r>
              <w:rPr>
                <w:rFonts w:ascii="Calibri" w:hAnsi="Calibri" w:eastAsia="宋体"/>
                <w:sz w:val="20"/>
              </w:rPr>
              <w:t>个人小项目</w:t>
            </w:r>
          </w:p>
        </w:tc>
      </w:tr>
      <w:tr>
        <w:tc>
          <w:tcPr>
            <w:tcW w:type="dxa" w:w="2268"/>
          </w:tcPr>
          <w:p>
            <w:r/>
            <w:r>
              <w:rPr>
                <w:rFonts w:ascii="Calibri" w:hAnsi="Calibri" w:eastAsia="宋体"/>
                <w:sz w:val="20"/>
              </w:rPr>
              <w:t>Statistical-analysis-of-VFM</w:t>
            </w:r>
          </w:p>
        </w:tc>
        <w:tc>
          <w:tcPr>
            <w:tcW w:type="dxa" w:w="3061"/>
          </w:tcPr>
          <w:p>
            <w:r/>
            <w:r>
              <w:rPr>
                <w:rFonts w:ascii="Calibri" w:hAnsi="Calibri" w:eastAsia="宋体"/>
                <w:sz w:val="20"/>
              </w:rPr>
              <w:t>github.com/NRT23/Statistical-analysis-of-Virtual-Flow-Meter</w:t>
            </w:r>
          </w:p>
        </w:tc>
        <w:tc>
          <w:tcPr>
            <w:tcW w:type="dxa" w:w="3742"/>
          </w:tcPr>
          <w:p>
            <w:r/>
            <w:r>
              <w:rPr>
                <w:rFonts w:ascii="Calibri" w:hAnsi="Calibri" w:eastAsia="宋体"/>
                <w:sz w:val="20"/>
              </w:rPr>
              <w:t>VFM 统计分析 Notebook</w:t>
            </w:r>
          </w:p>
        </w:tc>
      </w:tr>
      <w:tr>
        <w:tc>
          <w:tcPr>
            <w:tcW w:type="dxa" w:w="2268"/>
          </w:tcPr>
          <w:p>
            <w:r/>
            <w:r>
              <w:rPr>
                <w:rFonts w:ascii="Calibri" w:hAnsi="Calibri" w:eastAsia="宋体"/>
                <w:sz w:val="20"/>
              </w:rPr>
              <w:t>MPFM Calibration</w:t>
            </w:r>
          </w:p>
        </w:tc>
        <w:tc>
          <w:tcPr>
            <w:tcW w:type="dxa" w:w="3061"/>
          </w:tcPr>
          <w:p>
            <w:r/>
            <w:r>
              <w:rPr>
                <w:rFonts w:ascii="Calibri" w:hAnsi="Calibri" w:eastAsia="宋体"/>
                <w:sz w:val="20"/>
              </w:rPr>
              <w:t>github.com/GustavoLacourt/MultiphaseFlowMeterCalibration</w:t>
            </w:r>
          </w:p>
        </w:tc>
        <w:tc>
          <w:tcPr>
            <w:tcW w:type="dxa" w:w="3742"/>
          </w:tcPr>
          <w:p>
            <w:r/>
            <w:r>
              <w:rPr>
                <w:rFonts w:ascii="Calibri" w:hAnsi="Calibri" w:eastAsia="宋体"/>
                <w:sz w:val="20"/>
              </w:rPr>
              <w:t>非神经网络：用分离器测量数据标定多相流量计（MPFM）的方法，计产工作流配套</w:t>
            </w:r>
          </w:p>
        </w:tc>
      </w:tr>
    </w:tbl>
    <w:p/>
    <w:p>
      <w:pPr>
        <w:pStyle w:val="Heading1"/>
      </w:pPr>
      <w:r>
        <w:rPr>
          <w:rFonts w:ascii="Calibri" w:hAnsi="Calibri" w:eastAsia="黑体"/>
          <w:b/>
          <w:color w:val="1F4E79"/>
          <w:sz w:val="32"/>
        </w:rPr>
        <w:t>四、基于工况参数的产量回归神经网络（Volve 等真实数据）</w:t>
      </w:r>
    </w:p>
    <w:p>
      <w:pPr>
        <w:spacing w:after="160"/>
      </w:pPr>
      <w:r>
        <w:rPr>
          <w:rFonts w:ascii="Calibri" w:hAnsi="Calibri" w:eastAsia="黑体"/>
          <w:b/>
          <w:color w:val="1F4E79"/>
          <w:sz w:val="21"/>
        </w:rPr>
        <w:t>【本章概述】</w:t>
      </w:r>
      <w:r>
        <w:rPr>
          <w:rFonts w:ascii="Calibri" w:hAnsi="Calibri" w:eastAsia="宋体"/>
          <w:sz w:val="21"/>
        </w:rPr>
        <w:t>本章同样针对“计产”问题，但项目定位偏学习/研究性质：用 Volve 等公开真实油田数据，建立“工况参数（井下/井口压温、油嘴开度等）→ 日产量”的回归模型。与第三章的区别在于：第三章的项目以“虚拟流量计产品”为目标（实时、多相、考虑物理约束），本章的项目以“建模流程演示”为目标（日粒度、重特征工程与模型对比）。想学习完整建模流程（数据清洗、特征选择、调参、验证）从本章入手最合适。</w:t>
      </w:r>
    </w:p>
    <w:tbl>
      <w:tblPr>
        <w:tblStyle w:val="LightGrid-Accent1"/>
        <w:tblW w:type="auto" w:w="0"/>
        <w:jc w:val="center"/>
        <w:tblLook w:firstColumn="1" w:firstRow="1" w:lastColumn="0" w:lastRow="0" w:noHBand="0" w:noVBand="1" w:val="04A0"/>
      </w:tblPr>
      <w:tblGrid>
        <w:gridCol w:w="2882"/>
        <w:gridCol w:w="2882"/>
        <w:gridCol w:w="2882"/>
      </w:tblGrid>
      <w:tr>
        <w:tc>
          <w:tcPr>
            <w:tcW w:type="dxa" w:w="2608"/>
          </w:tcPr>
          <w:p>
            <w:r/>
            <w:r>
              <w:rPr>
                <w:rFonts w:ascii="Calibri" w:hAnsi="Calibri" w:eastAsia="黑体"/>
                <w:b/>
                <w:sz w:val="21"/>
              </w:rPr>
              <w:t>项目</w:t>
            </w:r>
          </w:p>
        </w:tc>
        <w:tc>
          <w:tcPr>
            <w:tcW w:type="dxa" w:w="3515"/>
          </w:tcPr>
          <w:p>
            <w:r/>
            <w:r>
              <w:rPr>
                <w:rFonts w:ascii="Calibri" w:hAnsi="Calibri" w:eastAsia="黑体"/>
                <w:b/>
                <w:sz w:val="21"/>
              </w:rPr>
              <w:t>地址</w:t>
            </w:r>
          </w:p>
        </w:tc>
        <w:tc>
          <w:tcPr>
            <w:tcW w:type="dxa" w:w="2948"/>
          </w:tcPr>
          <w:p>
            <w:r/>
            <w:r>
              <w:rPr>
                <w:rFonts w:ascii="Calibri" w:hAnsi="Calibri" w:eastAsia="黑体"/>
                <w:b/>
                <w:sz w:val="21"/>
              </w:rPr>
              <w:t>说明</w:t>
            </w:r>
          </w:p>
        </w:tc>
      </w:tr>
      <w:tr>
        <w:tc>
          <w:tcPr>
            <w:tcW w:type="dxa" w:w="2608"/>
          </w:tcPr>
          <w:p>
            <w:r/>
            <w:r>
              <w:rPr>
                <w:rFonts w:ascii="Calibri" w:hAnsi="Calibri" w:eastAsia="宋体"/>
                <w:sz w:val="20"/>
              </w:rPr>
              <w:t>LSTM-for-Production</w:t>
            </w:r>
          </w:p>
        </w:tc>
        <w:tc>
          <w:tcPr>
            <w:tcW w:type="dxa" w:w="3515"/>
          </w:tcPr>
          <w:p>
            <w:r/>
            <w:r>
              <w:rPr>
                <w:rFonts w:ascii="Calibri" w:hAnsi="Calibri" w:eastAsia="宋体"/>
                <w:sz w:val="20"/>
              </w:rPr>
              <w:t>github.com/saifkhanengr/LSTM-for-Production</w:t>
            </w:r>
          </w:p>
        </w:tc>
        <w:tc>
          <w:tcPr>
            <w:tcW w:type="dxa" w:w="2948"/>
          </w:tcPr>
          <w:p>
            <w:r/>
            <w:r>
              <w:rPr>
                <w:rFonts w:ascii="Calibri" w:hAnsi="Calibri" w:eastAsia="宋体"/>
                <w:sz w:val="20"/>
              </w:rPr>
              <w:t>多变量 LSTM，井下压温/油嘴/井口压温 → 油气水三相产量（核心推荐，见第二章）</w:t>
            </w:r>
          </w:p>
        </w:tc>
      </w:tr>
      <w:tr>
        <w:tc>
          <w:tcPr>
            <w:tcW w:type="dxa" w:w="2608"/>
          </w:tcPr>
          <w:p>
            <w:r/>
            <w:r>
              <w:rPr>
                <w:rFonts w:ascii="Calibri" w:hAnsi="Calibri" w:eastAsia="宋体"/>
                <w:sz w:val="20"/>
              </w:rPr>
              <w:t>Oil-Production-Flow-Rate-Prediction</w:t>
            </w:r>
          </w:p>
        </w:tc>
        <w:tc>
          <w:tcPr>
            <w:tcW w:type="dxa" w:w="3515"/>
          </w:tcPr>
          <w:p>
            <w:r/>
            <w:r>
              <w:rPr>
                <w:rFonts w:ascii="Calibri" w:hAnsi="Calibri" w:eastAsia="宋体"/>
                <w:sz w:val="20"/>
              </w:rPr>
              <w:t>github.com/rafiarsy/Oil-Production-Flow-Rate-Prediction-Deep-Neural-Network</w:t>
            </w:r>
          </w:p>
        </w:tc>
        <w:tc>
          <w:tcPr>
            <w:tcW w:type="dxa" w:w="2948"/>
          </w:tcPr>
          <w:p>
            <w:r/>
            <w:r>
              <w:rPr>
                <w:rFonts w:ascii="Calibri" w:hAnsi="Calibri" w:eastAsia="宋体"/>
                <w:sz w:val="20"/>
              </w:rPr>
              <w:t>RNN/LSTM 产量回归，带 Walk-Forward 时序验证</w:t>
            </w:r>
          </w:p>
        </w:tc>
      </w:tr>
      <w:tr>
        <w:tc>
          <w:tcPr>
            <w:tcW w:type="dxa" w:w="2608"/>
          </w:tcPr>
          <w:p>
            <w:r/>
            <w:r>
              <w:rPr>
                <w:rFonts w:ascii="Calibri" w:hAnsi="Calibri" w:eastAsia="宋体"/>
                <w:sz w:val="20"/>
              </w:rPr>
              <w:t>Deep-learning-Class-Final-Exam-Project</w:t>
            </w:r>
          </w:p>
        </w:tc>
        <w:tc>
          <w:tcPr>
            <w:tcW w:type="dxa" w:w="3515"/>
          </w:tcPr>
          <w:p>
            <w:r/>
            <w:r>
              <w:rPr>
                <w:rFonts w:ascii="Calibri" w:hAnsi="Calibri" w:eastAsia="宋体"/>
                <w:sz w:val="20"/>
              </w:rPr>
              <w:t>github.com/Dr-LazyMazy/Deep-learning-Class-Final-Exam-Project</w:t>
            </w:r>
          </w:p>
        </w:tc>
        <w:tc>
          <w:tcPr>
            <w:tcW w:type="dxa" w:w="2948"/>
          </w:tcPr>
          <w:p>
            <w:r/>
            <w:r>
              <w:rPr>
                <w:rFonts w:ascii="Calibri" w:hAnsi="Calibri" w:eastAsia="宋体"/>
                <w:sz w:val="20"/>
              </w:rPr>
              <w:t>多种深度学习架构在 Volve 产量建模上的对比研究（论文配套，带数据集）</w:t>
            </w:r>
          </w:p>
        </w:tc>
      </w:tr>
      <w:tr>
        <w:tc>
          <w:tcPr>
            <w:tcW w:type="dxa" w:w="2608"/>
          </w:tcPr>
          <w:p>
            <w:r/>
            <w:r>
              <w:rPr>
                <w:rFonts w:ascii="Calibri" w:hAnsi="Calibri" w:eastAsia="宋体"/>
                <w:sz w:val="20"/>
              </w:rPr>
              <w:t>Machine-Learning-Production-Prediction</w:t>
            </w:r>
          </w:p>
        </w:tc>
        <w:tc>
          <w:tcPr>
            <w:tcW w:type="dxa" w:w="3515"/>
          </w:tcPr>
          <w:p>
            <w:r/>
            <w:r>
              <w:rPr>
                <w:rFonts w:ascii="Calibri" w:hAnsi="Calibri" w:eastAsia="宋体"/>
                <w:sz w:val="20"/>
              </w:rPr>
              <w:t>github.com/bengsoon/Machine-Learning-Production-Prediction</w:t>
            </w:r>
          </w:p>
        </w:tc>
        <w:tc>
          <w:tcPr>
            <w:tcW w:type="dxa" w:w="2948"/>
          </w:tcPr>
          <w:p>
            <w:r/>
            <w:r>
              <w:rPr>
                <w:rFonts w:ascii="Calibri" w:hAnsi="Calibri" w:eastAsia="宋体"/>
                <w:sz w:val="20"/>
              </w:rPr>
              <w:t>非神经网络（决策树/随机森林/XGBoost），但“虚拟计量器”定位明确，特征工程与建模流程最完整，适合作为流程参考</w:t>
            </w:r>
          </w:p>
        </w:tc>
      </w:tr>
      <w:tr>
        <w:tc>
          <w:tcPr>
            <w:tcW w:type="dxa" w:w="2608"/>
          </w:tcPr>
          <w:p>
            <w:r/>
            <w:r>
              <w:rPr>
                <w:rFonts w:ascii="Calibri" w:hAnsi="Calibri" w:eastAsia="宋体"/>
                <w:sz w:val="20"/>
              </w:rPr>
              <w:t>Predictive-Modeling-Volve</w:t>
            </w:r>
          </w:p>
        </w:tc>
        <w:tc>
          <w:tcPr>
            <w:tcW w:type="dxa" w:w="3515"/>
          </w:tcPr>
          <w:p>
            <w:r/>
            <w:r>
              <w:rPr>
                <w:rFonts w:ascii="Calibri" w:hAnsi="Calibri" w:eastAsia="宋体"/>
                <w:sz w:val="20"/>
              </w:rPr>
              <w:t>github.com/padronfrancis1/Predictive-Modeling-of-Oil-Production-Wells-Volve-Dataset</w:t>
            </w:r>
          </w:p>
        </w:tc>
        <w:tc>
          <w:tcPr>
            <w:tcW w:type="dxa" w:w="2948"/>
          </w:tcPr>
          <w:p>
            <w:r/>
            <w:r>
              <w:rPr>
                <w:rFonts w:ascii="Calibri" w:hAnsi="Calibri" w:eastAsia="宋体"/>
                <w:sz w:val="20"/>
              </w:rPr>
              <w:t>Volve 数据 EDA + 建模管线，分析压力/油嘴开度与产量关系，含调参与模型堆叠</w:t>
            </w:r>
          </w:p>
        </w:tc>
      </w:tr>
    </w:tbl>
    <w:p/>
    <w:p>
      <w:pPr>
        <w:pStyle w:val="Heading1"/>
      </w:pPr>
      <w:r>
        <w:rPr>
          <w:rFonts w:ascii="Calibri" w:hAnsi="Calibri" w:eastAsia="黑体"/>
          <w:b/>
          <w:color w:val="1F4E79"/>
          <w:sz w:val="32"/>
        </w:rPr>
        <w:t>五、基于历史数据的产量预测神经网络（含中文仓库）</w:t>
      </w:r>
    </w:p>
    <w:p>
      <w:pPr>
        <w:spacing w:after="160"/>
      </w:pPr>
      <w:r>
        <w:rPr>
          <w:rFonts w:ascii="Calibri" w:hAnsi="Calibri" w:eastAsia="黑体"/>
          <w:b/>
          <w:color w:val="1F4E79"/>
          <w:sz w:val="21"/>
        </w:rPr>
        <w:t>【本章概述】</w:t>
      </w:r>
      <w:r>
        <w:rPr>
          <w:rFonts w:ascii="Calibri" w:hAnsi="Calibri" w:eastAsia="宋体"/>
          <w:sz w:val="21"/>
        </w:rPr>
        <w:t>注意：本章针对的是“产量预测”问题，不是计产。这类模型输入历史产量序列（有的加上历史工况），输出未来一段时间的产量，本质是时间序列外推，服务于产量规划、递减分析和异常发现，不能用来替代流量计做实时计量。此前调研中发现的中文仓库（BP 神经网络、TCN、时空图神经网络三个）经核对代码，全部属于本章“历史数据产量预测”类型，已归入本章并在表中标注语言。</w:t>
      </w:r>
    </w:p>
    <w:tbl>
      <w:tblPr>
        <w:tblStyle w:val="LightGrid-Accent1"/>
        <w:tblW w:type="auto" w:w="0"/>
        <w:jc w:val="center"/>
        <w:tblLook w:firstColumn="1" w:firstRow="1" w:lastColumn="0" w:lastRow="0" w:noHBand="0" w:noVBand="1" w:val="04A0"/>
      </w:tblPr>
      <w:tblGrid>
        <w:gridCol w:w="2882"/>
        <w:gridCol w:w="2882"/>
        <w:gridCol w:w="2882"/>
      </w:tblGrid>
      <w:tr>
        <w:tc>
          <w:tcPr>
            <w:tcW w:type="dxa" w:w="2608"/>
          </w:tcPr>
          <w:p>
            <w:r/>
            <w:r>
              <w:rPr>
                <w:rFonts w:ascii="Calibri" w:hAnsi="Calibri" w:eastAsia="黑体"/>
                <w:b/>
                <w:sz w:val="21"/>
              </w:rPr>
              <w:t>项目</w:t>
            </w:r>
          </w:p>
        </w:tc>
        <w:tc>
          <w:tcPr>
            <w:tcW w:type="dxa" w:w="3515"/>
          </w:tcPr>
          <w:p>
            <w:r/>
            <w:r>
              <w:rPr>
                <w:rFonts w:ascii="Calibri" w:hAnsi="Calibri" w:eastAsia="黑体"/>
                <w:b/>
                <w:sz w:val="21"/>
              </w:rPr>
              <w:t>地址</w:t>
            </w:r>
          </w:p>
        </w:tc>
        <w:tc>
          <w:tcPr>
            <w:tcW w:type="dxa" w:w="2948"/>
          </w:tcPr>
          <w:p>
            <w:r/>
            <w:r>
              <w:rPr>
                <w:rFonts w:ascii="Calibri" w:hAnsi="Calibri" w:eastAsia="黑体"/>
                <w:b/>
                <w:sz w:val="21"/>
              </w:rPr>
              <w:t>说明</w:t>
            </w:r>
          </w:p>
        </w:tc>
      </w:tr>
      <w:tr>
        <w:tc>
          <w:tcPr>
            <w:tcW w:type="dxa" w:w="2608"/>
          </w:tcPr>
          <w:p>
            <w:r/>
            <w:r>
              <w:rPr>
                <w:rFonts w:ascii="Calibri" w:hAnsi="Calibri" w:eastAsia="宋体"/>
                <w:sz w:val="20"/>
              </w:rPr>
              <w:t>TCN+加权预测器（中文）</w:t>
            </w:r>
          </w:p>
        </w:tc>
        <w:tc>
          <w:tcPr>
            <w:tcW w:type="dxa" w:w="3515"/>
          </w:tcPr>
          <w:p>
            <w:r/>
            <w:r>
              <w:rPr>
                <w:rFonts w:ascii="Calibri" w:hAnsi="Calibri" w:eastAsia="宋体"/>
                <w:sz w:val="20"/>
              </w:rPr>
              <w:t>github.com/hehe-rook/An-oil-and-gas-well-production-prediction-model-based-on-TCN-and-weight-predictor</w:t>
            </w:r>
          </w:p>
        </w:tc>
        <w:tc>
          <w:tcPr>
            <w:tcW w:type="dxa" w:w="2948"/>
          </w:tcPr>
          <w:p>
            <w:r/>
            <w:r>
              <w:rPr>
                <w:rFonts w:ascii="Calibri" w:hAnsi="Calibri" w:eastAsia="宋体"/>
                <w:sz w:val="20"/>
              </w:rPr>
              <w:t>TCN + 加权预测器的油气井产量时间序列预测，PyTorch 实现，README 有详细中文讲解（13 星）</w:t>
            </w:r>
          </w:p>
        </w:tc>
      </w:tr>
      <w:tr>
        <w:tc>
          <w:tcPr>
            <w:tcW w:type="dxa" w:w="2608"/>
          </w:tcPr>
          <w:p>
            <w:r/>
            <w:r>
              <w:rPr>
                <w:rFonts w:ascii="Calibri" w:hAnsi="Calibri" w:eastAsia="宋体"/>
                <w:sz w:val="20"/>
              </w:rPr>
              <w:t>HetSTGCN（中文）</w:t>
            </w:r>
          </w:p>
        </w:tc>
        <w:tc>
          <w:tcPr>
            <w:tcW w:type="dxa" w:w="3515"/>
          </w:tcPr>
          <w:p>
            <w:r/>
            <w:r>
              <w:rPr>
                <w:rFonts w:ascii="Calibri" w:hAnsi="Calibri" w:eastAsia="宋体"/>
                <w:sz w:val="20"/>
              </w:rPr>
              <w:t>github.com/janqsong/HetSTGCN</w:t>
            </w:r>
          </w:p>
        </w:tc>
        <w:tc>
          <w:tcPr>
            <w:tcW w:type="dxa" w:w="2948"/>
          </w:tcPr>
          <w:p>
            <w:r/>
            <w:r>
              <w:rPr>
                <w:rFonts w:ascii="Calibri" w:hAnsi="Calibri" w:eastAsia="宋体"/>
                <w:sz w:val="20"/>
              </w:rPr>
              <w:t>时空图神经网络（STGCN）石油产量预测——少见的考虑井间空间关系的实现</w:t>
            </w:r>
          </w:p>
        </w:tc>
      </w:tr>
      <w:tr>
        <w:tc>
          <w:tcPr>
            <w:tcW w:type="dxa" w:w="2608"/>
          </w:tcPr>
          <w:p>
            <w:r/>
            <w:r>
              <w:rPr>
                <w:rFonts w:ascii="Calibri" w:hAnsi="Calibri" w:eastAsia="宋体"/>
                <w:sz w:val="20"/>
              </w:rPr>
              <w:t>BP 神经网络油田产量预测（中文）</w:t>
            </w:r>
          </w:p>
        </w:tc>
        <w:tc>
          <w:tcPr>
            <w:tcW w:type="dxa" w:w="3515"/>
          </w:tcPr>
          <w:p>
            <w:r/>
            <w:r>
              <w:rPr>
                <w:rFonts w:ascii="Calibri" w:hAnsi="Calibri" w:eastAsia="宋体"/>
                <w:sz w:val="20"/>
              </w:rPr>
              <w:t>github.com/HuO50/BP-neural-net-work-For-Oil-Field</w:t>
            </w:r>
          </w:p>
        </w:tc>
        <w:tc>
          <w:tcPr>
            <w:tcW w:type="dxa" w:w="2948"/>
          </w:tcPr>
          <w:p>
            <w:r/>
            <w:r>
              <w:rPr>
                <w:rFonts w:ascii="Calibri" w:hAnsi="Calibri" w:eastAsia="宋体"/>
                <w:sz w:val="20"/>
              </w:rPr>
              <w:t>BP 神经网络预测油田产量（国内最经典的做法）</w:t>
            </w:r>
          </w:p>
        </w:tc>
      </w:tr>
      <w:tr>
        <w:tc>
          <w:tcPr>
            <w:tcW w:type="dxa" w:w="2608"/>
          </w:tcPr>
          <w:p>
            <w:r/>
            <w:r>
              <w:rPr>
                <w:rFonts w:ascii="Calibri" w:hAnsi="Calibri" w:eastAsia="宋体"/>
                <w:sz w:val="20"/>
              </w:rPr>
              <w:t>OIL-software（中文）</w:t>
            </w:r>
          </w:p>
        </w:tc>
        <w:tc>
          <w:tcPr>
            <w:tcW w:type="dxa" w:w="3515"/>
          </w:tcPr>
          <w:p>
            <w:r/>
            <w:r>
              <w:rPr>
                <w:rFonts w:ascii="Calibri" w:hAnsi="Calibri" w:eastAsia="宋体"/>
                <w:sz w:val="20"/>
              </w:rPr>
              <w:t>github.com/hehe-rook/OIL-software</w:t>
            </w:r>
          </w:p>
        </w:tc>
        <w:tc>
          <w:tcPr>
            <w:tcW w:type="dxa" w:w="2948"/>
          </w:tcPr>
          <w:p>
            <w:r/>
            <w:r>
              <w:rPr>
                <w:rFonts w:ascii="Calibri" w:hAnsi="Calibri" w:eastAsia="宋体"/>
                <w:sz w:val="20"/>
              </w:rPr>
              <w:t>为中石油开发的“岩相智探、甜点寻优、钻井优化与产量预测”一体化系统参考代码</w:t>
            </w:r>
          </w:p>
        </w:tc>
      </w:tr>
      <w:tr>
        <w:tc>
          <w:tcPr>
            <w:tcW w:type="dxa" w:w="2608"/>
          </w:tcPr>
          <w:p>
            <w:r/>
            <w:r>
              <w:rPr>
                <w:rFonts w:ascii="Calibri" w:hAnsi="Calibri" w:eastAsia="宋体"/>
                <w:sz w:val="20"/>
              </w:rPr>
              <w:t>Oil-production-prediction-LSTM</w:t>
            </w:r>
          </w:p>
        </w:tc>
        <w:tc>
          <w:tcPr>
            <w:tcW w:type="dxa" w:w="3515"/>
          </w:tcPr>
          <w:p>
            <w:r/>
            <w:r>
              <w:rPr>
                <w:rFonts w:ascii="Calibri" w:hAnsi="Calibri" w:eastAsia="宋体"/>
                <w:sz w:val="20"/>
              </w:rPr>
              <w:t>github.com/qinchaoxu/Oil-production-prediction-using-LSTM-based-on-Keras</w:t>
            </w:r>
          </w:p>
        </w:tc>
        <w:tc>
          <w:tcPr>
            <w:tcW w:type="dxa" w:w="2948"/>
          </w:tcPr>
          <w:p>
            <w:r/>
            <w:r>
              <w:rPr>
                <w:rFonts w:ascii="Calibri" w:hAnsi="Calibri" w:eastAsia="宋体"/>
                <w:sz w:val="20"/>
              </w:rPr>
              <w:t>Keras LSTM 产油量时序预测（5 星）</w:t>
            </w:r>
          </w:p>
        </w:tc>
      </w:tr>
      <w:tr>
        <w:tc>
          <w:tcPr>
            <w:tcW w:type="dxa" w:w="2608"/>
          </w:tcPr>
          <w:p>
            <w:r/>
            <w:r>
              <w:rPr>
                <w:rFonts w:ascii="Calibri" w:hAnsi="Calibri" w:eastAsia="宋体"/>
                <w:sz w:val="20"/>
              </w:rPr>
              <w:t>Deep-Learn-Oil</w:t>
            </w:r>
          </w:p>
        </w:tc>
        <w:tc>
          <w:tcPr>
            <w:tcW w:type="dxa" w:w="3515"/>
          </w:tcPr>
          <w:p>
            <w:r/>
            <w:r>
              <w:rPr>
                <w:rFonts w:ascii="Calibri" w:hAnsi="Calibri" w:eastAsia="宋体"/>
                <w:sz w:val="20"/>
              </w:rPr>
              <w:t>github.com/akashlevy/Deep-Learn-Oil</w:t>
            </w:r>
          </w:p>
        </w:tc>
        <w:tc>
          <w:tcPr>
            <w:tcW w:type="dxa" w:w="2948"/>
          </w:tcPr>
          <w:p>
            <w:r/>
            <w:r>
              <w:rPr>
                <w:rFonts w:ascii="Calibri" w:hAnsi="Calibri" w:eastAsia="宋体"/>
                <w:sz w:val="20"/>
              </w:rPr>
              <w:t>CNN/GRU/LSTM/SimpleRNN 等多架构油井时序预测工具集（Keras/Theano，较早期）</w:t>
            </w:r>
          </w:p>
        </w:tc>
      </w:tr>
      <w:tr>
        <w:tc>
          <w:tcPr>
            <w:tcW w:type="dxa" w:w="2608"/>
          </w:tcPr>
          <w:p>
            <w:r/>
            <w:r>
              <w:rPr>
                <w:rFonts w:ascii="Calibri" w:hAnsi="Calibri" w:eastAsia="宋体"/>
                <w:sz w:val="20"/>
              </w:rPr>
              <w:t>AC_decline_curve</w:t>
            </w:r>
          </w:p>
        </w:tc>
        <w:tc>
          <w:tcPr>
            <w:tcW w:type="dxa" w:w="3515"/>
          </w:tcPr>
          <w:p>
            <w:r/>
            <w:r>
              <w:rPr>
                <w:rFonts w:ascii="Calibri" w:hAnsi="Calibri" w:eastAsia="宋体"/>
                <w:sz w:val="20"/>
              </w:rPr>
              <w:t>github.com/adrienCAD/AC_decline_curve</w:t>
            </w:r>
          </w:p>
        </w:tc>
        <w:tc>
          <w:tcPr>
            <w:tcW w:type="dxa" w:w="2948"/>
          </w:tcPr>
          <w:p>
            <w:r/>
            <w:r>
              <w:rPr>
                <w:rFonts w:ascii="Calibri" w:hAnsi="Calibri" w:eastAsia="宋体"/>
                <w:sz w:val="20"/>
              </w:rPr>
              <w:t>递减曲线分析（Arps）+ LSTM 混合产量预测</w:t>
            </w:r>
          </w:p>
        </w:tc>
      </w:tr>
      <w:tr>
        <w:tc>
          <w:tcPr>
            <w:tcW w:type="dxa" w:w="2608"/>
          </w:tcPr>
          <w:p>
            <w:r/>
            <w:r>
              <w:rPr>
                <w:rFonts w:ascii="Calibri" w:hAnsi="Calibri" w:eastAsia="宋体"/>
                <w:sz w:val="20"/>
              </w:rPr>
              <w:t>Oil-Production-Prediction-by-LSTM</w:t>
            </w:r>
          </w:p>
        </w:tc>
        <w:tc>
          <w:tcPr>
            <w:tcW w:type="dxa" w:w="3515"/>
          </w:tcPr>
          <w:p>
            <w:r/>
            <w:r>
              <w:rPr>
                <w:rFonts w:ascii="Calibri" w:hAnsi="Calibri" w:eastAsia="宋体"/>
                <w:sz w:val="20"/>
              </w:rPr>
              <w:t>github.com/bietongxuan/Oil-Production-Prediction-by-LSTM</w:t>
            </w:r>
          </w:p>
        </w:tc>
        <w:tc>
          <w:tcPr>
            <w:tcW w:type="dxa" w:w="2948"/>
          </w:tcPr>
          <w:p>
            <w:r/>
            <w:r>
              <w:rPr>
                <w:rFonts w:ascii="Calibri" w:hAnsi="Calibri" w:eastAsia="宋体"/>
                <w:sz w:val="20"/>
              </w:rPr>
              <w:t>LSTM 产量预测</w:t>
            </w:r>
          </w:p>
        </w:tc>
      </w:tr>
      <w:tr>
        <w:tc>
          <w:tcPr>
            <w:tcW w:type="dxa" w:w="2608"/>
          </w:tcPr>
          <w:p>
            <w:r/>
            <w:r>
              <w:rPr>
                <w:rFonts w:ascii="Calibri" w:hAnsi="Calibri" w:eastAsia="宋体"/>
                <w:sz w:val="20"/>
              </w:rPr>
              <w:t>oil-and-gas</w:t>
            </w:r>
          </w:p>
        </w:tc>
        <w:tc>
          <w:tcPr>
            <w:tcW w:type="dxa" w:w="3515"/>
          </w:tcPr>
          <w:p>
            <w:r/>
            <w:r>
              <w:rPr>
                <w:rFonts w:ascii="Calibri" w:hAnsi="Calibri" w:eastAsia="宋体"/>
                <w:sz w:val="20"/>
              </w:rPr>
              <w:t>github.com/jamiubadmusng/oil-and-gas</w:t>
            </w:r>
          </w:p>
        </w:tc>
        <w:tc>
          <w:tcPr>
            <w:tcW w:type="dxa" w:w="2948"/>
          </w:tcPr>
          <w:p>
            <w:r/>
            <w:r>
              <w:rPr>
                <w:rFonts w:ascii="Calibri" w:hAnsi="Calibri" w:eastAsia="宋体"/>
                <w:sz w:val="20"/>
              </w:rPr>
              <w:t>ARIMA/Prophet/LSTM/XGBoost 产量预测 + 异常检测（Volve 数据）</w:t>
            </w:r>
          </w:p>
        </w:tc>
      </w:tr>
      <w:tr>
        <w:tc>
          <w:tcPr>
            <w:tcW w:type="dxa" w:w="2608"/>
          </w:tcPr>
          <w:p>
            <w:r/>
            <w:r>
              <w:rPr>
                <w:rFonts w:ascii="Calibri" w:hAnsi="Calibri" w:eastAsia="宋体"/>
                <w:sz w:val="20"/>
              </w:rPr>
              <w:t>reservoir-forecasting-app</w:t>
            </w:r>
          </w:p>
        </w:tc>
        <w:tc>
          <w:tcPr>
            <w:tcW w:type="dxa" w:w="3515"/>
          </w:tcPr>
          <w:p>
            <w:r/>
            <w:r>
              <w:rPr>
                <w:rFonts w:ascii="Calibri" w:hAnsi="Calibri" w:eastAsia="宋体"/>
                <w:sz w:val="20"/>
              </w:rPr>
              <w:t>github.com/lazy70/reservoir-forecasting-app</w:t>
            </w:r>
          </w:p>
        </w:tc>
        <w:tc>
          <w:tcPr>
            <w:tcW w:type="dxa" w:w="2948"/>
          </w:tcPr>
          <w:p>
            <w:r/>
            <w:r>
              <w:rPr>
                <w:rFonts w:ascii="Calibri" w:hAnsi="Calibri" w:eastAsia="宋体"/>
                <w:sz w:val="20"/>
              </w:rPr>
              <w:t>Streamlit 应用：Prophet/XGBoost/LSTM 油气产量预测，可上传数据在线出结果</w:t>
            </w:r>
          </w:p>
        </w:tc>
      </w:tr>
    </w:tbl>
    <w:p/>
    <w:p>
      <w:pPr>
        <w:pStyle w:val="Heading1"/>
      </w:pPr>
      <w:r>
        <w:rPr>
          <w:rFonts w:ascii="Calibri" w:hAnsi="Calibri" w:eastAsia="黑体"/>
          <w:b/>
          <w:color w:val="1F4E79"/>
          <w:sz w:val="32"/>
        </w:rPr>
        <w:t>六、油嘴（Choke）计量：开源代码与论文</w:t>
      </w:r>
    </w:p>
    <w:p>
      <w:pPr>
        <w:spacing w:after="160"/>
      </w:pPr>
      <w:r>
        <w:rPr>
          <w:rFonts w:ascii="Calibri" w:hAnsi="Calibri" w:eastAsia="黑体"/>
          <w:b/>
          <w:color w:val="1F4E79"/>
          <w:sz w:val="21"/>
        </w:rPr>
        <w:t>【本章概述】</w:t>
      </w:r>
      <w:r>
        <w:rPr>
          <w:rFonts w:ascii="Calibri" w:hAnsi="Calibri" w:eastAsia="宋体"/>
          <w:sz w:val="21"/>
        </w:rPr>
        <w:t>本章针对计产的一个细分场景：油嘴节流计量——利用油嘴上下游压力（温度）、油嘴尺寸等少量参数反算通过油嘴的流量。它可以看作“简化版 VFM”：所需传感器最少、实施成本最低，主要适用于自喷井/气举井。油嘴计量的论文积累最深厚，分为三代：经验公式（1954 年起）、机理模型（1974 年起）、机器学习模型（近十年）。注意：螺杆泵井井口一般不装可调油嘴，本章方法对螺杆泵井不直接适用，但其“少量井口参数 → 产量”的建模思路可平移到泵参数上（见第八章）。</w:t>
      </w:r>
    </w:p>
    <w:p>
      <w:pPr>
        <w:pStyle w:val="Heading2"/>
      </w:pPr>
      <w:r>
        <w:rPr>
          <w:rFonts w:ascii="Calibri" w:hAnsi="Calibri" w:eastAsia="黑体"/>
          <w:b/>
          <w:color w:val="1F4E79"/>
          <w:sz w:val="26"/>
        </w:rPr>
        <w:t>6.1 开源代码</w:t>
      </w:r>
    </w:p>
    <w:p>
      <w:pPr>
        <w:pStyle w:val="ListBullet"/>
        <w:spacing w:after="80"/>
      </w:pPr>
      <w:r>
        <w:rPr>
          <w:rFonts w:ascii="Calibri" w:hAnsi="Calibri" w:eastAsia="宋体"/>
          <w:sz w:val="21"/>
        </w:rPr>
        <w:t>github.com/1o-o1/Choke-size-prediction 及 github.com/durjoy221B/Choke_Size_Prediction：孟加拉油气井数据，油嘴参数 → 气产量的机器学习回归。</w:t>
      </w:r>
    </w:p>
    <w:p>
      <w:pPr>
        <w:pStyle w:val="Heading2"/>
      </w:pPr>
      <w:r>
        <w:rPr>
          <w:rFonts w:ascii="Calibri" w:hAnsi="Calibri" w:eastAsia="黑体"/>
          <w:b/>
          <w:color w:val="1F4E79"/>
          <w:sz w:val="26"/>
        </w:rPr>
        <w:t>6.2 经典经验/机理模型论文（机理计产软件油嘴模块的理论来源）</w:t>
      </w:r>
    </w:p>
    <w:tbl>
      <w:tblPr>
        <w:tblStyle w:val="LightGrid-Accent1"/>
        <w:tblW w:type="auto" w:w="0"/>
        <w:jc w:val="center"/>
        <w:tblLook w:firstColumn="1" w:firstRow="1" w:lastColumn="0" w:lastRow="0" w:noHBand="0" w:noVBand="1" w:val="04A0"/>
      </w:tblPr>
      <w:tblGrid>
        <w:gridCol w:w="2161"/>
        <w:gridCol w:w="2161"/>
        <w:gridCol w:w="2161"/>
        <w:gridCol w:w="2161"/>
      </w:tblGrid>
      <w:tr>
        <w:tc>
          <w:tcPr>
            <w:tcW w:type="dxa" w:w="1928"/>
          </w:tcPr>
          <w:p>
            <w:r/>
            <w:r>
              <w:rPr>
                <w:rFonts w:ascii="Calibri" w:hAnsi="Calibri" w:eastAsia="黑体"/>
                <w:b/>
                <w:sz w:val="21"/>
              </w:rPr>
              <w:t>模型</w:t>
            </w:r>
          </w:p>
        </w:tc>
        <w:tc>
          <w:tcPr>
            <w:tcW w:type="dxa" w:w="1134"/>
          </w:tcPr>
          <w:p>
            <w:r/>
            <w:r>
              <w:rPr>
                <w:rFonts w:ascii="Calibri" w:hAnsi="Calibri" w:eastAsia="黑体"/>
                <w:b/>
                <w:sz w:val="21"/>
              </w:rPr>
              <w:t>年代</w:t>
            </w:r>
          </w:p>
        </w:tc>
        <w:tc>
          <w:tcPr>
            <w:tcW w:type="dxa" w:w="1361"/>
          </w:tcPr>
          <w:p>
            <w:r/>
            <w:r>
              <w:rPr>
                <w:rFonts w:ascii="Calibri" w:hAnsi="Calibri" w:eastAsia="黑体"/>
                <w:b/>
                <w:sz w:val="21"/>
              </w:rPr>
              <w:t>类型</w:t>
            </w:r>
          </w:p>
        </w:tc>
        <w:tc>
          <w:tcPr>
            <w:tcW w:type="dxa" w:w="4649"/>
          </w:tcPr>
          <w:p>
            <w:r/>
            <w:r>
              <w:rPr>
                <w:rFonts w:ascii="Calibri" w:hAnsi="Calibri" w:eastAsia="黑体"/>
                <w:b/>
                <w:sz w:val="21"/>
              </w:rPr>
              <w:t>要点</w:t>
            </w:r>
          </w:p>
        </w:tc>
      </w:tr>
      <w:tr>
        <w:tc>
          <w:tcPr>
            <w:tcW w:type="dxa" w:w="1928"/>
          </w:tcPr>
          <w:p>
            <w:r/>
            <w:r>
              <w:rPr>
                <w:rFonts w:ascii="Calibri" w:hAnsi="Calibri" w:eastAsia="宋体"/>
                <w:sz w:val="20"/>
              </w:rPr>
              <w:t>Gilbert</w:t>
            </w:r>
          </w:p>
        </w:tc>
        <w:tc>
          <w:tcPr>
            <w:tcW w:type="dxa" w:w="1134"/>
          </w:tcPr>
          <w:p>
            <w:r/>
            <w:r>
              <w:rPr>
                <w:rFonts w:ascii="Calibri" w:hAnsi="Calibri" w:eastAsia="宋体"/>
                <w:sz w:val="20"/>
              </w:rPr>
              <w:t>1954</w:t>
            </w:r>
          </w:p>
        </w:tc>
        <w:tc>
          <w:tcPr>
            <w:tcW w:type="dxa" w:w="1361"/>
          </w:tcPr>
          <w:p>
            <w:r/>
            <w:r>
              <w:rPr>
                <w:rFonts w:ascii="Calibri" w:hAnsi="Calibri" w:eastAsia="宋体"/>
                <w:sz w:val="20"/>
              </w:rPr>
              <w:t>经验公式</w:t>
            </w:r>
          </w:p>
        </w:tc>
        <w:tc>
          <w:tcPr>
            <w:tcW w:type="dxa" w:w="4649"/>
          </w:tcPr>
          <w:p>
            <w:r/>
            <w:r>
              <w:rPr>
                <w:rFonts w:ascii="Calibri" w:hAnsi="Calibri" w:eastAsia="宋体"/>
                <w:sz w:val="20"/>
              </w:rPr>
              <w:t>最早的临界流经验式：产量 ∝ 井口压力×油嘴直径^a/GLR^b；Ros(1961)、Achong、Baxendell 为同形式改系数版本</w:t>
            </w:r>
          </w:p>
        </w:tc>
      </w:tr>
      <w:tr>
        <w:tc>
          <w:tcPr>
            <w:tcW w:type="dxa" w:w="1928"/>
          </w:tcPr>
          <w:p>
            <w:r/>
            <w:r>
              <w:rPr>
                <w:rFonts w:ascii="Calibri" w:hAnsi="Calibri" w:eastAsia="宋体"/>
                <w:sz w:val="20"/>
              </w:rPr>
              <w:t>Ashford &amp; Pierce</w:t>
            </w:r>
          </w:p>
        </w:tc>
        <w:tc>
          <w:tcPr>
            <w:tcW w:type="dxa" w:w="1134"/>
          </w:tcPr>
          <w:p>
            <w:r/>
            <w:r>
              <w:rPr>
                <w:rFonts w:ascii="Calibri" w:hAnsi="Calibri" w:eastAsia="宋体"/>
                <w:sz w:val="20"/>
              </w:rPr>
              <w:t>1974</w:t>
            </w:r>
          </w:p>
        </w:tc>
        <w:tc>
          <w:tcPr>
            <w:tcW w:type="dxa" w:w="1361"/>
          </w:tcPr>
          <w:p>
            <w:r/>
            <w:r>
              <w:rPr>
                <w:rFonts w:ascii="Calibri" w:hAnsi="Calibri" w:eastAsia="宋体"/>
                <w:sz w:val="20"/>
              </w:rPr>
              <w:t>机理模型</w:t>
            </w:r>
          </w:p>
        </w:tc>
        <w:tc>
          <w:tcPr>
            <w:tcW w:type="dxa" w:w="4649"/>
          </w:tcPr>
          <w:p>
            <w:r/>
            <w:r>
              <w:rPr>
                <w:rFonts w:ascii="Calibri" w:hAnsi="Calibri" w:eastAsia="宋体"/>
                <w:sz w:val="20"/>
              </w:rPr>
              <w:t>基于能量方程的临界/亚临界流模型（SPE 4541）</w:t>
            </w:r>
          </w:p>
        </w:tc>
      </w:tr>
      <w:tr>
        <w:tc>
          <w:tcPr>
            <w:tcW w:type="dxa" w:w="1928"/>
          </w:tcPr>
          <w:p>
            <w:r/>
            <w:r>
              <w:rPr>
                <w:rFonts w:ascii="Calibri" w:hAnsi="Calibri" w:eastAsia="宋体"/>
                <w:sz w:val="20"/>
              </w:rPr>
              <w:t>Sachdeva et al.</w:t>
            </w:r>
          </w:p>
        </w:tc>
        <w:tc>
          <w:tcPr>
            <w:tcW w:type="dxa" w:w="1134"/>
          </w:tcPr>
          <w:p>
            <w:r/>
            <w:r>
              <w:rPr>
                <w:rFonts w:ascii="Calibri" w:hAnsi="Calibri" w:eastAsia="宋体"/>
                <w:sz w:val="20"/>
              </w:rPr>
              <w:t>1986</w:t>
            </w:r>
          </w:p>
        </w:tc>
        <w:tc>
          <w:tcPr>
            <w:tcW w:type="dxa" w:w="1361"/>
          </w:tcPr>
          <w:p>
            <w:r/>
            <w:r>
              <w:rPr>
                <w:rFonts w:ascii="Calibri" w:hAnsi="Calibri" w:eastAsia="宋体"/>
                <w:sz w:val="20"/>
              </w:rPr>
              <w:t>机理模型</w:t>
            </w:r>
          </w:p>
        </w:tc>
        <w:tc>
          <w:tcPr>
            <w:tcW w:type="dxa" w:w="4649"/>
          </w:tcPr>
          <w:p>
            <w:r/>
            <w:r>
              <w:rPr>
                <w:rFonts w:ascii="Calibri" w:hAnsi="Calibri" w:eastAsia="宋体"/>
                <w:sz w:val="20"/>
              </w:rPr>
              <w:t>临界+亚临界统一模型（SPE 15657），应用最广</w:t>
            </w:r>
          </w:p>
        </w:tc>
      </w:tr>
      <w:tr>
        <w:tc>
          <w:tcPr>
            <w:tcW w:type="dxa" w:w="1928"/>
          </w:tcPr>
          <w:p>
            <w:r/>
            <w:r>
              <w:rPr>
                <w:rFonts w:ascii="Calibri" w:hAnsi="Calibri" w:eastAsia="宋体"/>
                <w:sz w:val="20"/>
              </w:rPr>
              <w:t>Perkins</w:t>
            </w:r>
          </w:p>
        </w:tc>
        <w:tc>
          <w:tcPr>
            <w:tcW w:type="dxa" w:w="1134"/>
          </w:tcPr>
          <w:p>
            <w:r/>
            <w:r>
              <w:rPr>
                <w:rFonts w:ascii="Calibri" w:hAnsi="Calibri" w:eastAsia="宋体"/>
                <w:sz w:val="20"/>
              </w:rPr>
              <w:t>1993</w:t>
            </w:r>
          </w:p>
        </w:tc>
        <w:tc>
          <w:tcPr>
            <w:tcW w:type="dxa" w:w="1361"/>
          </w:tcPr>
          <w:p>
            <w:r/>
            <w:r>
              <w:rPr>
                <w:rFonts w:ascii="Calibri" w:hAnsi="Calibri" w:eastAsia="宋体"/>
                <w:sz w:val="20"/>
              </w:rPr>
              <w:t>机理模型</w:t>
            </w:r>
          </w:p>
        </w:tc>
        <w:tc>
          <w:tcPr>
            <w:tcW w:type="dxa" w:w="4649"/>
          </w:tcPr>
          <w:p>
            <w:r/>
            <w:r>
              <w:rPr>
                <w:rFonts w:ascii="Calibri" w:hAnsi="Calibri" w:eastAsia="宋体"/>
                <w:sz w:val="20"/>
              </w:rPr>
              <w:t>多相混合物临界/亚临界流理论模型（SPE 20633）；对比研究（1239 个数据点）表明精度最优，推荐首选</w:t>
            </w:r>
          </w:p>
        </w:tc>
      </w:tr>
      <w:tr>
        <w:tc>
          <w:tcPr>
            <w:tcW w:type="dxa" w:w="1928"/>
          </w:tcPr>
          <w:p>
            <w:r/>
            <w:r>
              <w:rPr>
                <w:rFonts w:ascii="Calibri" w:hAnsi="Calibri" w:eastAsia="宋体"/>
                <w:sz w:val="20"/>
              </w:rPr>
              <w:t>Schüller et al.</w:t>
            </w:r>
          </w:p>
        </w:tc>
        <w:tc>
          <w:tcPr>
            <w:tcW w:type="dxa" w:w="1134"/>
          </w:tcPr>
          <w:p>
            <w:r/>
            <w:r>
              <w:rPr>
                <w:rFonts w:ascii="Calibri" w:hAnsi="Calibri" w:eastAsia="宋体"/>
                <w:sz w:val="20"/>
              </w:rPr>
              <w:t>2003/2006</w:t>
            </w:r>
          </w:p>
        </w:tc>
        <w:tc>
          <w:tcPr>
            <w:tcW w:type="dxa" w:w="1361"/>
          </w:tcPr>
          <w:p>
            <w:r/>
            <w:r>
              <w:rPr>
                <w:rFonts w:ascii="Calibri" w:hAnsi="Calibri" w:eastAsia="宋体"/>
                <w:sz w:val="20"/>
              </w:rPr>
              <w:t>机理模型</w:t>
            </w:r>
          </w:p>
        </w:tc>
        <w:tc>
          <w:tcPr>
            <w:tcW w:type="dxa" w:w="4649"/>
          </w:tcPr>
          <w:p>
            <w:r/>
            <w:r>
              <w:rPr>
                <w:rFonts w:ascii="Calibri" w:hAnsi="Calibri" w:eastAsia="宋体"/>
                <w:sz w:val="20"/>
              </w:rPr>
              <w:t>考虑相间滑脱的油气水三相质量流量模型</w:t>
            </w:r>
          </w:p>
        </w:tc>
      </w:tr>
      <w:tr>
        <w:tc>
          <w:tcPr>
            <w:tcW w:type="dxa" w:w="1928"/>
          </w:tcPr>
          <w:p>
            <w:r/>
            <w:r>
              <w:rPr>
                <w:rFonts w:ascii="Calibri" w:hAnsi="Calibri" w:eastAsia="宋体"/>
                <w:sz w:val="20"/>
              </w:rPr>
              <w:t>Al-Safran &amp; Kelkar</w:t>
            </w:r>
          </w:p>
        </w:tc>
        <w:tc>
          <w:tcPr>
            <w:tcW w:type="dxa" w:w="1134"/>
          </w:tcPr>
          <w:p>
            <w:r/>
            <w:r>
              <w:rPr>
                <w:rFonts w:ascii="Calibri" w:hAnsi="Calibri" w:eastAsia="宋体"/>
                <w:sz w:val="20"/>
              </w:rPr>
              <w:t>2009</w:t>
            </w:r>
          </w:p>
        </w:tc>
        <w:tc>
          <w:tcPr>
            <w:tcW w:type="dxa" w:w="1361"/>
          </w:tcPr>
          <w:p>
            <w:r/>
            <w:r>
              <w:rPr>
                <w:rFonts w:ascii="Calibri" w:hAnsi="Calibri" w:eastAsia="宋体"/>
                <w:sz w:val="20"/>
              </w:rPr>
              <w:t>机理模型</w:t>
            </w:r>
          </w:p>
        </w:tc>
        <w:tc>
          <w:tcPr>
            <w:tcW w:type="dxa" w:w="4649"/>
          </w:tcPr>
          <w:p>
            <w:r/>
            <w:r>
              <w:rPr>
                <w:rFonts w:ascii="Calibri" w:hAnsi="Calibri" w:eastAsia="宋体"/>
                <w:sz w:val="20"/>
              </w:rPr>
              <w:t>在 Sachdeva/Perkins 基础上加入常数滑脱与上游动能项，修正一致性问题</w:t>
            </w:r>
          </w:p>
        </w:tc>
      </w:tr>
    </w:tbl>
    <w:p/>
    <w:p>
      <w:pPr>
        <w:pStyle w:val="ListBullet"/>
        <w:spacing w:after="80"/>
      </w:pPr>
      <w:r>
        <w:rPr>
          <w:rFonts w:ascii="Calibri" w:hAnsi="Calibri" w:eastAsia="宋体"/>
          <w:sz w:val="21"/>
        </w:rPr>
        <w:t>系统综述推荐：《Modelling oil and gas flow rate through chokes: A critical review of extant models》（J. Pet. Sci. Eng., 2021, DOI:10.1016/j.petrol.2021.109775），将 1954 年以来的全部模型列表对比；另见 ASME 综述《A Review of Multiphase Flow Through Chokes》。</w:t>
      </w:r>
    </w:p>
    <w:p>
      <w:pPr>
        <w:pStyle w:val="Heading2"/>
      </w:pPr>
      <w:r>
        <w:rPr>
          <w:rFonts w:ascii="Calibri" w:hAnsi="Calibri" w:eastAsia="黑体"/>
          <w:b/>
          <w:color w:val="1F4E79"/>
          <w:sz w:val="26"/>
        </w:rPr>
        <w:t>6.3 机器学习/神经网络油嘴计产论文（近两年）</w:t>
      </w:r>
    </w:p>
    <w:tbl>
      <w:tblPr>
        <w:tblStyle w:val="LightGrid-Accent1"/>
        <w:tblW w:type="auto" w:w="0"/>
        <w:jc w:val="center"/>
        <w:tblLook w:firstColumn="1" w:firstRow="1" w:lastColumn="0" w:lastRow="0" w:noHBand="0" w:noVBand="1" w:val="04A0"/>
      </w:tblPr>
      <w:tblGrid>
        <w:gridCol w:w="2882"/>
        <w:gridCol w:w="2882"/>
        <w:gridCol w:w="2882"/>
      </w:tblGrid>
      <w:tr>
        <w:tc>
          <w:tcPr>
            <w:tcW w:type="dxa" w:w="2948"/>
          </w:tcPr>
          <w:p>
            <w:r/>
            <w:r>
              <w:rPr>
                <w:rFonts w:ascii="Calibri" w:hAnsi="Calibri" w:eastAsia="黑体"/>
                <w:b/>
                <w:sz w:val="21"/>
              </w:rPr>
              <w:t>论文</w:t>
            </w:r>
          </w:p>
        </w:tc>
        <w:tc>
          <w:tcPr>
            <w:tcW w:type="dxa" w:w="1814"/>
          </w:tcPr>
          <w:p>
            <w:r/>
            <w:r>
              <w:rPr>
                <w:rFonts w:ascii="Calibri" w:hAnsi="Calibri" w:eastAsia="黑体"/>
                <w:b/>
                <w:sz w:val="21"/>
              </w:rPr>
              <w:t>年份/期刊</w:t>
            </w:r>
          </w:p>
        </w:tc>
        <w:tc>
          <w:tcPr>
            <w:tcW w:type="dxa" w:w="4309"/>
          </w:tcPr>
          <w:p>
            <w:r/>
            <w:r>
              <w:rPr>
                <w:rFonts w:ascii="Calibri" w:hAnsi="Calibri" w:eastAsia="黑体"/>
                <w:b/>
                <w:sz w:val="21"/>
              </w:rPr>
              <w:t>方法与结论</w:t>
            </w:r>
          </w:p>
        </w:tc>
      </w:tr>
      <w:tr>
        <w:tc>
          <w:tcPr>
            <w:tcW w:type="dxa" w:w="2948"/>
          </w:tcPr>
          <w:p>
            <w:r/>
            <w:r>
              <w:rPr>
                <w:rFonts w:ascii="Calibri" w:hAnsi="Calibri" w:eastAsia="宋体"/>
                <w:sz w:val="20"/>
              </w:rPr>
              <w:t>Modeling liquid rate through wellhead chokes using ML techniques</w:t>
            </w:r>
          </w:p>
        </w:tc>
        <w:tc>
          <w:tcPr>
            <w:tcW w:type="dxa" w:w="1814"/>
          </w:tcPr>
          <w:p>
            <w:r/>
            <w:r>
              <w:rPr>
                <w:rFonts w:ascii="Calibri" w:hAnsi="Calibri" w:eastAsia="宋体"/>
                <w:sz w:val="20"/>
              </w:rPr>
              <w:t>2024, Scientific Reports</w:t>
            </w:r>
          </w:p>
        </w:tc>
        <w:tc>
          <w:tcPr>
            <w:tcW w:type="dxa" w:w="4309"/>
          </w:tcPr>
          <w:p>
            <w:r/>
            <w:r>
              <w:rPr>
                <w:rFonts w:ascii="Calibri" w:hAnsi="Calibri" w:eastAsia="宋体"/>
                <w:sz w:val="20"/>
              </w:rPr>
              <w:t>565 个数据点；Adaboost-SVR/MARS/RBF/MLP 对比，输入井口压力、GLR、油嘴尺寸；最优误差 AAPRE 5.15%，并给出新经验关联式；敏感性分析表明油嘴尺寸影响最大</w:t>
            </w:r>
          </w:p>
        </w:tc>
      </w:tr>
      <w:tr>
        <w:tc>
          <w:tcPr>
            <w:tcW w:type="dxa" w:w="2948"/>
          </w:tcPr>
          <w:p>
            <w:r/>
            <w:r>
              <w:rPr>
                <w:rFonts w:ascii="Calibri" w:hAnsi="Calibri" w:eastAsia="宋体"/>
                <w:sz w:val="20"/>
              </w:rPr>
              <w:t>Cost-effective tool for choke flow rate prediction in sub-critical oil wells</w:t>
            </w:r>
          </w:p>
        </w:tc>
        <w:tc>
          <w:tcPr>
            <w:tcW w:type="dxa" w:w="1814"/>
          </w:tcPr>
          <w:p>
            <w:r/>
            <w:r>
              <w:rPr>
                <w:rFonts w:ascii="Calibri" w:hAnsi="Calibri" w:eastAsia="宋体"/>
                <w:sz w:val="20"/>
              </w:rPr>
              <w:t>2025, Scientific Reports</w:t>
            </w:r>
          </w:p>
        </w:tc>
        <w:tc>
          <w:tcPr>
            <w:tcW w:type="dxa" w:w="4309"/>
          </w:tcPr>
          <w:p>
            <w:r/>
            <w:r>
              <w:rPr>
                <w:rFonts w:ascii="Calibri" w:hAnsi="Calibri" w:eastAsia="宋体"/>
                <w:sz w:val="20"/>
              </w:rPr>
              <w:t>GBM + 自适应差分进化（SADE）调参 + SHAP 可解释性分析；输入 GOR、油嘴尺寸、含水（BS&amp;W）、井口压力、原油 API</w:t>
            </w:r>
          </w:p>
        </w:tc>
      </w:tr>
      <w:tr>
        <w:tc>
          <w:tcPr>
            <w:tcW w:type="dxa" w:w="2948"/>
          </w:tcPr>
          <w:p>
            <w:r/>
            <w:r>
              <w:rPr>
                <w:rFonts w:ascii="Calibri" w:hAnsi="Calibri" w:eastAsia="宋体"/>
                <w:sz w:val="20"/>
              </w:rPr>
              <w:t>ML-based prediction of well performance parameters for wellhead choke flow optimization</w:t>
            </w:r>
          </w:p>
        </w:tc>
        <w:tc>
          <w:tcPr>
            <w:tcW w:type="dxa" w:w="1814"/>
          </w:tcPr>
          <w:p>
            <w:r/>
            <w:r>
              <w:rPr>
                <w:rFonts w:ascii="Calibri" w:hAnsi="Calibri" w:eastAsia="宋体"/>
                <w:sz w:val="20"/>
              </w:rPr>
              <w:t>2025, Scientific Reports</w:t>
            </w:r>
          </w:p>
        </w:tc>
        <w:tc>
          <w:tcPr>
            <w:tcW w:type="dxa" w:w="4309"/>
          </w:tcPr>
          <w:p>
            <w:r/>
            <w:r>
              <w:rPr>
                <w:rFonts w:ascii="Calibri" w:hAnsi="Calibri" w:eastAsia="宋体"/>
                <w:sz w:val="20"/>
              </w:rPr>
              <w:t>CNN/MLP/RBFN 对比，MLP 最优（测试 R²=0.994）；输入液量、井口压力、油嘴尺寸（D64）、BS&amp;W、GLR</w:t>
            </w:r>
          </w:p>
        </w:tc>
      </w:tr>
      <w:tr>
        <w:tc>
          <w:tcPr>
            <w:tcW w:type="dxa" w:w="2948"/>
          </w:tcPr>
          <w:p>
            <w:r/>
            <w:r>
              <w:rPr>
                <w:rFonts w:ascii="Calibri" w:hAnsi="Calibri" w:eastAsia="宋体"/>
                <w:sz w:val="20"/>
              </w:rPr>
              <w:t>ANN-driven empirical equation for real-time prediction of natural gas flow through chokes</w:t>
            </w:r>
          </w:p>
        </w:tc>
        <w:tc>
          <w:tcPr>
            <w:tcW w:type="dxa" w:w="1814"/>
          </w:tcPr>
          <w:p>
            <w:r/>
            <w:r>
              <w:rPr>
                <w:rFonts w:ascii="Calibri" w:hAnsi="Calibri" w:eastAsia="宋体"/>
                <w:sz w:val="20"/>
              </w:rPr>
              <w:t>2025, Int. J. Petroleum Technology</w:t>
            </w:r>
          </w:p>
        </w:tc>
        <w:tc>
          <w:tcPr>
            <w:tcW w:type="dxa" w:w="4309"/>
          </w:tcPr>
          <w:p>
            <w:r/>
            <w:r>
              <w:rPr>
                <w:rFonts w:ascii="Calibri" w:hAnsi="Calibri" w:eastAsia="宋体"/>
                <w:sz w:val="20"/>
              </w:rPr>
              <w:t>5 神经元小型 ANN 反推出闭式经验公式，现场无需运行模型即可手算；训练/测试 AAPE&lt;2%，R&gt;0.99</w:t>
            </w:r>
          </w:p>
        </w:tc>
      </w:tr>
      <w:tr>
        <w:tc>
          <w:tcPr>
            <w:tcW w:type="dxa" w:w="2948"/>
          </w:tcPr>
          <w:p>
            <w:r/>
            <w:r>
              <w:rPr>
                <w:rFonts w:ascii="Calibri" w:hAnsi="Calibri" w:eastAsia="宋体"/>
                <w:sz w:val="20"/>
              </w:rPr>
              <w:t>Gas Rate Predictive Model as an Alternative to Choke Equations</w:t>
            </w:r>
          </w:p>
        </w:tc>
        <w:tc>
          <w:tcPr>
            <w:tcW w:type="dxa" w:w="1814"/>
          </w:tcPr>
          <w:p>
            <w:r/>
            <w:r>
              <w:rPr>
                <w:rFonts w:ascii="Calibri" w:hAnsi="Calibri" w:eastAsia="宋体"/>
                <w:sz w:val="20"/>
              </w:rPr>
              <w:t>2024, SPE 219234</w:t>
            </w:r>
          </w:p>
        </w:tc>
        <w:tc>
          <w:tcPr>
            <w:tcW w:type="dxa" w:w="4309"/>
          </w:tcPr>
          <w:p>
            <w:r/>
            <w:r>
              <w:rPr>
                <w:rFonts w:ascii="Calibri" w:hAnsi="Calibri" w:eastAsia="宋体"/>
                <w:sz w:val="20"/>
              </w:rPr>
              <w:t>机器学习气产量模型替代传统油嘴方程</w:t>
            </w:r>
          </w:p>
        </w:tc>
      </w:tr>
      <w:tr>
        <w:tc>
          <w:tcPr>
            <w:tcW w:type="dxa" w:w="2948"/>
          </w:tcPr>
          <w:p>
            <w:r/>
            <w:r>
              <w:rPr>
                <w:rFonts w:ascii="Calibri" w:hAnsi="Calibri" w:eastAsia="宋体"/>
                <w:sz w:val="20"/>
              </w:rPr>
              <w:t>基于物理-数据融合的油嘴气液两相虚拟计量方法（中文）</w:t>
            </w:r>
          </w:p>
        </w:tc>
        <w:tc>
          <w:tcPr>
            <w:tcW w:type="dxa" w:w="1814"/>
          </w:tcPr>
          <w:p>
            <w:r/>
            <w:r>
              <w:rPr>
                <w:rFonts w:ascii="Calibri" w:hAnsi="Calibri" w:eastAsia="宋体"/>
                <w:sz w:val="20"/>
              </w:rPr>
              <w:t>2024,《油气储运》</w:t>
            </w:r>
          </w:p>
        </w:tc>
        <w:tc>
          <w:tcPr>
            <w:tcW w:type="dxa" w:w="4309"/>
          </w:tcPr>
          <w:p>
            <w:r/>
            <w:r>
              <w:rPr>
                <w:rFonts w:ascii="Calibri" w:hAnsi="Calibri" w:eastAsia="宋体"/>
                <w:sz w:val="20"/>
              </w:rPr>
              <w:t>油嘴节流机理方程 + DNN 反演质量含气率；仅用节流温差、压差均值/标准差等 9 个特征，覆盖分层/波浪/段塞/环状流，流量误差约 10% 以内</w:t>
            </w:r>
          </w:p>
        </w:tc>
      </w:tr>
    </w:tbl>
    <w:p/>
    <w:p>
      <w:pPr>
        <w:pStyle w:val="Heading1"/>
      </w:pPr>
      <w:r>
        <w:rPr>
          <w:rFonts w:ascii="Calibri" w:hAnsi="Calibri" w:eastAsia="黑体"/>
          <w:b/>
          <w:color w:val="1F4E79"/>
          <w:sz w:val="32"/>
        </w:rPr>
        <w:t>七、油嘴模型与井筒摩阻、井筒运移、螺杆泵特性模型的关系</w:t>
      </w:r>
    </w:p>
    <w:p>
      <w:pPr>
        <w:spacing w:after="160"/>
      </w:pPr>
      <w:r>
        <w:rPr>
          <w:rFonts w:ascii="Calibri" w:hAnsi="Calibri" w:eastAsia="黑体"/>
          <w:b/>
          <w:color w:val="1F4E79"/>
          <w:sz w:val="21"/>
        </w:rPr>
        <w:t>【本章概述】</w:t>
      </w:r>
      <w:r>
        <w:rPr>
          <w:rFonts w:ascii="Calibri" w:hAnsi="Calibri" w:eastAsia="宋体"/>
          <w:sz w:val="21"/>
        </w:rPr>
        <w:t>本章回答一个常见困惑：油嘴模型、井筒流体摩阻计算模型、井筒流体运移模型、螺杆泵运行特性模型是什么关系？结论：它们不是竞争关系，而是一口井机理计产模型中“串联”的四个子模块，分别描述流体从井底到地面沿途经过的不同部件。把它们的“压力-流量”约束联立求解（节点分析）得到的工作点流量就是产量——这是机理法计产的本质；神经网络计产则是让网络从数据中直接学出这四个子模型的联合映射。</w:t>
      </w:r>
    </w:p>
    <w:p>
      <w:pPr>
        <w:spacing w:after="120"/>
        <w:ind w:firstLine="420"/>
      </w:pPr>
      <w:r>
        <w:rPr>
          <w:rFonts w:ascii="Calibri" w:hAnsi="Calibri" w:eastAsia="宋体"/>
          <w:b/>
          <w:sz w:val="21"/>
        </w:rPr>
        <w:t>流动路径：地层 →（井底）→ 井筒 →（螺杆泵，如有）→ 井口 →（油嘴，如有）→ 地面管线。同一股流量依次流过所有环节，每个模型给出自己那一段的压力-流量约束：</w:t>
      </w:r>
    </w:p>
    <w:tbl>
      <w:tblPr>
        <w:tblStyle w:val="LightGrid-Accent1"/>
        <w:tblW w:type="auto" w:w="0"/>
        <w:jc w:val="center"/>
        <w:tblLook w:firstColumn="1" w:firstRow="1" w:lastColumn="0" w:lastRow="0" w:noHBand="0" w:noVBand="1" w:val="04A0"/>
      </w:tblPr>
      <w:tblGrid>
        <w:gridCol w:w="2882"/>
        <w:gridCol w:w="2882"/>
        <w:gridCol w:w="2882"/>
      </w:tblGrid>
      <w:tr>
        <w:tc>
          <w:tcPr>
            <w:tcW w:type="dxa" w:w="2041"/>
          </w:tcPr>
          <w:p>
            <w:r/>
            <w:r>
              <w:rPr>
                <w:rFonts w:ascii="Calibri" w:hAnsi="Calibri" w:eastAsia="黑体"/>
                <w:b/>
                <w:sz w:val="21"/>
              </w:rPr>
              <w:t>模型</w:t>
            </w:r>
          </w:p>
        </w:tc>
        <w:tc>
          <w:tcPr>
            <w:tcW w:type="dxa" w:w="3288"/>
          </w:tcPr>
          <w:p>
            <w:r/>
            <w:r>
              <w:rPr>
                <w:rFonts w:ascii="Calibri" w:hAnsi="Calibri" w:eastAsia="黑体"/>
                <w:b/>
                <w:sz w:val="21"/>
              </w:rPr>
              <w:t>描述哪一段</w:t>
            </w:r>
          </w:p>
        </w:tc>
        <w:tc>
          <w:tcPr>
            <w:tcW w:type="dxa" w:w="3742"/>
          </w:tcPr>
          <w:p>
            <w:r/>
            <w:r>
              <w:rPr>
                <w:rFonts w:ascii="Calibri" w:hAnsi="Calibri" w:eastAsia="黑体"/>
                <w:b/>
                <w:sz w:val="21"/>
              </w:rPr>
              <w:t>在计产中的角色</w:t>
            </w:r>
          </w:p>
        </w:tc>
      </w:tr>
      <w:tr>
        <w:tc>
          <w:tcPr>
            <w:tcW w:type="dxa" w:w="2041"/>
          </w:tcPr>
          <w:p>
            <w:r/>
            <w:r>
              <w:rPr>
                <w:rFonts w:ascii="Calibri" w:hAnsi="Calibri" w:eastAsia="宋体"/>
                <w:sz w:val="20"/>
              </w:rPr>
              <w:t>井筒流体运移模型</w:t>
            </w:r>
          </w:p>
        </w:tc>
        <w:tc>
          <w:tcPr>
            <w:tcW w:type="dxa" w:w="3288"/>
          </w:tcPr>
          <w:p>
            <w:r/>
            <w:r>
              <w:rPr>
                <w:rFonts w:ascii="Calibri" w:hAnsi="Calibri" w:eastAsia="宋体"/>
                <w:sz w:val="20"/>
              </w:rPr>
              <w:t>井筒内多相流的整体行为：持液率、相间滑脱、流型转换、瞬态运移</w:t>
            </w:r>
          </w:p>
        </w:tc>
        <w:tc>
          <w:tcPr>
            <w:tcW w:type="dxa" w:w="3742"/>
          </w:tcPr>
          <w:p>
            <w:r/>
            <w:r>
              <w:rPr>
                <w:rFonts w:ascii="Calibri" w:hAnsi="Calibri" w:eastAsia="宋体"/>
                <w:sz w:val="20"/>
              </w:rPr>
              <w:t>给出井筒沿程压力/温度剖面的“总框架”，是井筒段的完整描述</w:t>
            </w:r>
          </w:p>
        </w:tc>
      </w:tr>
      <w:tr>
        <w:tc>
          <w:tcPr>
            <w:tcW w:type="dxa" w:w="2041"/>
          </w:tcPr>
          <w:p>
            <w:r/>
            <w:r>
              <w:rPr>
                <w:rFonts w:ascii="Calibri" w:hAnsi="Calibri" w:eastAsia="宋体"/>
                <w:sz w:val="20"/>
              </w:rPr>
              <w:t>井筒流体摩阻计算模型</w:t>
            </w:r>
          </w:p>
        </w:tc>
        <w:tc>
          <w:tcPr>
            <w:tcW w:type="dxa" w:w="3288"/>
          </w:tcPr>
          <w:p>
            <w:r/>
            <w:r>
              <w:rPr>
                <w:rFonts w:ascii="Calibri" w:hAnsi="Calibri" w:eastAsia="宋体"/>
                <w:sz w:val="20"/>
              </w:rPr>
              <w:t>井筒压降三项（重力、摩阻、加速度）中的摩阻项</w:t>
            </w:r>
          </w:p>
        </w:tc>
        <w:tc>
          <w:tcPr>
            <w:tcW w:type="dxa" w:w="3742"/>
          </w:tcPr>
          <w:p>
            <w:r/>
            <w:r>
              <w:rPr>
                <w:rFonts w:ascii="Calibri" w:hAnsi="Calibri" w:eastAsia="宋体"/>
                <w:sz w:val="20"/>
              </w:rPr>
              <w:t>运移模型的一个组成部分（子集），常以摩阻系数关联式形式出现</w:t>
            </w:r>
          </w:p>
        </w:tc>
      </w:tr>
      <w:tr>
        <w:tc>
          <w:tcPr>
            <w:tcW w:type="dxa" w:w="2041"/>
          </w:tcPr>
          <w:p>
            <w:r/>
            <w:r>
              <w:rPr>
                <w:rFonts w:ascii="Calibri" w:hAnsi="Calibri" w:eastAsia="宋体"/>
                <w:sz w:val="20"/>
              </w:rPr>
              <w:t>螺杆泵运行特性模型</w:t>
            </w:r>
          </w:p>
        </w:tc>
        <w:tc>
          <w:tcPr>
            <w:tcW w:type="dxa" w:w="3288"/>
          </w:tcPr>
          <w:p>
            <w:r/>
            <w:r>
              <w:rPr>
                <w:rFonts w:ascii="Calibri" w:hAnsi="Calibri" w:eastAsia="宋体"/>
                <w:sz w:val="20"/>
              </w:rPr>
              <w:t>泵段的“转速-压差-排量”特性关系（理论排量 − 滑脱量）</w:t>
            </w:r>
          </w:p>
        </w:tc>
        <w:tc>
          <w:tcPr>
            <w:tcW w:type="dxa" w:w="3742"/>
          </w:tcPr>
          <w:p>
            <w:r/>
            <w:r>
              <w:rPr>
                <w:rFonts w:ascii="Calibri" w:hAnsi="Calibri" w:eastAsia="宋体"/>
                <w:sz w:val="20"/>
              </w:rPr>
              <w:t>链条中的增压环节；人工举升井的“计量元件”——泵参数直接编码产量信息</w:t>
            </w:r>
          </w:p>
        </w:tc>
      </w:tr>
      <w:tr>
        <w:tc>
          <w:tcPr>
            <w:tcW w:type="dxa" w:w="2041"/>
          </w:tcPr>
          <w:p>
            <w:r/>
            <w:r>
              <w:rPr>
                <w:rFonts w:ascii="Calibri" w:hAnsi="Calibri" w:eastAsia="宋体"/>
                <w:sz w:val="20"/>
              </w:rPr>
              <w:t>油嘴模型</w:t>
            </w:r>
          </w:p>
        </w:tc>
        <w:tc>
          <w:tcPr>
            <w:tcW w:type="dxa" w:w="3288"/>
          </w:tcPr>
          <w:p>
            <w:r/>
            <w:r>
              <w:rPr>
                <w:rFonts w:ascii="Calibri" w:hAnsi="Calibri" w:eastAsia="宋体"/>
                <w:sz w:val="20"/>
              </w:rPr>
              <w:t>井口节流件的“压差-流量”关系（临界/亚临界流）</w:t>
            </w:r>
          </w:p>
        </w:tc>
        <w:tc>
          <w:tcPr>
            <w:tcW w:type="dxa" w:w="3742"/>
          </w:tcPr>
          <w:p>
            <w:r/>
            <w:r>
              <w:rPr>
                <w:rFonts w:ascii="Calibri" w:hAnsi="Calibri" w:eastAsia="宋体"/>
                <w:sz w:val="20"/>
              </w:rPr>
              <w:t>链条末端的节流环节；自喷井/气举井的“计量元件”</w:t>
            </w:r>
          </w:p>
        </w:tc>
      </w:tr>
    </w:tbl>
    <w:p/>
    <w:p>
      <w:pPr>
        <w:spacing w:after="120"/>
        <w:ind w:firstLine="420"/>
      </w:pPr>
      <w:r>
        <w:rPr>
          <w:rFonts w:ascii="Calibri" w:hAnsi="Calibri" w:eastAsia="宋体"/>
          <w:b/>
          <w:sz w:val="21"/>
        </w:rPr>
        <w:t>关键结论：自喷井靠油嘴计产（油嘴模型是主角，井筒模型用于计算回压）；螺杆泵井靠泵计产（泵特性模型是主角：转速 × 理论排量 − 滑脱量 = 产量，井筒摩阻/运移模型用于计算泵进出口压差）。因此第六章的油嘴计量方法对螺杆泵井不直接适用，思路平移方法见第八章。</w:t>
      </w:r>
    </w:p>
    <w:p>
      <w:pPr>
        <w:spacing w:after="120"/>
        <w:ind w:firstLine="420"/>
      </w:pPr>
      <w:r>
        <w:rPr>
          <w:rFonts w:ascii="Calibri" w:hAnsi="Calibri" w:eastAsia="宋体"/>
          <w:b w:val="0"/>
          <w:sz w:val="21"/>
        </w:rPr>
        <w:t>上述子模型的开源实现情况：井筒运移/摩阻有成熟开源库——marlim3（github.com/petrobras/marlim3，Petrobras 开源的 1D 瞬态多相流模拟器，pip install marlim3）、flotech（多相流压降关联式库：Beggs &amp; Brill、Duns &amp; Ros、Ansari 等，pip install flotech）、pyResToolbox（VLP+IPR+节点分析）、NeqSim TransientPipe（瞬态漂移流+段塞追踪）；螺杆泵运行特性模型目前无开源实现，仅有公开论文中的解析模型（见第八章）。</w:t>
      </w:r>
    </w:p>
    <w:p>
      <w:pPr>
        <w:pStyle w:val="Heading1"/>
      </w:pPr>
      <w:r>
        <w:rPr>
          <w:rFonts w:ascii="Calibri" w:hAnsi="Calibri" w:eastAsia="黑体"/>
          <w:b/>
          <w:color w:val="1F4E79"/>
          <w:sz w:val="32"/>
        </w:rPr>
        <w:t>八、螺杆泵（PCP）井计产专题</w:t>
      </w:r>
    </w:p>
    <w:p>
      <w:pPr>
        <w:spacing w:after="160"/>
      </w:pPr>
      <w:r>
        <w:rPr>
          <w:rFonts w:ascii="Calibri" w:hAnsi="Calibri" w:eastAsia="黑体"/>
          <w:b/>
          <w:color w:val="1F4E79"/>
          <w:sz w:val="21"/>
        </w:rPr>
        <w:t>【本章概述】</w:t>
      </w:r>
      <w:r>
        <w:rPr>
          <w:rFonts w:ascii="Calibri" w:hAnsi="Calibri" w:eastAsia="宋体"/>
          <w:sz w:val="21"/>
        </w:rPr>
        <w:t>本章针对螺杆泵井的计产路径。螺杆泵井与自喷井的根本区别：产量由泵控制而非油嘴控制，井口一般无可调油嘴，因此计产的“信息源”是泵的运行参数（转速、扭矩、电流/有功功率）而非油嘴参数。本章给出计量原理、神经网络特征集建议、可参考的论文与资源，以及落地实施路径。</w:t>
      </w:r>
    </w:p>
    <w:p>
      <w:pPr>
        <w:pStyle w:val="Heading2"/>
      </w:pPr>
      <w:r>
        <w:rPr>
          <w:rFonts w:ascii="Calibri" w:hAnsi="Calibri" w:eastAsia="黑体"/>
          <w:b/>
          <w:color w:val="1F4E79"/>
          <w:sz w:val="26"/>
        </w:rPr>
        <w:t>8.1 计量原理</w:t>
      </w:r>
    </w:p>
    <w:p>
      <w:pPr>
        <w:spacing w:after="120"/>
        <w:ind w:firstLine="420"/>
      </w:pPr>
      <w:r>
        <w:rPr>
          <w:rFonts w:ascii="Calibri" w:hAnsi="Calibri" w:eastAsia="宋体"/>
          <w:b w:val="0"/>
          <w:sz w:val="21"/>
        </w:rPr>
        <w:t>螺杆泵计产的机理基础：实际排量 = 理论排量 − 滑脱量。理论排量由泵几何（转子直径、偏心距、导程）和转速唯一确定（Q理论 = 常数 × 转速）；滑脱量是高压端向低压端的内部回流，主要受泵压差、定转子间隙/过盈、流体黏度影响。泵压差由井筒两侧压力决定（需井筒摩阻/运移模型或泵吸入口压力传感器），扭矩/电流则反映泵压差和摩擦负荷。因此“转速 + 扭矩/电流 + 井口压温（+ 泵吸入口压力）”这组参数已经完整编码了产量信息，神经网络学习的就是这组参数到产量的映射。</w:t>
      </w:r>
    </w:p>
    <w:p>
      <w:pPr>
        <w:pStyle w:val="Heading2"/>
      </w:pPr>
      <w:r>
        <w:rPr>
          <w:rFonts w:ascii="Calibri" w:hAnsi="Calibri" w:eastAsia="黑体"/>
          <w:b/>
          <w:color w:val="1F4E79"/>
          <w:sz w:val="26"/>
        </w:rPr>
        <w:t>8.2 神经网络特征集建议</w:t>
      </w:r>
    </w:p>
    <w:tbl>
      <w:tblPr>
        <w:tblStyle w:val="LightGrid-Accent1"/>
        <w:tblW w:type="auto" w:w="0"/>
        <w:jc w:val="center"/>
        <w:tblLook w:firstColumn="1" w:firstRow="1" w:lastColumn="0" w:lastRow="0" w:noHBand="0" w:noVBand="1" w:val="04A0"/>
      </w:tblPr>
      <w:tblGrid>
        <w:gridCol w:w="2882"/>
        <w:gridCol w:w="2882"/>
        <w:gridCol w:w="2882"/>
      </w:tblGrid>
      <w:tr>
        <w:tc>
          <w:tcPr>
            <w:tcW w:type="dxa" w:w="1247"/>
          </w:tcPr>
          <w:p>
            <w:r/>
            <w:r>
              <w:rPr>
                <w:rFonts w:ascii="Calibri" w:hAnsi="Calibri" w:eastAsia="黑体"/>
                <w:b/>
                <w:sz w:val="21"/>
              </w:rPr>
              <w:t>优先级</w:t>
            </w:r>
          </w:p>
        </w:tc>
        <w:tc>
          <w:tcPr>
            <w:tcW w:type="dxa" w:w="2948"/>
          </w:tcPr>
          <w:p>
            <w:r/>
            <w:r>
              <w:rPr>
                <w:rFonts w:ascii="Calibri" w:hAnsi="Calibri" w:eastAsia="黑体"/>
                <w:b/>
                <w:sz w:val="21"/>
              </w:rPr>
              <w:t>特征</w:t>
            </w:r>
          </w:p>
        </w:tc>
        <w:tc>
          <w:tcPr>
            <w:tcW w:type="dxa" w:w="4876"/>
          </w:tcPr>
          <w:p>
            <w:r/>
            <w:r>
              <w:rPr>
                <w:rFonts w:ascii="Calibri" w:hAnsi="Calibri" w:eastAsia="黑体"/>
                <w:b/>
                <w:sz w:val="21"/>
              </w:rPr>
              <w:t>作用</w:t>
            </w:r>
          </w:p>
        </w:tc>
      </w:tr>
      <w:tr>
        <w:tc>
          <w:tcPr>
            <w:tcW w:type="dxa" w:w="1247"/>
          </w:tcPr>
          <w:p>
            <w:r/>
            <w:r>
              <w:rPr>
                <w:rFonts w:ascii="Calibri" w:hAnsi="Calibri" w:eastAsia="宋体"/>
                <w:sz w:val="20"/>
              </w:rPr>
              <w:t>必需</w:t>
            </w:r>
          </w:p>
        </w:tc>
        <w:tc>
          <w:tcPr>
            <w:tcW w:type="dxa" w:w="2948"/>
          </w:tcPr>
          <w:p>
            <w:r/>
            <w:r>
              <w:rPr>
                <w:rFonts w:ascii="Calibri" w:hAnsi="Calibri" w:eastAsia="宋体"/>
                <w:sz w:val="20"/>
              </w:rPr>
              <w:t>泵转速（或电机频率）</w:t>
            </w:r>
          </w:p>
        </w:tc>
        <w:tc>
          <w:tcPr>
            <w:tcW w:type="dxa" w:w="4876"/>
          </w:tcPr>
          <w:p>
            <w:r/>
            <w:r>
              <w:rPr>
                <w:rFonts w:ascii="Calibri" w:hAnsi="Calibri" w:eastAsia="宋体"/>
                <w:sz w:val="20"/>
              </w:rPr>
              <w:t>决定理论排量，信息量最大</w:t>
            </w:r>
          </w:p>
        </w:tc>
      </w:tr>
      <w:tr>
        <w:tc>
          <w:tcPr>
            <w:tcW w:type="dxa" w:w="1247"/>
          </w:tcPr>
          <w:p>
            <w:r/>
            <w:r>
              <w:rPr>
                <w:rFonts w:ascii="Calibri" w:hAnsi="Calibri" w:eastAsia="宋体"/>
                <w:sz w:val="20"/>
              </w:rPr>
              <w:t>必需</w:t>
            </w:r>
          </w:p>
        </w:tc>
        <w:tc>
          <w:tcPr>
            <w:tcW w:type="dxa" w:w="2948"/>
          </w:tcPr>
          <w:p>
            <w:r/>
            <w:r>
              <w:rPr>
                <w:rFonts w:ascii="Calibri" w:hAnsi="Calibri" w:eastAsia="宋体"/>
                <w:sz w:val="20"/>
              </w:rPr>
              <w:t>扭矩或电机电流/有功功率</w:t>
            </w:r>
          </w:p>
        </w:tc>
        <w:tc>
          <w:tcPr>
            <w:tcW w:type="dxa" w:w="4876"/>
          </w:tcPr>
          <w:p>
            <w:r/>
            <w:r>
              <w:rPr>
                <w:rFonts w:ascii="Calibri" w:hAnsi="Calibri" w:eastAsia="宋体"/>
                <w:sz w:val="20"/>
              </w:rPr>
              <w:t>反映泵压差与负荷，间接编码滑脱量</w:t>
            </w:r>
          </w:p>
        </w:tc>
      </w:tr>
      <w:tr>
        <w:tc>
          <w:tcPr>
            <w:tcW w:type="dxa" w:w="1247"/>
          </w:tcPr>
          <w:p>
            <w:r/>
            <w:r>
              <w:rPr>
                <w:rFonts w:ascii="Calibri" w:hAnsi="Calibri" w:eastAsia="宋体"/>
                <w:sz w:val="20"/>
              </w:rPr>
              <w:t>必需</w:t>
            </w:r>
          </w:p>
        </w:tc>
        <w:tc>
          <w:tcPr>
            <w:tcW w:type="dxa" w:w="2948"/>
          </w:tcPr>
          <w:p>
            <w:r/>
            <w:r>
              <w:rPr>
                <w:rFonts w:ascii="Calibri" w:hAnsi="Calibri" w:eastAsia="宋体"/>
                <w:sz w:val="20"/>
              </w:rPr>
              <w:t>井口油压、回压</w:t>
            </w:r>
          </w:p>
        </w:tc>
        <w:tc>
          <w:tcPr>
            <w:tcW w:type="dxa" w:w="4876"/>
          </w:tcPr>
          <w:p>
            <w:r/>
            <w:r>
              <w:rPr>
                <w:rFonts w:ascii="Calibri" w:hAnsi="Calibri" w:eastAsia="宋体"/>
                <w:sz w:val="20"/>
              </w:rPr>
              <w:t>泵出口侧边界条件</w:t>
            </w:r>
          </w:p>
        </w:tc>
      </w:tr>
      <w:tr>
        <w:tc>
          <w:tcPr>
            <w:tcW w:type="dxa" w:w="1247"/>
          </w:tcPr>
          <w:p>
            <w:r/>
            <w:r>
              <w:rPr>
                <w:rFonts w:ascii="Calibri" w:hAnsi="Calibri" w:eastAsia="宋体"/>
                <w:sz w:val="20"/>
              </w:rPr>
              <w:t>强烈建议</w:t>
            </w:r>
          </w:p>
        </w:tc>
        <w:tc>
          <w:tcPr>
            <w:tcW w:type="dxa" w:w="2948"/>
          </w:tcPr>
          <w:p>
            <w:r/>
            <w:r>
              <w:rPr>
                <w:rFonts w:ascii="Calibri" w:hAnsi="Calibri" w:eastAsia="宋体"/>
                <w:sz w:val="20"/>
              </w:rPr>
              <w:t>泵吸入口压力（沉没度）</w:t>
            </w:r>
          </w:p>
        </w:tc>
        <w:tc>
          <w:tcPr>
            <w:tcW w:type="dxa" w:w="4876"/>
          </w:tcPr>
          <w:p>
            <w:r/>
            <w:r>
              <w:rPr>
                <w:rFonts w:ascii="Calibri" w:hAnsi="Calibri" w:eastAsia="宋体"/>
                <w:sz w:val="20"/>
              </w:rPr>
              <w:t>泵入口侧边界条件，与出口侧共同确定泵压差；无此传感器时可用动液面数据替代</w:t>
            </w:r>
          </w:p>
        </w:tc>
      </w:tr>
      <w:tr>
        <w:tc>
          <w:tcPr>
            <w:tcW w:type="dxa" w:w="1247"/>
          </w:tcPr>
          <w:p>
            <w:r/>
            <w:r>
              <w:rPr>
                <w:rFonts w:ascii="Calibri" w:hAnsi="Calibri" w:eastAsia="宋体"/>
                <w:sz w:val="20"/>
              </w:rPr>
              <w:t>建议</w:t>
            </w:r>
          </w:p>
        </w:tc>
        <w:tc>
          <w:tcPr>
            <w:tcW w:type="dxa" w:w="2948"/>
          </w:tcPr>
          <w:p>
            <w:r/>
            <w:r>
              <w:rPr>
                <w:rFonts w:ascii="Calibri" w:hAnsi="Calibri" w:eastAsia="宋体"/>
                <w:sz w:val="20"/>
              </w:rPr>
              <w:t>井口温度</w:t>
            </w:r>
          </w:p>
        </w:tc>
        <w:tc>
          <w:tcPr>
            <w:tcW w:type="dxa" w:w="4876"/>
          </w:tcPr>
          <w:p>
            <w:r/>
            <w:r>
              <w:rPr>
                <w:rFonts w:ascii="Calibri" w:hAnsi="Calibri" w:eastAsia="宋体"/>
                <w:sz w:val="20"/>
              </w:rPr>
              <w:t>反映流体黏度变化（对滑脱量影响大，稠油井尤其重要）</w:t>
            </w:r>
          </w:p>
        </w:tc>
      </w:tr>
      <w:tr>
        <w:tc>
          <w:tcPr>
            <w:tcW w:type="dxa" w:w="1247"/>
          </w:tcPr>
          <w:p>
            <w:r/>
            <w:r>
              <w:rPr>
                <w:rFonts w:ascii="Calibri" w:hAnsi="Calibri" w:eastAsia="宋体"/>
                <w:sz w:val="20"/>
              </w:rPr>
              <w:t>建议</w:t>
            </w:r>
          </w:p>
        </w:tc>
        <w:tc>
          <w:tcPr>
            <w:tcW w:type="dxa" w:w="2948"/>
          </w:tcPr>
          <w:p>
            <w:r/>
            <w:r>
              <w:rPr>
                <w:rFonts w:ascii="Calibri" w:hAnsi="Calibri" w:eastAsia="宋体"/>
                <w:sz w:val="20"/>
              </w:rPr>
              <w:t>含水率（化验或在线）</w:t>
            </w:r>
          </w:p>
        </w:tc>
        <w:tc>
          <w:tcPr>
            <w:tcW w:type="dxa" w:w="4876"/>
          </w:tcPr>
          <w:p>
            <w:r/>
            <w:r>
              <w:rPr>
                <w:rFonts w:ascii="Calibri" w:hAnsi="Calibri" w:eastAsia="宋体"/>
                <w:sz w:val="20"/>
              </w:rPr>
              <w:t>区分油水产量、修正混合物黏度</w:t>
            </w:r>
          </w:p>
        </w:tc>
      </w:tr>
      <w:tr>
        <w:tc>
          <w:tcPr>
            <w:tcW w:type="dxa" w:w="1247"/>
          </w:tcPr>
          <w:p>
            <w:r/>
            <w:r>
              <w:rPr>
                <w:rFonts w:ascii="Calibri" w:hAnsi="Calibri" w:eastAsia="宋体"/>
                <w:sz w:val="20"/>
              </w:rPr>
              <w:t>可选</w:t>
            </w:r>
          </w:p>
        </w:tc>
        <w:tc>
          <w:tcPr>
            <w:tcW w:type="dxa" w:w="2948"/>
          </w:tcPr>
          <w:p>
            <w:r/>
            <w:r>
              <w:rPr>
                <w:rFonts w:ascii="Calibri" w:hAnsi="Calibri" w:eastAsia="宋体"/>
                <w:sz w:val="20"/>
              </w:rPr>
              <w:t>泵运行时长/累计冲程</w:t>
            </w:r>
          </w:p>
        </w:tc>
        <w:tc>
          <w:tcPr>
            <w:tcW w:type="dxa" w:w="4876"/>
          </w:tcPr>
          <w:p>
            <w:r/>
            <w:r>
              <w:rPr>
                <w:rFonts w:ascii="Calibri" w:hAnsi="Calibri" w:eastAsia="宋体"/>
                <w:sz w:val="20"/>
              </w:rPr>
              <w:t>反映定子磨损导致的容积效率衰减（长期漂移项）</w:t>
            </w:r>
          </w:p>
        </w:tc>
      </w:tr>
    </w:tbl>
    <w:p/>
    <w:p>
      <w:pPr>
        <w:spacing w:after="120"/>
        <w:ind w:firstLine="420"/>
      </w:pPr>
      <w:r>
        <w:rPr>
          <w:rFonts w:ascii="Calibri" w:hAnsi="Calibri" w:eastAsia="宋体"/>
          <w:b w:val="0"/>
          <w:sz w:val="21"/>
        </w:rPr>
        <w:t>标签（训练目标）：定期试井的油/液产量，或翻斗/质量流量计的连续计量数据。建议训练时把“泵滑脱明显不同的工况”（不同转速档、不同回压）都覆盖到，否则模型在未见过的转速下会外推失效。</w:t>
      </w:r>
    </w:p>
    <w:p>
      <w:pPr>
        <w:pStyle w:val="Heading2"/>
      </w:pPr>
      <w:r>
        <w:rPr>
          <w:rFonts w:ascii="Calibri" w:hAnsi="Calibri" w:eastAsia="黑体"/>
          <w:b/>
          <w:color w:val="1F4E79"/>
          <w:sz w:val="26"/>
        </w:rPr>
        <w:t>8.3 可参考的论文与资源</w:t>
      </w:r>
    </w:p>
    <w:p>
      <w:pPr>
        <w:pStyle w:val="ListBullet"/>
        <w:spacing w:after="80"/>
      </w:pPr>
      <w:r>
        <w:rPr>
          <w:rFonts w:ascii="Calibri" w:hAnsi="Calibri" w:eastAsia="宋体"/>
          <w:sz w:val="21"/>
        </w:rPr>
        <w:t>螺杆泵特性解析模型（无开源代码，公式完整可复现）：①金属定子 PCP 间隙滑脱解析模型（Mathematical Problems in Engineering, 2018, DOI:10.1155/2018/3696930，国产实红石油装备泵实验验证）；②井下工况定子变形耦合模型（J. Pet. Sci. Eng., 2020：Hooke 定律+复合圆筒理论，适用多头螺杆泵）；③Gamboa et al. 逐腔室质量平衡滑脱模型（COBEM 2009 有完整公式与求解流程）。</w:t>
      </w:r>
    </w:p>
    <w:p>
      <w:pPr>
        <w:pStyle w:val="ListBullet"/>
        <w:spacing w:after="80"/>
      </w:pPr>
      <w:r>
        <w:rPr>
          <w:rFonts w:ascii="Calibri" w:hAnsi="Calibri" w:eastAsia="宋体"/>
          <w:sz w:val="21"/>
        </w:rPr>
        <w:t>近邻方法平移——电潜泵（ESP）井深度学习计产：《Deep Learning Models Applied Flowrate Estimation in Offshore Wells with ESP》（Energies, 2025）：巴西 5 口海上井，输入有功功率、频率、压力（分钟级），LSTM+机理混合模型；输入输出定义与螺杆泵井计产几乎同构，网络结构可直接借鉴。</w:t>
      </w:r>
    </w:p>
    <w:p>
      <w:pPr>
        <w:pStyle w:val="ListBullet"/>
        <w:spacing w:after="80"/>
      </w:pPr>
      <w:r>
        <w:rPr>
          <w:rFonts w:ascii="Calibri" w:hAnsi="Calibri" w:eastAsia="宋体"/>
          <w:sz w:val="21"/>
        </w:rPr>
        <w:t>油嘴 ML 论文的思路平移（见第六章）：把“油嘴尺寸、井口压力 → 产量”替换为“转速、扭矩/电流、泵压差 → 产量”，特征工程与验证方法完全通用。</w:t>
      </w:r>
    </w:p>
    <w:p>
      <w:pPr>
        <w:pStyle w:val="ListBullet"/>
        <w:spacing w:after="80"/>
      </w:pPr>
      <w:r>
        <w:rPr>
          <w:rFonts w:ascii="Calibri" w:hAnsi="Calibri" w:eastAsia="宋体"/>
          <w:sz w:val="21"/>
        </w:rPr>
        <w:t>井筒段开源工具（算泵压差用）：marlim3、flotech、pyResToolbox（见第七章）。</w:t>
      </w:r>
    </w:p>
    <w:p>
      <w:pPr>
        <w:pStyle w:val="Heading2"/>
      </w:pPr>
      <w:r>
        <w:rPr>
          <w:rFonts w:ascii="Calibri" w:hAnsi="Calibri" w:eastAsia="黑体"/>
          <w:b/>
          <w:color w:val="1F4E79"/>
          <w:sz w:val="26"/>
        </w:rPr>
        <w:t>8.4 实施路径建议</w:t>
      </w:r>
    </w:p>
    <w:p>
      <w:pPr>
        <w:spacing w:after="120"/>
        <w:ind w:firstLine="420"/>
      </w:pPr>
      <w:r>
        <w:rPr>
          <w:rFonts w:ascii="Calibri" w:hAnsi="Calibri" w:eastAsia="宋体"/>
          <w:b w:val="0"/>
          <w:sz w:val="21"/>
        </w:rPr>
        <w:t>第一步（数据基线）：整理试井记录与对应时刻的泵参数（转速、扭矩/电流、井口压温、沉没度），按 8.2 特征集构建样本；样本量少时先用 XGBoost/随机森林建基线，再上神经网络（LSTM/TCN）。</w:t>
      </w:r>
    </w:p>
    <w:p>
      <w:pPr>
        <w:spacing w:after="120"/>
        <w:ind w:firstLine="420"/>
      </w:pPr>
      <w:r>
        <w:rPr>
          <w:rFonts w:ascii="Calibri" w:hAnsi="Calibri" w:eastAsia="宋体"/>
          <w:b w:val="0"/>
          <w:sz w:val="21"/>
        </w:rPr>
        <w:t>第二步（模型结构）：参考第二章 LSTM-for-Production 的流程骨架 + HVFM 的 TCN 结构；如需物理一致性，可按“理论排量公式 + 神经网络学滑脱量”的混合结构（相当于把第 8.1 节机理式中难算的滑脱项交给网络）。</w:t>
      </w:r>
    </w:p>
    <w:p>
      <w:pPr>
        <w:spacing w:after="120"/>
        <w:ind w:firstLine="420"/>
      </w:pPr>
      <w:r>
        <w:rPr>
          <w:rFonts w:ascii="Calibri" w:hAnsi="Calibri" w:eastAsia="宋体"/>
          <w:b w:val="0"/>
          <w:sz w:val="21"/>
        </w:rPr>
        <w:t>第三步（滑脱标定与漂移处理）：用不同转速/回压下的试井点标定滑脱项；引入泵运行时长特征或定期重训练，处理定子磨损导致的长期漂移。</w:t>
      </w:r>
    </w:p>
    <w:p>
      <w:pPr>
        <w:spacing w:after="120"/>
        <w:ind w:firstLine="420"/>
      </w:pPr>
      <w:r>
        <w:rPr>
          <w:rFonts w:ascii="Calibri" w:hAnsi="Calibri" w:eastAsia="宋体"/>
          <w:b w:val="0"/>
          <w:sz w:val="21"/>
        </w:rPr>
        <w:t>第四步（验证）：按时间切分训练/测试集（禁止随机切分），用后期试井数据做盲测；关注转速调整前后模型是否跟得上。</w:t>
      </w:r>
    </w:p>
    <w:p>
      <w:pPr>
        <w:pStyle w:val="Heading1"/>
      </w:pPr>
      <w:r>
        <w:rPr>
          <w:rFonts w:ascii="Calibri" w:hAnsi="Calibri" w:eastAsia="黑体"/>
          <w:b/>
          <w:color w:val="1F4E79"/>
          <w:sz w:val="32"/>
        </w:rPr>
        <w:t>九、配套公开数据集</w:t>
      </w:r>
    </w:p>
    <w:p>
      <w:pPr>
        <w:spacing w:after="160"/>
      </w:pPr>
      <w:r>
        <w:rPr>
          <w:rFonts w:ascii="Calibri" w:hAnsi="Calibri" w:eastAsia="黑体"/>
          <w:b/>
          <w:color w:val="1F4E79"/>
          <w:sz w:val="21"/>
        </w:rPr>
        <w:t>【本章概述】</w:t>
      </w:r>
      <w:r>
        <w:rPr>
          <w:rFonts w:ascii="Calibri" w:hAnsi="Calibri" w:eastAsia="宋体"/>
          <w:sz w:val="21"/>
        </w:rPr>
        <w:t>本章汇总训练上述模型可用的公开数据集。选择原则：要做真实井验证用 Volve（唯一完整公开的真实油田生产数据）；要做方法研究和大样本训练用 ManyWells（专为 VFM 基准设计的仿真数据）；要研究异常工况下的计量鲁棒性用 3W（带专家标注的异常事件）。注意：目前没有公开的螺杆泵井生产数据集，螺杆泵井建模必须依靠自有现场数据。</w:t>
      </w:r>
    </w:p>
    <w:tbl>
      <w:tblPr>
        <w:tblStyle w:val="LightGrid-Accent1"/>
        <w:tblW w:type="auto" w:w="0"/>
        <w:jc w:val="center"/>
        <w:tblLook w:firstColumn="1" w:firstRow="1" w:lastColumn="0" w:lastRow="0" w:noHBand="0" w:noVBand="1" w:val="04A0"/>
      </w:tblPr>
      <w:tblGrid>
        <w:gridCol w:w="2882"/>
        <w:gridCol w:w="2882"/>
        <w:gridCol w:w="2882"/>
      </w:tblGrid>
      <w:tr>
        <w:tc>
          <w:tcPr>
            <w:tcW w:type="dxa" w:w="2041"/>
          </w:tcPr>
          <w:p>
            <w:r/>
            <w:r>
              <w:rPr>
                <w:rFonts w:ascii="Calibri" w:hAnsi="Calibri" w:eastAsia="黑体"/>
                <w:b/>
                <w:sz w:val="21"/>
              </w:rPr>
              <w:t>数据集</w:t>
            </w:r>
          </w:p>
        </w:tc>
        <w:tc>
          <w:tcPr>
            <w:tcW w:type="dxa" w:w="3175"/>
          </w:tcPr>
          <w:p>
            <w:r/>
            <w:r>
              <w:rPr>
                <w:rFonts w:ascii="Calibri" w:hAnsi="Calibri" w:eastAsia="黑体"/>
                <w:b/>
                <w:sz w:val="21"/>
              </w:rPr>
              <w:t>来源/地址</w:t>
            </w:r>
          </w:p>
        </w:tc>
        <w:tc>
          <w:tcPr>
            <w:tcW w:type="dxa" w:w="3855"/>
          </w:tcPr>
          <w:p>
            <w:r/>
            <w:r>
              <w:rPr>
                <w:rFonts w:ascii="Calibri" w:hAnsi="Calibri" w:eastAsia="黑体"/>
                <w:b/>
                <w:sz w:val="21"/>
              </w:rPr>
              <w:t>内容与用途</w:t>
            </w:r>
          </w:p>
        </w:tc>
      </w:tr>
      <w:tr>
        <w:tc>
          <w:tcPr>
            <w:tcW w:type="dxa" w:w="2041"/>
          </w:tcPr>
          <w:p>
            <w:r/>
            <w:r>
              <w:rPr>
                <w:rFonts w:ascii="Calibri" w:hAnsi="Calibri" w:eastAsia="宋体"/>
                <w:sz w:val="20"/>
              </w:rPr>
              <w:t>Volve 油田数据集</w:t>
            </w:r>
          </w:p>
        </w:tc>
        <w:tc>
          <w:tcPr>
            <w:tcW w:type="dxa" w:w="3175"/>
          </w:tcPr>
          <w:p>
            <w:r/>
            <w:r>
              <w:rPr>
                <w:rFonts w:ascii="Calibri" w:hAnsi="Calibri" w:eastAsia="宋体"/>
                <w:sz w:val="20"/>
              </w:rPr>
              <w:t>Equinor 公开；Kaggle：lamyalbert/volve-production-data</w:t>
            </w:r>
          </w:p>
        </w:tc>
        <w:tc>
          <w:tcPr>
            <w:tcW w:type="dxa" w:w="3855"/>
          </w:tcPr>
          <w:p>
            <w:r/>
            <w:r>
              <w:rPr>
                <w:rFonts w:ascii="Calibri" w:hAnsi="Calibri" w:eastAsia="宋体"/>
                <w:sz w:val="20"/>
              </w:rPr>
              <w:t>北海 Volve 油田 2008–2016 全生命周期真实数据：日产量、井口/井下压温、油嘴开度等。真实数据首选，绝大多数开源计产项目的训练数据</w:t>
            </w:r>
          </w:p>
        </w:tc>
      </w:tr>
      <w:tr>
        <w:tc>
          <w:tcPr>
            <w:tcW w:type="dxa" w:w="2041"/>
          </w:tcPr>
          <w:p>
            <w:r/>
            <w:r>
              <w:rPr>
                <w:rFonts w:ascii="Calibri" w:hAnsi="Calibri" w:eastAsia="宋体"/>
                <w:sz w:val="20"/>
              </w:rPr>
              <w:t>ManyWells</w:t>
            </w:r>
          </w:p>
        </w:tc>
        <w:tc>
          <w:tcPr>
            <w:tcW w:type="dxa" w:w="3175"/>
          </w:tcPr>
          <w:p>
            <w:r/>
            <w:r>
              <w:rPr>
                <w:rFonts w:ascii="Calibri" w:hAnsi="Calibri" w:eastAsia="宋体"/>
                <w:sz w:val="20"/>
              </w:rPr>
              <w:t>huggingface.co/datasets/solution-seeker-as/manywells</w:t>
            </w:r>
          </w:p>
        </w:tc>
        <w:tc>
          <w:tcPr>
            <w:tcW w:type="dxa" w:w="3855"/>
          </w:tcPr>
          <w:p>
            <w:r/>
            <w:r>
              <w:rPr>
                <w:rFonts w:ascii="Calibri" w:hAnsi="Calibri" w:eastAsia="宋体"/>
                <w:sz w:val="20"/>
              </w:rPr>
              <w:t>2000 口垂直井、100 万数据点的多相流仿真数据，含气/油/水流量、流型标签，专为 VFM 基准测试设计（sol/nsol/nscl 三个子集）</w:t>
            </w:r>
          </w:p>
        </w:tc>
      </w:tr>
      <w:tr>
        <w:tc>
          <w:tcPr>
            <w:tcW w:type="dxa" w:w="2041"/>
          </w:tcPr>
          <w:p>
            <w:r/>
            <w:r>
              <w:rPr>
                <w:rFonts w:ascii="Calibri" w:hAnsi="Calibri" w:eastAsia="宋体"/>
                <w:sz w:val="20"/>
              </w:rPr>
              <w:t>Petrobras 3W 2.0</w:t>
            </w:r>
          </w:p>
        </w:tc>
        <w:tc>
          <w:tcPr>
            <w:tcW w:type="dxa" w:w="3175"/>
          </w:tcPr>
          <w:p>
            <w:r/>
            <w:r>
              <w:rPr>
                <w:rFonts w:ascii="Calibri" w:hAnsi="Calibri" w:eastAsia="宋体"/>
                <w:sz w:val="20"/>
              </w:rPr>
              <w:t>github.com/petrobras/3W</w:t>
            </w:r>
          </w:p>
        </w:tc>
        <w:tc>
          <w:tcPr>
            <w:tcW w:type="dxa" w:w="3855"/>
          </w:tcPr>
          <w:p>
            <w:r/>
            <w:r>
              <w:rPr>
                <w:rFonts w:ascii="Calibri" w:hAnsi="Calibri" w:eastAsia="宋体"/>
                <w:sz w:val="20"/>
              </w:rPr>
              <w:t>海上油井多变量时间序列 + 专家标注异常事件（段塞、闭井、仪表故障等），偏异常检测，传感器数据也可用于软测量研究（477 星）</w:t>
            </w:r>
          </w:p>
        </w:tc>
      </w:tr>
      <w:tr>
        <w:tc>
          <w:tcPr>
            <w:tcW w:type="dxa" w:w="2041"/>
          </w:tcPr>
          <w:p>
            <w:r/>
            <w:r>
              <w:rPr>
                <w:rFonts w:ascii="Calibri" w:hAnsi="Calibri" w:eastAsia="宋体"/>
                <w:sz w:val="20"/>
              </w:rPr>
              <w:t>HVFM 瞬态多相流数据集</w:t>
            </w:r>
          </w:p>
        </w:tc>
        <w:tc>
          <w:tcPr>
            <w:tcW w:type="dxa" w:w="3175"/>
          </w:tcPr>
          <w:p>
            <w:r/>
            <w:r>
              <w:rPr>
                <w:rFonts w:ascii="Calibri" w:hAnsi="Calibri" w:eastAsia="宋体"/>
                <w:sz w:val="20"/>
              </w:rPr>
              <w:t>随 HVFM pip 包/仓库发布</w:t>
            </w:r>
          </w:p>
        </w:tc>
        <w:tc>
          <w:tcPr>
            <w:tcW w:type="dxa" w:w="3855"/>
          </w:tcPr>
          <w:p>
            <w:r/>
            <w:r>
              <w:rPr>
                <w:rFonts w:ascii="Calibri" w:hAnsi="Calibri" w:eastAsia="宋体"/>
                <w:sz w:val="20"/>
              </w:rPr>
              <w:t>OLGA 批量仿真生成的瞬态多相流数据，配套 BiVFM-Fleet 框架</w:t>
            </w:r>
          </w:p>
        </w:tc>
      </w:tr>
    </w:tbl>
    <w:p/>
    <w:p>
      <w:pPr>
        <w:pStyle w:val="Heading1"/>
      </w:pPr>
      <w:r>
        <w:rPr>
          <w:rFonts w:ascii="Calibri" w:hAnsi="Calibri" w:eastAsia="黑体"/>
          <w:b/>
          <w:color w:val="1F4E79"/>
          <w:sz w:val="32"/>
        </w:rPr>
        <w:t>十、仅有论文、无开源代码的前沿方法（方法参考）</w:t>
      </w:r>
    </w:p>
    <w:p>
      <w:pPr>
        <w:spacing w:after="160"/>
      </w:pPr>
      <w:r>
        <w:rPr>
          <w:rFonts w:ascii="Calibri" w:hAnsi="Calibri" w:eastAsia="黑体"/>
          <w:b/>
          <w:color w:val="1F4E79"/>
          <w:sz w:val="21"/>
        </w:rPr>
        <w:t>【本章概述】</w:t>
      </w:r>
      <w:r>
        <w:rPr>
          <w:rFonts w:ascii="Calibri" w:hAnsi="Calibri" w:eastAsia="宋体"/>
          <w:sz w:val="21"/>
        </w:rPr>
        <w:t>本章列出方法上最先进、但未开源代码的工作，价值在于提供可复现的方法论：网络结构、特征设计、物理约束方式和不确定性量化手段在论文中均有详细描述，适合在前几章开源代码的基础上按论文思路做增强。油嘴方向的论文已单列于第六章，螺杆泵/电潜泵方向的论文已单列于第八章。</w:t>
      </w:r>
    </w:p>
    <w:p>
      <w:pPr>
        <w:pStyle w:val="ListBullet"/>
        <w:spacing w:after="80"/>
      </w:pPr>
      <w:r>
        <w:rPr>
          <w:rFonts w:ascii="Calibri" w:hAnsi="Calibri" w:eastAsia="宋体"/>
          <w:sz w:val="21"/>
        </w:rPr>
        <w:t>贝叶斯神经网络 VFM：Grimstad, Hotvedt 等（NTNU），arXiv:2102.01391，60 口真实井、5 个油气资产，带不确定性量化，平均误差 4%–6%。</w:t>
      </w:r>
    </w:p>
    <w:p>
      <w:pPr>
        <w:pStyle w:val="ListBullet"/>
        <w:spacing w:after="80"/>
      </w:pPr>
      <w:r>
        <w:rPr>
          <w:rFonts w:ascii="Calibri" w:hAnsi="Calibri" w:eastAsia="宋体"/>
          <w:sz w:val="21"/>
        </w:rPr>
        <w:t>混合建模博士论文：Bikmukhametov《Machine Learning and First Principles Modeling Applied to Multiphase Flow Estimation》（NTNU 2020，全文公开），梯度提升 + RNN + 多相流物理混合，含该领域最全面的文献综述与方法论。</w:t>
      </w:r>
    </w:p>
    <w:p>
      <w:pPr>
        <w:pStyle w:val="ListBullet"/>
        <w:spacing w:after="80"/>
      </w:pPr>
      <w:r>
        <w:rPr>
          <w:rFonts w:ascii="Calibri" w:hAnsi="Calibri" w:eastAsia="宋体"/>
          <w:sz w:val="21"/>
        </w:rPr>
        <w:t>WISE 基础模型：arXiv 2604.23767，FiLM + 跨模态注意力 + 质量守恒软约束的设计感知多任务模型，ManyWells 基准上 VFM 误差降低至 1/13，迁移到 Volve 真实井油量 R²=0.89。</w:t>
      </w:r>
    </w:p>
    <w:p>
      <w:pPr>
        <w:pStyle w:val="ListBullet"/>
        <w:spacing w:after="80"/>
      </w:pPr>
      <w:r>
        <w:rPr>
          <w:rFonts w:ascii="Calibri" w:hAnsi="Calibri" w:eastAsia="宋体"/>
          <w:sz w:val="21"/>
        </w:rPr>
        <w:t>集成学习 VFM：AL-Qutami et al. (2018) 系列，神经网络/集成学习虚拟计量，被后续多篇论文作为基线。</w:t>
      </w:r>
    </w:p>
    <w:p>
      <w:pPr>
        <w:pStyle w:val="Heading1"/>
      </w:pPr>
      <w:r>
        <w:rPr>
          <w:rFonts w:ascii="Calibri" w:hAnsi="Calibri" w:eastAsia="黑体"/>
          <w:b/>
          <w:color w:val="1F4E79"/>
          <w:sz w:val="32"/>
        </w:rPr>
        <w:t>十一、选型建议</w:t>
      </w:r>
    </w:p>
    <w:p>
      <w:pPr>
        <w:spacing w:after="160"/>
      </w:pPr>
      <w:r>
        <w:rPr>
          <w:rFonts w:ascii="Calibri" w:hAnsi="Calibri" w:eastAsia="黑体"/>
          <w:b/>
          <w:color w:val="1F4E79"/>
          <w:sz w:val="21"/>
        </w:rPr>
        <w:t>【本章概述】</w:t>
      </w:r>
      <w:r>
        <w:rPr>
          <w:rFonts w:ascii="Calibri" w:hAnsi="Calibri" w:eastAsia="宋体"/>
          <w:sz w:val="21"/>
        </w:rPr>
        <w:t>本章按四种典型使用场景给出落地路径，均以前文资源为基础。核心原则：先明确要解决的是计产还是产量预测（见第一章对照表），再按井的举升方式和数据条件选模型。螺杆泵井直接按第 4 条（详见第八章专题）。</w:t>
      </w:r>
    </w:p>
    <w:p>
      <w:pPr>
        <w:spacing w:after="120"/>
        <w:ind w:firstLine="420"/>
      </w:pPr>
      <w:r>
        <w:rPr>
          <w:rFonts w:ascii="Calibri" w:hAnsi="Calibri" w:eastAsia="宋体"/>
          <w:b w:val="0"/>
          <w:sz w:val="21"/>
        </w:rPr>
        <w:t>1. 快速上手计产（自喷井）：以 saifkhanengr/LSTM-for-Production 为骨架，把输入特征替换为目标井的工况参数，标签用试井或 MPFM 数据。</w:t>
      </w:r>
    </w:p>
    <w:p>
      <w:pPr>
        <w:spacing w:after="120"/>
        <w:ind w:firstLine="420"/>
      </w:pPr>
      <w:r>
        <w:rPr>
          <w:rFonts w:ascii="Calibri" w:hAnsi="Calibri" w:eastAsia="宋体"/>
          <w:b w:val="0"/>
          <w:sz w:val="21"/>
        </w:rPr>
        <w:t>2. 方法研究与对比：使用 ManyWells 数据集与其官方 NN 示例作为基准，参考 HVFM 的 TCN 结构做增强。</w:t>
      </w:r>
    </w:p>
    <w:p>
      <w:pPr>
        <w:spacing w:after="120"/>
        <w:ind w:firstLine="420"/>
      </w:pPr>
      <w:r>
        <w:rPr>
          <w:rFonts w:ascii="Calibri" w:hAnsi="Calibri" w:eastAsia="宋体"/>
          <w:b w:val="0"/>
          <w:sz w:val="21"/>
        </w:rPr>
        <w:t>3. 机理+数据混合路线：NeqSim（github.com/equinor/neqsim）的 VirtualFlowMeter 与 ML 混合模型接口，或参考 Bikmukhametov 博士论文的混合建模方案。</w:t>
      </w:r>
    </w:p>
    <w:p>
      <w:pPr>
        <w:spacing w:after="120"/>
        <w:ind w:firstLine="420"/>
      </w:pPr>
      <w:r>
        <w:rPr>
          <w:rFonts w:ascii="Calibri" w:hAnsi="Calibri" w:eastAsia="宋体"/>
          <w:b w:val="0"/>
          <w:sz w:val="21"/>
        </w:rPr>
        <w:t>4. 螺杆泵井（本项目场景）：按第八章专题执行——特征用“转速、扭矩/电流、井口压温、沉没度”，结构参考 LSTM-for-Production/HVFM，机理增强用“理论排量公式 + 神经网络学滑脱量”的混合结构，泵压差可由 marlim3/flotech 井筒模型计算；用试井数据训练，按时间切分验证。</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