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Fe-Cr-Ni-Mo-Vx 激光熔覆层 V 含量调控实验方案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六组设计：一个未熔覆基体对照组 + 五个 V 含量梯度熔覆组</w:t>
      </w:r>
    </w:p>
    <w:p>
      <w:pPr>
        <w:pStyle w:val="Heading1"/>
      </w:pPr>
      <w:r>
        <w:t>一、方案总览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推荐方案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研究主线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含量调控 Fe-Cr-Ni-Mo-Vx 多主元合金激光熔覆层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只改变 V 含量，建立 V 含量-相组成-组织-性能关系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对照方式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 未熔覆基体 + V0 无 V 熔覆层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 用于证明熔覆强化效果；V0 用于证明 V 的单独作用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熔覆组数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组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V0、V5、V10、V15、V20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核心测试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XRD、SEM/EDS、硬度、摩擦磨损、电化学极化、EIS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覆盖相组成、组织、力学、耐磨和耐蚀机制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论文定位</w:t>
            </w:r>
          </w:p>
        </w:tc>
        <w:tc>
          <w:tcPr>
            <w:tcW w:type="dxa" w:w="316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V-induced microstructure evolution and property optimization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比单纯 La2O3 添加更容易形成清晰变量和机制链</w:t>
            </w:r>
          </w:p>
        </w:tc>
      </w:tr>
    </w:tbl>
    <w:p/>
    <w:p>
      <w:pPr>
        <w:pStyle w:val="Heading1"/>
      </w:pPr>
      <w:r>
        <w:t>二、推荐论文题目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题目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中文基础版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含量对 Fe-Cr-Ni-Mo-Vx 合金激光熔覆层组织及耐磨耐蚀性能的影响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中文机制版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含量调控 Fe-Cr-Ni-Mo-Vx 多主元合金激光熔覆层组织演变及耐磨耐蚀机制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英文投稿版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Effect of V Content on Microstructure, Wear and Corrosion Resistance of Laser-Cladded Fe-Cr-Ni-Mo-Vx Alloy Coatings</w:t>
            </w:r>
          </w:p>
        </w:tc>
      </w:tr>
    </w:tbl>
    <w:p/>
    <w:p>
      <w:pPr>
        <w:pStyle w:val="Heading1"/>
      </w:pPr>
      <w:r>
        <w:t>三、实验组别设计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组别</w:t>
            </w:r>
          </w:p>
        </w:tc>
        <w:tc>
          <w:tcPr>
            <w:tcW w:type="dxa" w:w="165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样品类型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原子百分比设计</w:t>
            </w:r>
          </w:p>
        </w:tc>
        <w:tc>
          <w:tcPr>
            <w:tcW w:type="dxa" w:w="352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实验目的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未熔覆基体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42CrMo 或 GCr15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作为基体对照，评价熔覆层相对基体的硬度、耐磨和耐蚀提升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V 熔覆层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Fe35Cr28Ni24Mo13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V-free 对照组，判断 Fe-Cr-Ni-Mo 基体涂层本身性能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 V 熔覆层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Fe33.25Cr26.60Ni22.80Mo12.35V5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观察少量 V 对晶粒细化、硬度和耐蚀性的影响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V10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 V 熔覆层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Fe31.50Cr25.20Ni21.60Mo11.70V10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预期获得较好的综合性能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V15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较高 V 熔覆层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Fe29.75Cr23.80Ni20.40Mo11.05V15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 V 继续增加是否强化耐磨性能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V20</w:t>
            </w:r>
          </w:p>
        </w:tc>
        <w:tc>
          <w:tcPr>
            <w:tcW w:type="dxa" w:w="16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 V 熔覆层</w:t>
            </w:r>
          </w:p>
        </w:tc>
        <w:tc>
          <w:tcPr>
            <w:tcW w:type="dxa" w:w="309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Fe28Cr22.40Ni19.20Mo10.40V20</w:t>
            </w:r>
          </w:p>
        </w:tc>
        <w:tc>
          <w:tcPr>
            <w:tcW w:type="dxa" w:w="352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验证过量 V 是否引起偏析、脆性相或裂纹风险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55555"/>
          <w:sz w:val="19"/>
        </w:rPr>
        <w:t>说明：V0 是无 V 熔覆对照，不严格属于五主元高熵合金，可在文中称为 V-free Fe-Cr-Ni-Mo multi-principal alloy coating。V5-V20 为 Fe-Cr-Ni-Mo-Vx 多主元/非等原子高熵合金熔覆层。</w:t>
      </w:r>
    </w:p>
    <w:p>
      <w:pPr>
        <w:pStyle w:val="Heading1"/>
      </w:pPr>
      <w:r>
        <w:t>四、V 含量变量设计逻辑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设计问题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回答口径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为什么不做 1:1:1:1:1？</w:t>
            </w:r>
          </w:p>
        </w:tc>
        <w:tc>
          <w:tcPr>
            <w:tcW w:type="dxa" w:w="69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等原子 FeCrNiMoV 会使 Mo、V 含量同时达到 20 at.%，可能增加成本、脆性相、偏析和裂纹风险。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为什么只调 V？</w:t>
            </w:r>
          </w:p>
        </w:tc>
        <w:tc>
          <w:tcPr>
            <w:tcW w:type="dxa" w:w="69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 Fe-Cr-Ni-Mo 的相对比例，只改变 V 含量，可以把组织和性能变化主要归因于 V。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的作用怎么写？</w:t>
            </w:r>
          </w:p>
        </w:tc>
        <w:tc>
          <w:tcPr>
            <w:tcW w:type="dxa" w:w="69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可产生固溶强化、细晶强化，并可能诱导硬质相或元素偏析，从而影响硬度、磨损机制和腐蚀行为。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为什么设置 0-20 at.%？</w:t>
            </w:r>
          </w:p>
        </w:tc>
        <w:tc>
          <w:tcPr>
            <w:tcW w:type="dxa" w:w="69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覆盖无 V、低 V、中 V、较高 V 和高 V 五个阶段，便于观察性能先升后降或强化-失稳转变。</w:t>
            </w:r>
          </w:p>
        </w:tc>
      </w:tr>
    </w:tbl>
    <w:p/>
    <w:p>
      <w:pPr>
        <w:pStyle w:val="Heading1"/>
      </w:pPr>
      <w:r>
        <w:t>五、10 g 混合粉末配粉表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93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组别</w:t>
            </w:r>
          </w:p>
        </w:tc>
        <w:tc>
          <w:tcPr>
            <w:tcW w:type="dxa" w:w="1325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Fe / g</w:t>
            </w:r>
          </w:p>
        </w:tc>
        <w:tc>
          <w:tcPr>
            <w:tcW w:type="dxa" w:w="1325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Cr / g</w:t>
            </w:r>
          </w:p>
        </w:tc>
        <w:tc>
          <w:tcPr>
            <w:tcW w:type="dxa" w:w="1325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Ni / g</w:t>
            </w:r>
          </w:p>
        </w:tc>
        <w:tc>
          <w:tcPr>
            <w:tcW w:type="dxa" w:w="1325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Mo / g</w:t>
            </w:r>
          </w:p>
        </w:tc>
        <w:tc>
          <w:tcPr>
            <w:tcW w:type="dxa" w:w="1325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V / g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合计 / 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3.222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2.400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2.322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2.056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36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V5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3.086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2.298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2.224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1.969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0.423</w:t>
            </w:r>
          </w:p>
        </w:tc>
        <w:tc>
          <w:tcPr>
            <w:tcW w:type="dxa" w:w="136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V10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2.947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2.195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2.124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1.881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0.853</w:t>
            </w:r>
          </w:p>
        </w:tc>
        <w:tc>
          <w:tcPr>
            <w:tcW w:type="dxa" w:w="136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V15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2.806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2.090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2.022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1.791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1.291</w:t>
            </w:r>
          </w:p>
        </w:tc>
        <w:tc>
          <w:tcPr>
            <w:tcW w:type="dxa" w:w="136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10.000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V20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2.663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1.984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1.919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1.699</w:t>
            </w:r>
          </w:p>
        </w:tc>
        <w:tc>
          <w:tcPr>
            <w:tcW w:type="dxa" w:w="1325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1.735</w:t>
            </w:r>
          </w:p>
        </w:tc>
        <w:tc>
          <w:tcPr>
            <w:tcW w:type="dxa" w:w="1368"/>
            <w:vAlign w:val="center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10.000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555555"/>
          <w:sz w:val="19"/>
        </w:rPr>
        <w:t>注：配粉表由 at.% 按 Fe 55.845、Cr 51.996、Ni 58.693、Mo 95.95、V 50.942 的相对原子质量换算为 wt.% 后，再按每组总粉末 10 g 计算。实际称量时建议使用 0.001 g 精度天平。</w:t>
      </w:r>
    </w:p>
    <w:p>
      <w:pPr>
        <w:pStyle w:val="Heading1"/>
      </w:pPr>
      <w:r>
        <w:t>六、原料与前处理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注意事项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基材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42CrMo 或 GCr15，建议先固定一种基材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若目标是轴承/耐磨场景可选 GCr15；若目标是工程结构件可选 42CrMo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粉末粒度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Fe、Cr、Ni、Mo、V 建议 45-105 μm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各组粉末粒度范围尽量一致，减少送粉差异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混粉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三维混粉或低能球磨 4-6 h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以均匀混合为主，避免高能球磨导致冷焊和严重氧化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干燥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80-100 ℃ 真空或烘箱干燥 1-2 h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降低吸潮导致的孔隙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基材处理</w:t>
            </w:r>
          </w:p>
        </w:tc>
        <w:tc>
          <w:tcPr>
            <w:tcW w:type="dxa" w:w="331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打磨、丙酮/酒精清洗、烘干</w:t>
            </w:r>
          </w:p>
        </w:tc>
        <w:tc>
          <w:tcPr>
            <w:tcW w:type="dxa" w:w="43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熔覆前保证表面无油污、氧化皮和水分</w:t>
            </w:r>
          </w:p>
        </w:tc>
      </w:tr>
    </w:tbl>
    <w:p/>
    <w:p>
      <w:pPr>
        <w:pStyle w:val="Heading1"/>
      </w:pPr>
      <w:r>
        <w:t>七、激光熔覆工艺建议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建议范围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控制目的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激光功率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1200-1800 W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保证粉末充分熔化，同时控制稀释率和裂纹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扫描速度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4-8 mm/s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过快易未熔合，过慢易稀释率升高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光斑直径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2-4 mm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与送粉量和熔池宽度匹配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送粉量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8-15 g/min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五个熔覆组必须保持一致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保护气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 10-15 L/min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降低氧化和孔隙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搭接率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30-40%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保证多道搭接层连续、平整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预实验</w:t>
            </w:r>
          </w:p>
        </w:tc>
        <w:tc>
          <w:tcPr>
            <w:tcW w:type="dxa" w:w="252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 V0、V10、V20 单道</w:t>
            </w:r>
          </w:p>
        </w:tc>
        <w:tc>
          <w:tcPr>
            <w:tcW w:type="dxa" w:w="475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快速判断裂纹、未熔合和高 V 组成形风险</w:t>
            </w:r>
          </w:p>
        </w:tc>
      </w:tr>
    </w:tbl>
    <w:p/>
    <w:p>
      <w:pPr>
        <w:pStyle w:val="Heading1"/>
      </w:pPr>
      <w:r>
        <w:t>八、测试矩阵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测试项目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样品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建议输出数据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论文中回答的问题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宏观成形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S0、V0-V20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表面形貌、裂纹/孔隙、熔覆层宽高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不同 V 含量是否影响成形质量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XRD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FCC/BCC/金属间化合物/碳化物或氧化物相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是否诱导相结构变化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SEM 截面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枝晶/胞晶、界面、裂纹、孔隙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对凝固组织和缺陷的影响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EDS 面扫/线扫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Fe/Cr/Ni/Mo/V 元素分布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和 Mo 是否偏析，界面稀释是否明显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显微硬度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S0、V0-V20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截面硬度梯度，至少 10 个点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含量与硬度提升关系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摩擦磨损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S0、V0-V20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摩擦系数、磨损率、磨痕 SEM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对耐磨性和磨损机制的影响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电化学极化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S0、V0-V20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Ecorr、Icorr、腐蚀速率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 含量对耐蚀性的影响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EIS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S0、V0-V20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Nyquist/Bode、Rct、膜电阻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钝化膜稳定性和界面反应阻力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熔覆仿真</w:t>
            </w:r>
          </w:p>
        </w:tc>
        <w:tc>
          <w:tcPr>
            <w:tcW w:type="dxa" w:w="158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 V0/V10/V20</w:t>
            </w:r>
          </w:p>
        </w:tc>
        <w:tc>
          <w:tcPr>
            <w:tcW w:type="dxa" w:w="259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温度场、熔池形貌、冷却速率</w:t>
            </w:r>
          </w:p>
        </w:tc>
        <w:tc>
          <w:tcPr>
            <w:tcW w:type="dxa" w:w="345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辅助解释组织细化和裂纹风险</w:t>
            </w:r>
          </w:p>
        </w:tc>
      </w:tr>
    </w:tbl>
    <w:p/>
    <w:p>
      <w:pPr>
        <w:pStyle w:val="Heading1"/>
      </w:pPr>
      <w:r>
        <w:t>九、样品数量建议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每组建议数量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总量估算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截面组织/XRD/硬度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块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块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同一块可切割后分别用于 XRD、截面和硬度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摩擦磨损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1-2 块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6-12 块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建议每组至少 2 次重复，保证磨损率可信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电化学腐蚀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2-3 块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12-18 块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电化学数据波动较大，建议至少 3 次平行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预实验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条单道</w:t>
            </w:r>
          </w:p>
        </w:tc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V0/V10/V20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先排除参数明显不合适的情况</w:t>
            </w:r>
          </w:p>
        </w:tc>
      </w:tr>
    </w:tbl>
    <w:p/>
    <w:p>
      <w:pPr>
        <w:pStyle w:val="Heading1"/>
      </w:pPr>
      <w:r>
        <w:t>十、预期结果与论文叙事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组别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预期趋势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可写机制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S0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硬度、耐磨和耐蚀性能作为基准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证明激光熔覆层相对基体的强化效果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具有一定耐蚀性，但硬度和耐磨性提升有限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Fe-Cr-Ni-Mo 基体提供耐蚀基础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V5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组织细化，硬度和耐蚀性小幅提升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少量 V 产生固溶强化和细晶强化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V10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综合性能可能最优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强化作用与组织均匀性较平衡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V15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耐磨可能继续提升，耐蚀性需观察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较高 V 提高硬度，但可能出现偏析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V20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可能出现脆性相、偏析、裂纹或耐蚀下降</w:t>
            </w:r>
          </w:p>
        </w:tc>
        <w:tc>
          <w:tcPr>
            <w:tcW w:type="dxa" w:w="4608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过量 V 破坏组织均匀性和钝化膜稳定性</w:t>
            </w:r>
          </w:p>
        </w:tc>
      </w:tr>
    </w:tbl>
    <w:p/>
    <w:p>
      <w:pPr>
        <w:pStyle w:val="Heading1"/>
      </w:pPr>
      <w:r>
        <w:t>十一、创新点写法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创新点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论文表达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变量清晰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通过固定 Fe-Cr-Ni-Mo 相对比例，仅调控 V 含量，系统研究 V 对熔覆层组织和性能的影响。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体系差异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区别于常见 CoCrFeNi、AlCoCrFeNi 和 FeCoNiCrMo 稀土改性体系，采用 Fe-Cr-Ni-Mo-Vx 非等原子多主元体系。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机制完整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从相组成、元素分布、硬度、磨损机制和电化学行为建立 V 含量-组织-性能关系。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工程意义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 Co 基体系成本较高的问题，Fe-Cr-Ni-Mo-V 体系更适合钢基体表面强化。</w:t>
            </w:r>
          </w:p>
        </w:tc>
      </w:tr>
    </w:tbl>
    <w:p/>
    <w:p>
      <w:pPr>
        <w:pStyle w:val="Heading1"/>
      </w:pPr>
      <w:r>
        <w:t>十二、风险与调整方案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表现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调整方式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 V 组开裂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V20 出现裂纹或剥落</w:t>
            </w:r>
          </w:p>
        </w:tc>
        <w:tc>
          <w:tcPr>
            <w:tcW w:type="dxa" w:w="44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降低激光功率密度、提高扫描速度、基材预热，必要时将最高 V 降为 18 at.%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Mo/V 偏析明显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EDS 显示枝晶间富集，耐蚀性下降</w:t>
            </w:r>
          </w:p>
        </w:tc>
        <w:tc>
          <w:tcPr>
            <w:tcW w:type="dxa" w:w="44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在讨论中作为性能下降机制；不一定是坏结果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 不属于高熵合金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审稿人质疑命名</w:t>
            </w:r>
          </w:p>
        </w:tc>
        <w:tc>
          <w:tcPr>
            <w:tcW w:type="dxa" w:w="44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明确称为 V-free multi-principal alloy coating，对照组不作为 HEA 主体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性能趋势不明显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硬度或腐蚀数据差异小</w:t>
            </w:r>
          </w:p>
        </w:tc>
        <w:tc>
          <w:tcPr>
            <w:tcW w:type="dxa" w:w="44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增加磨痕 SEM、EDS、EIS 拟合和截面硬度梯度强化机制证据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基体稀释影响</w:t>
            </w:r>
          </w:p>
        </w:tc>
        <w:tc>
          <w:tcPr>
            <w:tcW w:type="dxa" w:w="288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界面 Fe 含量升高</w:t>
            </w:r>
          </w:p>
        </w:tc>
        <w:tc>
          <w:tcPr>
            <w:tcW w:type="dxa" w:w="4464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固定工艺参数，报告稀释率，并区分上部/中部/界面 EDS 数据</w:t>
            </w:r>
          </w:p>
        </w:tc>
      </w:tr>
    </w:tbl>
    <w:p/>
    <w:p>
      <w:pPr>
        <w:pStyle w:val="Heading1"/>
      </w:pPr>
      <w:r>
        <w:t>十三、推荐论文结构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章节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Introduction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高熵/多主元合金激光熔覆研究现状，V 在强化和耐蚀中的作用，现有研究空白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Materials and Methods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基材、粉末配比、V 含量梯度、熔覆参数、测试方法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成形质量、XRD、SEM/EDS、硬度、摩擦磨损、电化学腐蚀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Discussion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 含量诱导相结构、元素偏析、硬度、磨损机制和钝化行为变化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Conclusions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最佳 V 含量、性能提升幅度和主要强化机制</w:t>
            </w:r>
          </w:p>
        </w:tc>
      </w:tr>
    </w:tbl>
    <w:p/>
    <w:p>
      <w:pPr>
        <w:pStyle w:val="Heading1"/>
      </w:pPr>
      <w:r>
        <w:t>十四、最终建议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判断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是否推荐该方案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推荐。该方案变量清楚、成本可控、实验逻辑比单独 La2O3 更稳。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优先选择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先固定一种基材，优先完成 S0 + V0/V5/V10/V15/V20 六组。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目标文章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如果 V10 或 V15 表现出清晰最优点，并且 XRD/EDS/EIS/磨痕机制完整，可按 SCI 二区边缘或三区稳妥期刊准备。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后续扩展</w:t>
            </w:r>
          </w:p>
        </w:tc>
        <w:tc>
          <w:tcPr>
            <w:tcW w:type="dxa" w:w="7200"/>
            <w:vAlign w:val="center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第二篇可在最佳 V 含量基础上再做 La2O3 或 CeO2 微量改性。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Fe-Cr-Ni-Mo-Vx 激光熔覆层 V 含量调控实验方案</dc:title>
  <dc:subject>一个未熔覆基体组加五个 V 含量梯度熔覆组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