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AA0" w:rsidRPr="00D64AA0" w:rsidRDefault="00D64AA0" w:rsidP="00D64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A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D64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Stock Valuation &amp; Analysis Report</w:t>
      </w:r>
    </w:p>
    <w:p w:rsidR="00D64AA0" w:rsidRPr="00D64AA0" w:rsidRDefault="00D64AA0" w:rsidP="00D64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4AA0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D64AA0" w:rsidRPr="00D64AA0" w:rsidRDefault="00D64AA0" w:rsidP="00D64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Stock valuation is the process of finding the </w:t>
      </w:r>
      <w:r w:rsidRPr="00D64AA0">
        <w:rPr>
          <w:rFonts w:ascii="Times New Roman" w:eastAsia="Times New Roman" w:hAnsi="Times New Roman" w:cs="Times New Roman"/>
          <w:i/>
          <w:iCs/>
          <w:sz w:val="24"/>
          <w:szCs w:val="24"/>
        </w:rPr>
        <w:t>true value</w:t>
      </w: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 (intrinsic value) of a company’s share and comparing it with the </w:t>
      </w:r>
      <w:r w:rsidRPr="00D64AA0">
        <w:rPr>
          <w:rFonts w:ascii="Times New Roman" w:eastAsia="Times New Roman" w:hAnsi="Times New Roman" w:cs="Times New Roman"/>
          <w:i/>
          <w:iCs/>
          <w:sz w:val="24"/>
          <w:szCs w:val="24"/>
        </w:rPr>
        <w:t>market price</w:t>
      </w:r>
      <w:r w:rsidRPr="00D64A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4AA0" w:rsidRPr="00D64AA0" w:rsidRDefault="00D64AA0" w:rsidP="00D64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If Market Price &lt; Intrinsic Value → </w:t>
      </w:r>
      <w:r w:rsidRPr="00D64AA0">
        <w:rPr>
          <w:rFonts w:ascii="Times New Roman" w:eastAsia="Times New Roman" w:hAnsi="Times New Roman" w:cs="Times New Roman"/>
          <w:b/>
          <w:bCs/>
          <w:sz w:val="24"/>
          <w:szCs w:val="24"/>
        </w:rPr>
        <w:t>Undervalued</w:t>
      </w: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 (Good to buy)</w:t>
      </w:r>
    </w:p>
    <w:p w:rsidR="00D64AA0" w:rsidRPr="00D64AA0" w:rsidRDefault="00D64AA0" w:rsidP="00D64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If Market Price &gt; Intrinsic Value → </w:t>
      </w:r>
      <w:r w:rsidRPr="00D64AA0">
        <w:rPr>
          <w:rFonts w:ascii="Times New Roman" w:eastAsia="Times New Roman" w:hAnsi="Times New Roman" w:cs="Times New Roman"/>
          <w:b/>
          <w:bCs/>
          <w:sz w:val="24"/>
          <w:szCs w:val="24"/>
        </w:rPr>
        <w:t>Overvalued</w:t>
      </w: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 (Avoid or sell)</w:t>
      </w:r>
    </w:p>
    <w:p w:rsidR="00D64AA0" w:rsidRPr="00D64AA0" w:rsidRDefault="00D64AA0" w:rsidP="00D64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If Market Price ≈ Intrinsic Value → </w:t>
      </w:r>
      <w:r w:rsidRPr="00D64AA0">
        <w:rPr>
          <w:rFonts w:ascii="Times New Roman" w:eastAsia="Times New Roman" w:hAnsi="Times New Roman" w:cs="Times New Roman"/>
          <w:b/>
          <w:bCs/>
          <w:sz w:val="24"/>
          <w:szCs w:val="24"/>
        </w:rPr>
        <w:t>Fairly valued</w:t>
      </w:r>
    </w:p>
    <w:p w:rsidR="00D64AA0" w:rsidRPr="00D64AA0" w:rsidRDefault="00D64AA0" w:rsidP="00D64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Analysts use </w:t>
      </w:r>
      <w:r w:rsidRPr="00D64AA0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statements</w:t>
      </w: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4AA0">
        <w:rPr>
          <w:rFonts w:ascii="Times New Roman" w:eastAsia="Times New Roman" w:hAnsi="Times New Roman" w:cs="Times New Roman"/>
          <w:b/>
          <w:bCs/>
          <w:sz w:val="24"/>
          <w:szCs w:val="24"/>
        </w:rPr>
        <w:t>market data</w:t>
      </w: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4AA0">
        <w:rPr>
          <w:rFonts w:ascii="Times New Roman" w:eastAsia="Times New Roman" w:hAnsi="Times New Roman" w:cs="Times New Roman"/>
          <w:b/>
          <w:bCs/>
          <w:sz w:val="24"/>
          <w:szCs w:val="24"/>
        </w:rPr>
        <w:t>future projections</w:t>
      </w:r>
      <w:r w:rsidRPr="00D64AA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64AA0">
        <w:rPr>
          <w:rFonts w:ascii="Times New Roman" w:eastAsia="Times New Roman" w:hAnsi="Times New Roman" w:cs="Times New Roman"/>
          <w:b/>
          <w:bCs/>
          <w:sz w:val="24"/>
          <w:szCs w:val="24"/>
        </w:rPr>
        <w:t>global economic indicators</w:t>
      </w:r>
      <w:r w:rsidRPr="00D64A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4AA0" w:rsidRPr="00D64AA0" w:rsidRDefault="00D64AA0" w:rsidP="00D64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A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4AA0" w:rsidRPr="00D64AA0" w:rsidRDefault="00D64AA0" w:rsidP="00D64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A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64A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Methods Used by Experts for Valuation</w:t>
      </w:r>
    </w:p>
    <w:p w:rsidR="00A20840" w:rsidRDefault="00D64AA0">
      <w:r>
        <w:rPr>
          <w:noProof/>
        </w:rPr>
        <w:drawing>
          <wp:inline distT="0" distB="0" distL="0" distR="0">
            <wp:extent cx="5943600" cy="2298192"/>
            <wp:effectExtent l="0" t="0" r="0" b="6985"/>
            <wp:docPr id="1" name="Picture 1" descr="https://www.researchgate.net/publication/283641517/figure/fig1/AS%3A560646028619776%401510679837619/Stock-Valuation-Mode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researchgate.net/publication/283641517/figure/fig1/AS%3A560646028619776%401510679837619/Stock-Valuation-Model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AA0" w:rsidRDefault="00D64AA0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-196850</wp:posOffset>
            </wp:positionH>
            <wp:positionV relativeFrom="paragraph">
              <wp:posOffset>219075</wp:posOffset>
            </wp:positionV>
            <wp:extent cx="5943600" cy="1861185"/>
            <wp:effectExtent l="0" t="0" r="0" b="5715"/>
            <wp:wrapTight wrapText="bothSides">
              <wp:wrapPolygon edited="0">
                <wp:start x="0" y="0"/>
                <wp:lineTo x="0" y="21445"/>
                <wp:lineTo x="21531" y="21445"/>
                <wp:lineTo x="21531" y="0"/>
                <wp:lineTo x="0" y="0"/>
              </wp:wrapPolygon>
            </wp:wrapTight>
            <wp:docPr id="2" name="Picture 2" descr="https://media.wallstreetprep.com/uploads/2022/01/17010930/Intrinsic-Value-Formu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edia.wallstreetprep.com/uploads/2022/01/17010930/Intrinsic-Value-Formul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64AA0" w:rsidRDefault="00D64AA0">
      <w:pPr>
        <w:rPr>
          <w:noProof/>
        </w:rPr>
      </w:pPr>
    </w:p>
    <w:p w:rsidR="00D64AA0" w:rsidRDefault="00D64AA0">
      <w:pPr>
        <w:rPr>
          <w:noProof/>
        </w:rPr>
      </w:pPr>
    </w:p>
    <w:p w:rsidR="00D64AA0" w:rsidRDefault="00D64AA0">
      <w:pPr>
        <w:rPr>
          <w:noProof/>
        </w:rPr>
      </w:pPr>
    </w:p>
    <w:p w:rsidR="00D64AA0" w:rsidRDefault="00D64AA0">
      <w:pPr>
        <w:rPr>
          <w:noProof/>
        </w:rPr>
      </w:pPr>
    </w:p>
    <w:p w:rsidR="00D64AA0" w:rsidRDefault="00D64AA0">
      <w:pPr>
        <w:rPr>
          <w:noProof/>
        </w:rPr>
      </w:pPr>
    </w:p>
    <w:p w:rsidR="00D64AA0" w:rsidRDefault="00D64AA0" w:rsidP="00D64AA0">
      <w:pPr>
        <w:pStyle w:val="Heading2"/>
        <w:rPr>
          <w:rStyle w:val="Strong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-1456690</wp:posOffset>
            </wp:positionV>
            <wp:extent cx="249555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35" y="21375"/>
                <wp:lineTo x="21435" y="0"/>
                <wp:lineTo x="0" y="0"/>
              </wp:wrapPolygon>
            </wp:wrapTight>
            <wp:docPr id="3" name="Picture 3" descr="https://efinancemanagement.com/wp-content/uploads/2021/05/fundamental-vs-technical-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efinancemanagement.com/wp-content/uploads/2021/05/fundamental-vs-technical-analysi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64AA0" w:rsidRDefault="00D64AA0" w:rsidP="00D64AA0">
      <w:pPr>
        <w:pStyle w:val="Heading2"/>
        <w:rPr>
          <w:rStyle w:val="Strong"/>
          <w:b/>
          <w:bCs/>
        </w:rPr>
      </w:pP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A. Fundamental Analysis</w:t>
      </w:r>
    </w:p>
    <w:p w:rsidR="00D64AA0" w:rsidRDefault="00D64AA0" w:rsidP="00D64AA0">
      <w:pPr>
        <w:pStyle w:val="NormalWeb"/>
      </w:pPr>
      <w:r>
        <w:t>Used by investors like Warren Buffett.</w:t>
      </w:r>
    </w:p>
    <w:p w:rsidR="00D64AA0" w:rsidRDefault="00D64AA0" w:rsidP="00D64AA0">
      <w:pPr>
        <w:pStyle w:val="Heading3"/>
      </w:pPr>
      <w:r>
        <w:rPr>
          <w:rStyle w:val="Strong"/>
          <w:b w:val="0"/>
          <w:bCs w:val="0"/>
        </w:rPr>
        <w:t>1. Discounted Cash Flow (DCF)</w:t>
      </w:r>
    </w:p>
    <w:p w:rsidR="00D64AA0" w:rsidRDefault="00D64AA0" w:rsidP="00D64AA0">
      <w:pPr>
        <w:pStyle w:val="NormalWeb"/>
      </w:pPr>
      <w:r>
        <w:t>Most accurate method.</w:t>
      </w:r>
    </w:p>
    <w:p w:rsidR="00D64AA0" w:rsidRDefault="00D64AA0" w:rsidP="00D64AA0">
      <w:pPr>
        <w:pStyle w:val="NormalWeb"/>
      </w:pPr>
      <w:r>
        <w:t>Intrinsic Value =</w:t>
      </w:r>
      <w:r>
        <w:br/>
      </w:r>
      <w:r>
        <w:rPr>
          <w:rStyle w:val="Strong"/>
        </w:rPr>
        <w:t>Present value of all future cash flows</w:t>
      </w:r>
      <w:r>
        <w:t xml:space="preserve"> company will generate.</w:t>
      </w:r>
    </w:p>
    <w:p w:rsidR="00D64AA0" w:rsidRDefault="00D64AA0" w:rsidP="00D64AA0">
      <w:pPr>
        <w:pStyle w:val="NormalWeb"/>
      </w:pPr>
      <w:r>
        <w:t>Steps:</w:t>
      </w:r>
    </w:p>
    <w:p w:rsidR="00D64AA0" w:rsidRDefault="00D64AA0" w:rsidP="00D64AA0">
      <w:pPr>
        <w:pStyle w:val="NormalWeb"/>
        <w:numPr>
          <w:ilvl w:val="0"/>
          <w:numId w:val="2"/>
        </w:numPr>
      </w:pPr>
      <w:r>
        <w:t>Forecast Free Cash Flows for next 5–10 years</w:t>
      </w:r>
    </w:p>
    <w:p w:rsidR="00D64AA0" w:rsidRDefault="00D64AA0" w:rsidP="00D64AA0">
      <w:pPr>
        <w:pStyle w:val="NormalWeb"/>
        <w:numPr>
          <w:ilvl w:val="0"/>
          <w:numId w:val="2"/>
        </w:numPr>
      </w:pPr>
      <w:r>
        <w:t>Choose discount rate (WACC)</w:t>
      </w:r>
    </w:p>
    <w:p w:rsidR="00D64AA0" w:rsidRDefault="00D64AA0" w:rsidP="00D64AA0">
      <w:pPr>
        <w:pStyle w:val="NormalWeb"/>
        <w:numPr>
          <w:ilvl w:val="0"/>
          <w:numId w:val="2"/>
        </w:numPr>
      </w:pPr>
      <w:r>
        <w:t>Calculate terminal value</w:t>
      </w:r>
    </w:p>
    <w:p w:rsidR="00D64AA0" w:rsidRDefault="00D64AA0" w:rsidP="00D64AA0">
      <w:pPr>
        <w:pStyle w:val="NormalWeb"/>
        <w:numPr>
          <w:ilvl w:val="0"/>
          <w:numId w:val="2"/>
        </w:numPr>
      </w:pPr>
      <w:r>
        <w:t>Add everything → Intrinsic value</w:t>
      </w:r>
    </w:p>
    <w:p w:rsidR="00D64AA0" w:rsidRDefault="00D64AA0" w:rsidP="00D64AA0">
      <w:pPr>
        <w:pStyle w:val="NormalWeb"/>
        <w:numPr>
          <w:ilvl w:val="0"/>
          <w:numId w:val="2"/>
        </w:numPr>
      </w:pPr>
      <w:r>
        <w:t>Divide by number of shares</w:t>
      </w:r>
    </w:p>
    <w:p w:rsidR="00D64AA0" w:rsidRDefault="00D64AA0" w:rsidP="00D64AA0">
      <w:pPr>
        <w:pStyle w:val="NormalWeb"/>
      </w:pPr>
      <w:r>
        <w:t>Used for: Large stable companies (TCS, Infosys, HDFC Bank)</w:t>
      </w: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B. Relative Valuation</w:t>
      </w:r>
    </w:p>
    <w:p w:rsidR="00D64AA0" w:rsidRDefault="00D64AA0" w:rsidP="00D64AA0">
      <w:pPr>
        <w:pStyle w:val="NormalWeb"/>
      </w:pPr>
      <w:r>
        <w:t>Compare company with competitors.</w:t>
      </w:r>
    </w:p>
    <w:p w:rsidR="00D64AA0" w:rsidRDefault="00D64AA0" w:rsidP="00D64AA0">
      <w:pPr>
        <w:pStyle w:val="Heading3"/>
      </w:pPr>
      <w:r>
        <w:rPr>
          <w:rStyle w:val="Strong"/>
          <w:b w:val="0"/>
          <w:bCs w:val="0"/>
        </w:rPr>
        <w:t>1. P/E Ratio (Price to Earnings)</w:t>
      </w:r>
    </w:p>
    <w:p w:rsidR="00D64AA0" w:rsidRDefault="00D64AA0" w:rsidP="00D64AA0">
      <w:pPr>
        <w:pStyle w:val="NormalWeb"/>
      </w:pPr>
      <w:r>
        <w:t xml:space="preserve">Formula: </w:t>
      </w:r>
      <w:r>
        <w:rPr>
          <w:rStyle w:val="Strong"/>
        </w:rPr>
        <w:t xml:space="preserve">P/E = Market Price ÷ Earnings </w:t>
      </w:r>
      <w:proofErr w:type="gramStart"/>
      <w:r>
        <w:rPr>
          <w:rStyle w:val="Strong"/>
        </w:rPr>
        <w:t>Per</w:t>
      </w:r>
      <w:proofErr w:type="gramEnd"/>
      <w:r>
        <w:rPr>
          <w:rStyle w:val="Strong"/>
        </w:rPr>
        <w:t xml:space="preserve"> Share</w:t>
      </w:r>
    </w:p>
    <w:p w:rsidR="00D64AA0" w:rsidRDefault="00D64AA0" w:rsidP="00D64AA0">
      <w:pPr>
        <w:pStyle w:val="NormalWeb"/>
        <w:numPr>
          <w:ilvl w:val="0"/>
          <w:numId w:val="3"/>
        </w:numPr>
      </w:pPr>
      <w:r>
        <w:t>High P/E → Overvalued</w:t>
      </w:r>
    </w:p>
    <w:p w:rsidR="00D64AA0" w:rsidRDefault="00D64AA0" w:rsidP="00D64AA0">
      <w:pPr>
        <w:pStyle w:val="NormalWeb"/>
        <w:numPr>
          <w:ilvl w:val="0"/>
          <w:numId w:val="3"/>
        </w:numPr>
      </w:pPr>
      <w:r>
        <w:t>Low P/E → Undervalued</w:t>
      </w:r>
    </w:p>
    <w:p w:rsidR="00D64AA0" w:rsidRDefault="00D64AA0" w:rsidP="00D64AA0">
      <w:pPr>
        <w:pStyle w:val="NormalWeb"/>
      </w:pPr>
      <w:r>
        <w:lastRenderedPageBreak/>
        <w:t>Example</w:t>
      </w:r>
      <w:proofErr w:type="gramStart"/>
      <w:r>
        <w:t>:</w:t>
      </w:r>
      <w:proofErr w:type="gramEnd"/>
      <w:r>
        <w:br/>
        <w:t>If industry P/E = 20</w:t>
      </w:r>
      <w:r>
        <w:br/>
        <w:t xml:space="preserve">But stock P/E = 35 → </w:t>
      </w:r>
      <w:r>
        <w:rPr>
          <w:rStyle w:val="Strong"/>
        </w:rPr>
        <w:t>Overvalued</w:t>
      </w:r>
    </w:p>
    <w:p w:rsidR="00D64AA0" w:rsidRDefault="00D64AA0" w:rsidP="00D64AA0">
      <w:pPr>
        <w:pStyle w:val="Heading3"/>
      </w:pPr>
      <w:r>
        <w:rPr>
          <w:rStyle w:val="Strong"/>
          <w:b w:val="0"/>
          <w:bCs w:val="0"/>
        </w:rPr>
        <w:t>2. PEG Ratio (Growth Adjusted)</w:t>
      </w:r>
    </w:p>
    <w:p w:rsidR="00D64AA0" w:rsidRDefault="00D64AA0" w:rsidP="00D64AA0">
      <w:pPr>
        <w:pStyle w:val="NormalWeb"/>
      </w:pPr>
      <w:r>
        <w:t xml:space="preserve">Formula: </w:t>
      </w:r>
      <w:r>
        <w:rPr>
          <w:rStyle w:val="Strong"/>
        </w:rPr>
        <w:t>PEG = P/E ÷ Growth Rate</w:t>
      </w:r>
    </w:p>
    <w:p w:rsidR="00D64AA0" w:rsidRDefault="00D64AA0" w:rsidP="00D64AA0">
      <w:pPr>
        <w:pStyle w:val="NormalWeb"/>
        <w:numPr>
          <w:ilvl w:val="0"/>
          <w:numId w:val="4"/>
        </w:numPr>
      </w:pPr>
      <w:r>
        <w:t>PEG &lt; 1 → Undervalued</w:t>
      </w:r>
    </w:p>
    <w:p w:rsidR="00D64AA0" w:rsidRDefault="00D64AA0" w:rsidP="00D64AA0">
      <w:pPr>
        <w:pStyle w:val="NormalWeb"/>
        <w:numPr>
          <w:ilvl w:val="0"/>
          <w:numId w:val="4"/>
        </w:numPr>
      </w:pPr>
      <w:r>
        <w:t>PEG &gt; 1 → Overvalued</w:t>
      </w:r>
    </w:p>
    <w:p w:rsidR="00D64AA0" w:rsidRDefault="00D64AA0" w:rsidP="00D64AA0">
      <w:pPr>
        <w:pStyle w:val="Heading3"/>
      </w:pPr>
      <w:r>
        <w:rPr>
          <w:rStyle w:val="Strong"/>
          <w:b w:val="0"/>
          <w:bCs w:val="0"/>
        </w:rPr>
        <w:t>3. P/B Ratio (Price to Book)</w:t>
      </w:r>
    </w:p>
    <w:p w:rsidR="00D64AA0" w:rsidRDefault="00D64AA0" w:rsidP="00D64AA0">
      <w:pPr>
        <w:pStyle w:val="NormalWeb"/>
      </w:pPr>
      <w:r>
        <w:t xml:space="preserve">Formula: </w:t>
      </w:r>
      <w:r>
        <w:rPr>
          <w:rStyle w:val="Strong"/>
        </w:rPr>
        <w:t xml:space="preserve">Market Price ÷ Book Value </w:t>
      </w:r>
      <w:proofErr w:type="gramStart"/>
      <w:r>
        <w:rPr>
          <w:rStyle w:val="Strong"/>
        </w:rPr>
        <w:t>Per</w:t>
      </w:r>
      <w:proofErr w:type="gramEnd"/>
      <w:r>
        <w:rPr>
          <w:rStyle w:val="Strong"/>
        </w:rPr>
        <w:t xml:space="preserve"> Share</w:t>
      </w:r>
    </w:p>
    <w:p w:rsidR="00D64AA0" w:rsidRDefault="00D64AA0" w:rsidP="00D64AA0">
      <w:pPr>
        <w:pStyle w:val="NormalWeb"/>
      </w:pPr>
      <w:r>
        <w:t>Useful for banks, NBFCs.</w:t>
      </w:r>
    </w:p>
    <w:p w:rsidR="00D64AA0" w:rsidRDefault="00D64AA0" w:rsidP="00D64AA0">
      <w:pPr>
        <w:pStyle w:val="Heading3"/>
      </w:pPr>
      <w:r>
        <w:rPr>
          <w:rStyle w:val="Strong"/>
          <w:b w:val="0"/>
          <w:bCs w:val="0"/>
        </w:rPr>
        <w:t>4. EV/EBITDA</w:t>
      </w:r>
    </w:p>
    <w:p w:rsidR="00D64AA0" w:rsidRDefault="00D64AA0" w:rsidP="00D64AA0">
      <w:pPr>
        <w:pStyle w:val="NormalWeb"/>
        <w:numPr>
          <w:ilvl w:val="0"/>
          <w:numId w:val="5"/>
        </w:numPr>
      </w:pPr>
      <w:r>
        <w:t>Lower EV/EBITDA → Cheaper</w:t>
      </w:r>
    </w:p>
    <w:p w:rsidR="00D64AA0" w:rsidRDefault="00D64AA0" w:rsidP="00D64AA0">
      <w:pPr>
        <w:pStyle w:val="NormalWeb"/>
        <w:numPr>
          <w:ilvl w:val="0"/>
          <w:numId w:val="5"/>
        </w:numPr>
      </w:pPr>
      <w:r>
        <w:t>Higher → Expensive</w:t>
      </w:r>
    </w:p>
    <w:p w:rsidR="00D64AA0" w:rsidRDefault="00D64AA0" w:rsidP="00D64AA0">
      <w:pPr>
        <w:pStyle w:val="NormalWeb"/>
      </w:pPr>
      <w:r>
        <w:t>Used for: IT, manufacturing, energy companies.</w:t>
      </w:r>
    </w:p>
    <w:p w:rsidR="00D64AA0" w:rsidRDefault="00D64AA0" w:rsidP="00D64AA0">
      <w:r>
        <w:pict>
          <v:rect id="_x0000_i1033" style="width:0;height:1.5pt" o:hralign="center" o:hrstd="t" o:hr="t" fillcolor="#a0a0a0" stroked="f"/>
        </w:pict>
      </w:r>
    </w:p>
    <w:p w:rsidR="00D64AA0" w:rsidRDefault="00D64AA0" w:rsidP="00D64AA0">
      <w:pPr>
        <w:pStyle w:val="Heading2"/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527050</wp:posOffset>
            </wp:positionH>
            <wp:positionV relativeFrom="paragraph">
              <wp:posOffset>632460</wp:posOffset>
            </wp:positionV>
            <wp:extent cx="4629150" cy="2559050"/>
            <wp:effectExtent l="0" t="0" r="0" b="0"/>
            <wp:wrapTight wrapText="bothSides">
              <wp:wrapPolygon edited="0">
                <wp:start x="0" y="0"/>
                <wp:lineTo x="0" y="21386"/>
                <wp:lineTo x="21511" y="21386"/>
                <wp:lineTo x="2151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ch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b/>
          <w:bCs/>
        </w:rPr>
        <w:t>C. Technical Analysis (Price-based)</w:t>
      </w:r>
      <w:r w:rsidRPr="00D64AA0">
        <w:rPr>
          <w:noProof/>
        </w:rPr>
        <w:t xml:space="preserve"> </w:t>
      </w:r>
    </w:p>
    <w:p w:rsidR="00D64AA0" w:rsidRDefault="00D64AA0" w:rsidP="00D64AA0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3118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ch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48895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cnical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A0" w:rsidRDefault="00D64AA0" w:rsidP="00D64AA0">
      <w:pPr>
        <w:pStyle w:val="NormalWeb"/>
      </w:pPr>
      <w:r>
        <w:lastRenderedPageBreak/>
        <w:t>Experts also study:</w:t>
      </w:r>
    </w:p>
    <w:p w:rsidR="00D64AA0" w:rsidRDefault="00D64AA0" w:rsidP="00D64AA0">
      <w:pPr>
        <w:pStyle w:val="NormalWeb"/>
        <w:numPr>
          <w:ilvl w:val="0"/>
          <w:numId w:val="6"/>
        </w:numPr>
      </w:pPr>
      <w:r>
        <w:t>Chart patterns</w:t>
      </w:r>
    </w:p>
    <w:p w:rsidR="00D64AA0" w:rsidRDefault="00D64AA0" w:rsidP="00D64AA0">
      <w:pPr>
        <w:pStyle w:val="NormalWeb"/>
        <w:numPr>
          <w:ilvl w:val="0"/>
          <w:numId w:val="6"/>
        </w:numPr>
      </w:pPr>
      <w:r>
        <w:t>RSI (Overbought/Oversold)</w:t>
      </w:r>
    </w:p>
    <w:p w:rsidR="00D64AA0" w:rsidRDefault="00D64AA0" w:rsidP="00D64AA0">
      <w:pPr>
        <w:pStyle w:val="NormalWeb"/>
        <w:numPr>
          <w:ilvl w:val="0"/>
          <w:numId w:val="6"/>
        </w:numPr>
      </w:pPr>
      <w:r>
        <w:t>MACD</w:t>
      </w:r>
    </w:p>
    <w:p w:rsidR="00D64AA0" w:rsidRDefault="00D64AA0" w:rsidP="00D64AA0">
      <w:pPr>
        <w:pStyle w:val="NormalWeb"/>
        <w:numPr>
          <w:ilvl w:val="0"/>
          <w:numId w:val="6"/>
        </w:numPr>
      </w:pPr>
      <w:r>
        <w:t>Moving averages (50 SMA, 200 SMA)</w:t>
      </w:r>
    </w:p>
    <w:p w:rsidR="00D64AA0" w:rsidRDefault="00D64AA0" w:rsidP="00D64AA0">
      <w:pPr>
        <w:pStyle w:val="NormalWeb"/>
        <w:numPr>
          <w:ilvl w:val="0"/>
          <w:numId w:val="6"/>
        </w:numPr>
      </w:pPr>
      <w:r>
        <w:t>Volume trends</w:t>
      </w:r>
    </w:p>
    <w:p w:rsidR="00D64AA0" w:rsidRDefault="00D64AA0" w:rsidP="00D64AA0">
      <w:pPr>
        <w:pStyle w:val="Heading3"/>
      </w:pPr>
      <w:r>
        <w:t>RSI Rule:</w:t>
      </w:r>
    </w:p>
    <w:p w:rsidR="00D64AA0" w:rsidRDefault="00D64AA0" w:rsidP="00D64AA0">
      <w:pPr>
        <w:pStyle w:val="NormalWeb"/>
        <w:numPr>
          <w:ilvl w:val="0"/>
          <w:numId w:val="7"/>
        </w:numPr>
      </w:pPr>
      <w:r>
        <w:t>RSI &gt; 70 → Overbought (overvalued)</w:t>
      </w:r>
    </w:p>
    <w:p w:rsidR="00D64AA0" w:rsidRDefault="00D64AA0" w:rsidP="00D64AA0">
      <w:pPr>
        <w:pStyle w:val="NormalWeb"/>
        <w:numPr>
          <w:ilvl w:val="0"/>
          <w:numId w:val="7"/>
        </w:numPr>
      </w:pPr>
      <w:r>
        <w:t>RSI &lt; 30 → Oversold (undervalued)</w:t>
      </w:r>
    </w:p>
    <w:p w:rsidR="00D64AA0" w:rsidRDefault="00D64AA0" w:rsidP="00D64AA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3. Advanced Factors Experts Consider</w:t>
      </w: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A. Earnings Quality</w:t>
      </w:r>
    </w:p>
    <w:p w:rsidR="00D64AA0" w:rsidRDefault="00D64AA0" w:rsidP="00D64AA0">
      <w:pPr>
        <w:pStyle w:val="NormalWeb"/>
        <w:numPr>
          <w:ilvl w:val="0"/>
          <w:numId w:val="8"/>
        </w:numPr>
      </w:pPr>
      <w:r>
        <w:t>Strong EPS growth</w:t>
      </w:r>
    </w:p>
    <w:p w:rsidR="00D64AA0" w:rsidRDefault="00D64AA0" w:rsidP="00D64AA0">
      <w:pPr>
        <w:pStyle w:val="NormalWeb"/>
        <w:numPr>
          <w:ilvl w:val="0"/>
          <w:numId w:val="8"/>
        </w:numPr>
      </w:pPr>
      <w:r>
        <w:t>Stable profit margins</w:t>
      </w:r>
    </w:p>
    <w:p w:rsidR="00D64AA0" w:rsidRDefault="00D64AA0" w:rsidP="00D64AA0">
      <w:pPr>
        <w:pStyle w:val="NormalWeb"/>
        <w:numPr>
          <w:ilvl w:val="0"/>
          <w:numId w:val="8"/>
        </w:numPr>
      </w:pPr>
      <w:r>
        <w:t>High ROE (Return on Equity)</w:t>
      </w:r>
      <w:r>
        <w:br/>
        <w:t>ROE &gt; 15% = Good</w:t>
      </w:r>
      <w:r>
        <w:br/>
        <w:t>ROE &gt; 20% = Excellent</w:t>
      </w: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B. Debt Levels</w:t>
      </w:r>
    </w:p>
    <w:p w:rsidR="00D64AA0" w:rsidRDefault="00D64AA0" w:rsidP="00D64AA0">
      <w:pPr>
        <w:pStyle w:val="NormalWeb"/>
      </w:pPr>
      <w:r>
        <w:t>High debt = risky</w:t>
      </w:r>
      <w:r>
        <w:br/>
        <w:t xml:space="preserve">Measure: </w:t>
      </w:r>
      <w:r>
        <w:rPr>
          <w:rStyle w:val="Strong"/>
        </w:rPr>
        <w:t>Debt-to-Equity Ratio (D/E)</w:t>
      </w:r>
    </w:p>
    <w:p w:rsidR="00D64AA0" w:rsidRDefault="00D64AA0" w:rsidP="00D64AA0">
      <w:pPr>
        <w:pStyle w:val="NormalWeb"/>
        <w:numPr>
          <w:ilvl w:val="0"/>
          <w:numId w:val="9"/>
        </w:numPr>
      </w:pPr>
      <w:r>
        <w:t>D/E &lt; 1 = Safe</w:t>
      </w:r>
    </w:p>
    <w:p w:rsidR="00D64AA0" w:rsidRDefault="00D64AA0" w:rsidP="00D64AA0">
      <w:pPr>
        <w:pStyle w:val="NormalWeb"/>
        <w:numPr>
          <w:ilvl w:val="0"/>
          <w:numId w:val="9"/>
        </w:numPr>
      </w:pPr>
      <w:r>
        <w:t>D/E &gt; 2 = Risky</w:t>
      </w: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C. Cash Flow</w:t>
      </w:r>
    </w:p>
    <w:p w:rsidR="00D64AA0" w:rsidRDefault="00D64AA0" w:rsidP="00D64AA0">
      <w:pPr>
        <w:pStyle w:val="NormalWeb"/>
      </w:pPr>
      <w:r>
        <w:t>Free Cash Flow (FCF) must be growing every year.</w:t>
      </w: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D. Moat / Competitive Advantage</w:t>
      </w:r>
    </w:p>
    <w:p w:rsidR="00D64AA0" w:rsidRDefault="00D64AA0" w:rsidP="00D64AA0">
      <w:pPr>
        <w:pStyle w:val="NormalWeb"/>
      </w:pPr>
      <w:r>
        <w:t>Examples:</w:t>
      </w:r>
    </w:p>
    <w:p w:rsidR="00D64AA0" w:rsidRDefault="00D64AA0" w:rsidP="00D64AA0">
      <w:pPr>
        <w:pStyle w:val="NormalWeb"/>
        <w:numPr>
          <w:ilvl w:val="0"/>
          <w:numId w:val="10"/>
        </w:numPr>
      </w:pPr>
      <w:r>
        <w:t>Brand (Apple, Asian Paints)</w:t>
      </w:r>
    </w:p>
    <w:p w:rsidR="00D64AA0" w:rsidRDefault="00D64AA0" w:rsidP="00D64AA0">
      <w:pPr>
        <w:pStyle w:val="NormalWeb"/>
        <w:numPr>
          <w:ilvl w:val="0"/>
          <w:numId w:val="10"/>
        </w:numPr>
      </w:pPr>
      <w:r>
        <w:t>Technology (</w:t>
      </w:r>
      <w:proofErr w:type="spellStart"/>
      <w:r>
        <w:t>Nvidia</w:t>
      </w:r>
      <w:proofErr w:type="spellEnd"/>
      <w:r>
        <w:t>, TCS)</w:t>
      </w:r>
    </w:p>
    <w:p w:rsidR="00D64AA0" w:rsidRDefault="00D64AA0" w:rsidP="00D64AA0">
      <w:pPr>
        <w:pStyle w:val="NormalWeb"/>
        <w:numPr>
          <w:ilvl w:val="0"/>
          <w:numId w:val="10"/>
        </w:numPr>
      </w:pPr>
      <w:r>
        <w:t>Monopoly (IRCTC)</w:t>
      </w:r>
    </w:p>
    <w:p w:rsidR="00D64AA0" w:rsidRDefault="00D64AA0" w:rsidP="00D64AA0">
      <w:pPr>
        <w:pStyle w:val="NormalWeb"/>
        <w:numPr>
          <w:ilvl w:val="0"/>
          <w:numId w:val="10"/>
        </w:numPr>
      </w:pPr>
      <w:r>
        <w:t>Cost advantage (</w:t>
      </w:r>
      <w:proofErr w:type="spellStart"/>
      <w:r>
        <w:t>DMart</w:t>
      </w:r>
      <w:proofErr w:type="spellEnd"/>
      <w:r>
        <w:t>)</w:t>
      </w:r>
    </w:p>
    <w:p w:rsidR="00D64AA0" w:rsidRDefault="00D64AA0" w:rsidP="00D64AA0">
      <w:pPr>
        <w:pStyle w:val="NormalWeb"/>
      </w:pPr>
      <w:r>
        <w:lastRenderedPageBreak/>
        <w:t>Companies with moat = Higher valuation justified.</w:t>
      </w:r>
    </w:p>
    <w:p w:rsidR="00D64AA0" w:rsidRDefault="00D64AA0" w:rsidP="00D64AA0">
      <w:pPr>
        <w:pStyle w:val="Heading1"/>
      </w:pPr>
      <w:r>
        <w:rPr>
          <w:rStyle w:val="Strong"/>
          <w:b/>
          <w:bCs/>
        </w:rPr>
        <w:t>4. How Experts Decide If Stock is Overvalued or Undervalued</w:t>
      </w:r>
    </w:p>
    <w:p w:rsidR="00D64AA0" w:rsidRDefault="00D64AA0" w:rsidP="00D64AA0">
      <w:pPr>
        <w:pStyle w:val="NormalWeb"/>
      </w:pPr>
      <w:r>
        <w:t xml:space="preserve">Here is the </w:t>
      </w:r>
      <w:r>
        <w:rPr>
          <w:rStyle w:val="Strong"/>
        </w:rPr>
        <w:t>combined process</w:t>
      </w:r>
      <w:r>
        <w:t>:</w:t>
      </w:r>
    </w:p>
    <w:p w:rsidR="00D64AA0" w:rsidRDefault="00D64AA0" w:rsidP="00D64AA0">
      <w:pPr>
        <w:ind w:left="720"/>
        <w:rPr>
          <w:noProof/>
        </w:rPr>
      </w:pPr>
      <w:r>
        <w:rPr>
          <w:noProof/>
        </w:rPr>
        <w:drawing>
          <wp:inline distT="0" distB="0" distL="0" distR="0">
            <wp:extent cx="2943225" cy="1552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al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A0" w:rsidRDefault="00D64AA0" w:rsidP="00D64AA0">
      <w:pPr>
        <w:ind w:left="720"/>
        <w:rPr>
          <w:noProof/>
        </w:rPr>
      </w:pPr>
    </w:p>
    <w:p w:rsidR="00D64AA0" w:rsidRDefault="00D64AA0" w:rsidP="00D64AA0">
      <w:pPr>
        <w:ind w:left="720"/>
        <w:rPr>
          <w:noProof/>
        </w:rPr>
      </w:pPr>
    </w:p>
    <w:p w:rsidR="00D64AA0" w:rsidRDefault="00D64AA0" w:rsidP="00D64AA0">
      <w:pPr>
        <w:ind w:left="720"/>
        <w:rPr>
          <w:noProof/>
        </w:rPr>
      </w:pPr>
      <w:r>
        <w:rPr>
          <w:noProof/>
        </w:rPr>
        <w:drawing>
          <wp:inline distT="0" distB="0" distL="0" distR="0">
            <wp:extent cx="3708400" cy="3486150"/>
            <wp:effectExtent l="0" t="0" r="6350" b="0"/>
            <wp:docPr id="8" name="Picture 8" descr="Flowchart of model for predicting the stock market trading signals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lowchart of model for predicting the stock market trading signals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AA0" w:rsidRDefault="00D64AA0" w:rsidP="00D64AA0">
      <w:pPr>
        <w:ind w:left="720"/>
        <w:rPr>
          <w:noProof/>
        </w:rPr>
      </w:pP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Step 1: Compare Market Price vs Intrinsic Value</w:t>
      </w:r>
    </w:p>
    <w:p w:rsidR="00D64AA0" w:rsidRDefault="00D64AA0" w:rsidP="00D64AA0">
      <w:pPr>
        <w:pStyle w:val="NormalWeb"/>
      </w:pPr>
      <w:r>
        <w:lastRenderedPageBreak/>
        <w:t>Using DCF or DDM.</w:t>
      </w: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Step 2: Check Relative Valuations</w:t>
      </w:r>
    </w:p>
    <w:p w:rsidR="00D64AA0" w:rsidRDefault="00D64AA0" w:rsidP="00D64AA0">
      <w:pPr>
        <w:pStyle w:val="NormalWeb"/>
      </w:pPr>
      <w:r>
        <w:t>Compare with:</w:t>
      </w:r>
    </w:p>
    <w:p w:rsidR="00D64AA0" w:rsidRDefault="00D64AA0" w:rsidP="00D64AA0">
      <w:pPr>
        <w:pStyle w:val="NormalWeb"/>
        <w:numPr>
          <w:ilvl w:val="0"/>
          <w:numId w:val="11"/>
        </w:numPr>
      </w:pPr>
      <w:r>
        <w:t>Industry P/E</w:t>
      </w:r>
    </w:p>
    <w:p w:rsidR="00D64AA0" w:rsidRDefault="00D64AA0" w:rsidP="00D64AA0">
      <w:pPr>
        <w:pStyle w:val="NormalWeb"/>
        <w:numPr>
          <w:ilvl w:val="0"/>
          <w:numId w:val="11"/>
        </w:numPr>
      </w:pPr>
      <w:r>
        <w:t>Industry P/B</w:t>
      </w:r>
    </w:p>
    <w:p w:rsidR="00D64AA0" w:rsidRDefault="00D64AA0" w:rsidP="00D64AA0">
      <w:pPr>
        <w:pStyle w:val="NormalWeb"/>
        <w:numPr>
          <w:ilvl w:val="0"/>
          <w:numId w:val="11"/>
        </w:numPr>
      </w:pPr>
      <w:r>
        <w:t>Competitor EV/EBITDA</w:t>
      </w: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Step 3: Analyze Growth vs Price</w:t>
      </w:r>
    </w:p>
    <w:p w:rsidR="00D64AA0" w:rsidRDefault="00D64AA0" w:rsidP="00D64AA0">
      <w:pPr>
        <w:pStyle w:val="NormalWeb"/>
      </w:pPr>
      <w:r>
        <w:t>Use PEG ratio for accuracy.</w:t>
      </w: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Step 4: Check Technical Indicators</w:t>
      </w:r>
    </w:p>
    <w:p w:rsidR="00D64AA0" w:rsidRDefault="00D64AA0" w:rsidP="00D64AA0">
      <w:pPr>
        <w:pStyle w:val="NormalWeb"/>
        <w:numPr>
          <w:ilvl w:val="0"/>
          <w:numId w:val="12"/>
        </w:numPr>
      </w:pPr>
      <w:r>
        <w:t>Trend direction</w:t>
      </w:r>
    </w:p>
    <w:p w:rsidR="00D64AA0" w:rsidRDefault="00D64AA0" w:rsidP="00D64AA0">
      <w:pPr>
        <w:pStyle w:val="NormalWeb"/>
        <w:numPr>
          <w:ilvl w:val="0"/>
          <w:numId w:val="12"/>
        </w:numPr>
      </w:pPr>
      <w:r>
        <w:t>Momentum</w:t>
      </w:r>
    </w:p>
    <w:p w:rsidR="00D64AA0" w:rsidRDefault="00D64AA0" w:rsidP="00D64AA0">
      <w:pPr>
        <w:pStyle w:val="NormalWeb"/>
        <w:numPr>
          <w:ilvl w:val="0"/>
          <w:numId w:val="12"/>
        </w:numPr>
      </w:pPr>
      <w:r>
        <w:t>RSI &amp; MACD</w:t>
      </w: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Step 5: Study Company Fundamentals</w:t>
      </w:r>
    </w:p>
    <w:p w:rsidR="00D64AA0" w:rsidRDefault="00D64AA0" w:rsidP="00D64AA0">
      <w:pPr>
        <w:pStyle w:val="NormalWeb"/>
        <w:numPr>
          <w:ilvl w:val="0"/>
          <w:numId w:val="13"/>
        </w:numPr>
      </w:pPr>
      <w:r>
        <w:t>Revenue growth</w:t>
      </w:r>
    </w:p>
    <w:p w:rsidR="00D64AA0" w:rsidRDefault="00D64AA0" w:rsidP="00D64AA0">
      <w:pPr>
        <w:pStyle w:val="NormalWeb"/>
        <w:numPr>
          <w:ilvl w:val="0"/>
          <w:numId w:val="13"/>
        </w:numPr>
      </w:pPr>
      <w:r>
        <w:t>Net profit growth</w:t>
      </w:r>
    </w:p>
    <w:p w:rsidR="00D64AA0" w:rsidRDefault="00D64AA0" w:rsidP="00D64AA0">
      <w:pPr>
        <w:pStyle w:val="NormalWeb"/>
        <w:numPr>
          <w:ilvl w:val="0"/>
          <w:numId w:val="13"/>
        </w:numPr>
      </w:pPr>
      <w:r>
        <w:t>Cash flow</w:t>
      </w:r>
    </w:p>
    <w:p w:rsidR="00D64AA0" w:rsidRDefault="00D64AA0" w:rsidP="00D64AA0">
      <w:pPr>
        <w:pStyle w:val="NormalWeb"/>
        <w:numPr>
          <w:ilvl w:val="0"/>
          <w:numId w:val="13"/>
        </w:numPr>
      </w:pPr>
      <w:r>
        <w:t>Debt</w:t>
      </w:r>
    </w:p>
    <w:p w:rsidR="00D64AA0" w:rsidRDefault="00D64AA0" w:rsidP="00D64AA0">
      <w:pPr>
        <w:pStyle w:val="NormalWeb"/>
        <w:numPr>
          <w:ilvl w:val="0"/>
          <w:numId w:val="13"/>
        </w:numPr>
      </w:pPr>
      <w:r>
        <w:t>ROE / ROCE</w:t>
      </w:r>
    </w:p>
    <w:p w:rsidR="00D64AA0" w:rsidRDefault="00D64AA0" w:rsidP="00D64AA0">
      <w:pPr>
        <w:pStyle w:val="Heading2"/>
      </w:pPr>
      <w:r>
        <w:rPr>
          <w:rStyle w:val="Strong"/>
          <w:b/>
          <w:bCs/>
        </w:rPr>
        <w:t>Step 6: Market Sentiment &amp; News</w:t>
      </w:r>
    </w:p>
    <w:p w:rsidR="00D64AA0" w:rsidRDefault="00D64AA0" w:rsidP="00D64AA0">
      <w:pPr>
        <w:pStyle w:val="NormalWeb"/>
        <w:numPr>
          <w:ilvl w:val="0"/>
          <w:numId w:val="14"/>
        </w:numPr>
      </w:pPr>
      <w:r>
        <w:t>Management changes</w:t>
      </w:r>
    </w:p>
    <w:p w:rsidR="00D64AA0" w:rsidRDefault="00D64AA0" w:rsidP="00D64AA0">
      <w:pPr>
        <w:pStyle w:val="NormalWeb"/>
        <w:numPr>
          <w:ilvl w:val="0"/>
          <w:numId w:val="14"/>
        </w:numPr>
      </w:pPr>
      <w:r>
        <w:t>Quarterly results</w:t>
      </w:r>
    </w:p>
    <w:p w:rsidR="00D64AA0" w:rsidRDefault="00D64AA0" w:rsidP="00D64AA0">
      <w:pPr>
        <w:pStyle w:val="NormalWeb"/>
        <w:numPr>
          <w:ilvl w:val="0"/>
          <w:numId w:val="14"/>
        </w:numPr>
      </w:pPr>
      <w:r>
        <w:t>Interest rate changes</w:t>
      </w:r>
    </w:p>
    <w:p w:rsidR="00D64AA0" w:rsidRDefault="00D64AA0" w:rsidP="00D64AA0">
      <w:pPr>
        <w:pStyle w:val="NormalWeb"/>
        <w:numPr>
          <w:ilvl w:val="0"/>
          <w:numId w:val="14"/>
        </w:numPr>
      </w:pPr>
      <w:r>
        <w:t>Economic conditions</w:t>
      </w:r>
    </w:p>
    <w:p w:rsidR="00D64AA0" w:rsidRDefault="00D64AA0" w:rsidP="00D64AA0">
      <w:r>
        <w:pict>
          <v:rect id="_x0000_i1037" style="width:0;height:1.5pt" o:hralign="center" o:hrstd="t" o:hr="t" fillcolor="#a0a0a0" stroked="f"/>
        </w:pict>
      </w:r>
    </w:p>
    <w:p w:rsidR="00D64AA0" w:rsidRDefault="00D64AA0" w:rsidP="00D64AA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5. Quick Checklist to Identify Overvalued Stock</w:t>
      </w:r>
    </w:p>
    <w:p w:rsidR="00D64AA0" w:rsidRDefault="00D64AA0" w:rsidP="00D64AA0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P/E much higher than industry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PEG &gt; 1.5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RSI &gt; 70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Price above upper Bollinger Band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Falling profit growth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High debt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DCF Intrinsic Value &lt; Market Price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Weak cash flow</w:t>
      </w:r>
    </w:p>
    <w:p w:rsidR="00D64AA0" w:rsidRDefault="00D64AA0" w:rsidP="00D64AA0">
      <w:r>
        <w:pict>
          <v:rect id="_x0000_i1038" style="width:0;height:1.5pt" o:hralign="center" o:hrstd="t" o:hr="t" fillcolor="#a0a0a0" stroked="f"/>
        </w:pict>
      </w:r>
    </w:p>
    <w:p w:rsidR="00D64AA0" w:rsidRDefault="00D64AA0" w:rsidP="00D64AA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6. Quick Checklist for Undervalued Stock</w:t>
      </w:r>
    </w:p>
    <w:p w:rsidR="00D64AA0" w:rsidRDefault="00D64AA0" w:rsidP="00D64AA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P/E lower than industry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PEG &lt; 1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RSI &lt; 30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Price near 200-day moving average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Strong profit growth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Low debt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High ROE / ROCE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DCF Intrinsic Value &gt; Market Price</w:t>
      </w:r>
    </w:p>
    <w:p w:rsidR="00D64AA0" w:rsidRDefault="00D64AA0" w:rsidP="00D64AA0">
      <w:r>
        <w:pict>
          <v:rect id="_x0000_i1039" style="width:0;height:1.5pt" o:hralign="center" o:hrstd="t" o:hr="t" fillcolor="#a0a0a0" stroked="f"/>
        </w:pict>
      </w:r>
    </w:p>
    <w:p w:rsidR="00D64AA0" w:rsidRDefault="00D64AA0" w:rsidP="00D64AA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7. Example (Simple Calculation)</w:t>
      </w:r>
    </w:p>
    <w:p w:rsidR="00D64AA0" w:rsidRDefault="00D64AA0" w:rsidP="00D64AA0">
      <w:pPr>
        <w:pStyle w:val="Heading3"/>
      </w:pPr>
      <w:r>
        <w:t>Company: XYZ Ltd</w:t>
      </w:r>
    </w:p>
    <w:p w:rsidR="00D64AA0" w:rsidRDefault="00D64AA0" w:rsidP="00D64AA0">
      <w:pPr>
        <w:pStyle w:val="NormalWeb"/>
      </w:pPr>
      <w:r>
        <w:t>EPS = ₹10</w:t>
      </w:r>
      <w:r>
        <w:br/>
        <w:t>Industry P/E = 20</w:t>
      </w:r>
      <w:r>
        <w:br/>
        <w:t>Company P/E = 12</w:t>
      </w:r>
      <w:r>
        <w:br/>
        <w:t>PEG = 0.8</w:t>
      </w:r>
      <w:r>
        <w:br/>
        <w:t>ROE = 18%</w:t>
      </w:r>
      <w:r>
        <w:br/>
        <w:t>D/E = 0.3</w:t>
      </w:r>
    </w:p>
    <w:p w:rsidR="00D64AA0" w:rsidRDefault="00D64AA0" w:rsidP="00D64AA0">
      <w:pPr>
        <w:pStyle w:val="Heading3"/>
      </w:pPr>
      <w:r>
        <w:t>Conclusion:</w:t>
      </w:r>
    </w:p>
    <w:p w:rsidR="00D64AA0" w:rsidRDefault="00D64AA0" w:rsidP="00D64AA0">
      <w:pPr>
        <w:pStyle w:val="NormalWeb"/>
      </w:pPr>
      <w:r>
        <w:rPr>
          <w:rStyle w:val="Strong"/>
        </w:rPr>
        <w:t>Undervalued</w:t>
      </w:r>
      <w:r>
        <w:t xml:space="preserve"> (Good buy)</w:t>
      </w:r>
    </w:p>
    <w:p w:rsidR="00D64AA0" w:rsidRDefault="00D64AA0" w:rsidP="00D64AA0">
      <w:r>
        <w:pict>
          <v:rect id="_x0000_i1040" style="width:0;height:1.5pt" o:hralign="center" o:hrstd="t" o:hr="t" fillcolor="#a0a0a0" stroked="f"/>
        </w:pict>
      </w:r>
    </w:p>
    <w:p w:rsidR="00D64AA0" w:rsidRDefault="00D64AA0" w:rsidP="00D64AA0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8. What You Can Do With This Knowledge</w:t>
      </w:r>
    </w:p>
    <w:p w:rsidR="00D64AA0" w:rsidRDefault="00D64AA0" w:rsidP="00D64AA0">
      <w:pPr>
        <w:pStyle w:val="NormalWeb"/>
      </w:pPr>
      <w:r>
        <w:t>You can now build:</w:t>
      </w:r>
    </w:p>
    <w:p w:rsidR="00D64AA0" w:rsidRDefault="00D64AA0" w:rsidP="00D64AA0">
      <w:pPr>
        <w:pStyle w:val="NormalWeb"/>
        <w:numPr>
          <w:ilvl w:val="0"/>
          <w:numId w:val="15"/>
        </w:numPr>
      </w:pPr>
      <w:r>
        <w:t>Stock analysis apps</w:t>
      </w:r>
    </w:p>
    <w:p w:rsidR="00D64AA0" w:rsidRDefault="00D64AA0" w:rsidP="00D64AA0">
      <w:pPr>
        <w:pStyle w:val="NormalWeb"/>
        <w:numPr>
          <w:ilvl w:val="0"/>
          <w:numId w:val="15"/>
        </w:numPr>
      </w:pPr>
      <w:r>
        <w:t>Valuation dashboards</w:t>
      </w:r>
    </w:p>
    <w:p w:rsidR="00D64AA0" w:rsidRDefault="00D64AA0" w:rsidP="00D64AA0">
      <w:pPr>
        <w:pStyle w:val="NormalWeb"/>
        <w:numPr>
          <w:ilvl w:val="0"/>
          <w:numId w:val="15"/>
        </w:numPr>
      </w:pPr>
      <w:r>
        <w:t>AI-based price prediction system</w:t>
      </w:r>
    </w:p>
    <w:p w:rsidR="00D64AA0" w:rsidRDefault="00D64AA0" w:rsidP="00D64AA0">
      <w:pPr>
        <w:pStyle w:val="NormalWeb"/>
        <w:numPr>
          <w:ilvl w:val="0"/>
          <w:numId w:val="15"/>
        </w:numPr>
      </w:pPr>
      <w:r>
        <w:t>Screener-like website</w:t>
      </w:r>
    </w:p>
    <w:p w:rsidR="00D64AA0" w:rsidRDefault="00D64AA0" w:rsidP="00D64AA0">
      <w:pPr>
        <w:pStyle w:val="NormalWeb"/>
        <w:numPr>
          <w:ilvl w:val="0"/>
          <w:numId w:val="15"/>
        </w:numPr>
      </w:pPr>
      <w:r>
        <w:t>Backend system for financial analysis</w:t>
      </w:r>
    </w:p>
    <w:p w:rsidR="00D64AA0" w:rsidRDefault="00D64AA0" w:rsidP="00D64AA0">
      <w:pPr>
        <w:pStyle w:val="NormalWeb"/>
        <w:numPr>
          <w:ilvl w:val="0"/>
          <w:numId w:val="15"/>
        </w:numPr>
      </w:pPr>
      <w:r>
        <w:t>Automated alerts (premium selling point)</w:t>
      </w:r>
    </w:p>
    <w:p w:rsidR="00D64AA0" w:rsidRDefault="00D64AA0" w:rsidP="00D64AA0">
      <w:pPr>
        <w:ind w:left="720"/>
        <w:rPr>
          <w:noProof/>
        </w:rPr>
      </w:pPr>
      <w:bookmarkStart w:id="0" w:name="_GoBack"/>
      <w:bookmarkEnd w:id="0"/>
    </w:p>
    <w:sectPr w:rsidR="00D64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72332"/>
    <w:multiLevelType w:val="multilevel"/>
    <w:tmpl w:val="E054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92193"/>
    <w:multiLevelType w:val="multilevel"/>
    <w:tmpl w:val="857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E4C2D"/>
    <w:multiLevelType w:val="multilevel"/>
    <w:tmpl w:val="411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1EFC"/>
    <w:multiLevelType w:val="multilevel"/>
    <w:tmpl w:val="DE84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C05A3"/>
    <w:multiLevelType w:val="multilevel"/>
    <w:tmpl w:val="E09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86AB3"/>
    <w:multiLevelType w:val="multilevel"/>
    <w:tmpl w:val="3112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E3519"/>
    <w:multiLevelType w:val="multilevel"/>
    <w:tmpl w:val="697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A3BBF"/>
    <w:multiLevelType w:val="multilevel"/>
    <w:tmpl w:val="A08E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65AC9"/>
    <w:multiLevelType w:val="multilevel"/>
    <w:tmpl w:val="59D2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37430"/>
    <w:multiLevelType w:val="multilevel"/>
    <w:tmpl w:val="664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A1382"/>
    <w:multiLevelType w:val="multilevel"/>
    <w:tmpl w:val="397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500B4"/>
    <w:multiLevelType w:val="multilevel"/>
    <w:tmpl w:val="469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F79AC"/>
    <w:multiLevelType w:val="multilevel"/>
    <w:tmpl w:val="12D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7711D"/>
    <w:multiLevelType w:val="multilevel"/>
    <w:tmpl w:val="5F7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A2E11"/>
    <w:multiLevelType w:val="multilevel"/>
    <w:tmpl w:val="12B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4"/>
  </w:num>
  <w:num w:numId="5">
    <w:abstractNumId w:val="12"/>
  </w:num>
  <w:num w:numId="6">
    <w:abstractNumId w:val="11"/>
  </w:num>
  <w:num w:numId="7">
    <w:abstractNumId w:val="10"/>
  </w:num>
  <w:num w:numId="8">
    <w:abstractNumId w:val="1"/>
  </w:num>
  <w:num w:numId="9">
    <w:abstractNumId w:val="9"/>
  </w:num>
  <w:num w:numId="10">
    <w:abstractNumId w:val="13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AA0"/>
    <w:rsid w:val="00223DAD"/>
    <w:rsid w:val="00A20840"/>
    <w:rsid w:val="00D6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E977"/>
  <w15:chartTrackingRefBased/>
  <w15:docId w15:val="{9DD55629-4A39-4BC9-B685-981685BE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4A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4A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A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A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4AA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64A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4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64AA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A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2025-11-29T18:02:00Z</dcterms:created>
  <dcterms:modified xsi:type="dcterms:W3CDTF">2025-11-29T18:14:00Z</dcterms:modified>
</cp:coreProperties>
</file>