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7A63"/>
          <w:sz w:val="44"/>
          <w:szCs w:val="44"/>
        </w:rPr>
        <w:t xml:space="preserve">TSM CONSULTZ</w:t>
      </w:r>
    </w:p>
    <w:p>
      <w:pPr>
        <w:spacing w:after="100"/>
      </w:pPr>
      <w:r>
        <w:rPr>
          <w:b/>
          <w:bCs/>
          <w:color w:val="1a1a1a"/>
          <w:sz w:val="34"/>
          <w:szCs w:val="34"/>
        </w:rPr>
        <w:t xml:space="preserve">BPO Client Chain — Operations Manual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Doc Intake → War Room → Strategist → Executive Portal → Client Portal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  <w:p>
            <w:r>
              <w:rPr>
                <w:sz w:val="20"/>
                <w:szCs w:val="20"/>
              </w:rPr>
              <w:t xml:space="preserve">This manual covers the one BPO chain with a real, live client-facing login — verified against the actual server routes and HTML in this repository, not a demo script. If your engagement is in a different vertical (Healthcare, Construction, FinOps, etc.), that vertical's War Room → Strategist → Executive Portal is separate — see MASTER_VERTICAL_WALKTHROUGH.md for those.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01 · INTAKE</w:t>
            </w:r>
          </w:p>
        </w:tc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02 · UNDERSTAND</w:t>
            </w:r>
          </w:p>
        </w:tc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03 · DECIDE</w:t>
            </w:r>
          </w:p>
        </w:tc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04 · EXECUTE</w:t>
            </w:r>
          </w:p>
        </w:tc>
        <w:tc>
          <w:tcPr>
            <w:tcW w:type="dxa" w:w="1870"/>
            <w:shd w:fill="1a1a1a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→ CLIENT PORTAL</w:t>
            </w:r>
          </w:p>
        </w:tc>
      </w:tr>
    </w:tbl>
    <w:p>
      <w:pPr>
        <w:spacing w:after="300"/>
      </w:pPr>
    </w:p>
    <w:p>
      <w:r>
        <w:rPr>
          <w:color w:val="666666"/>
          <w:sz w:val="18"/>
          <w:szCs w:val="18"/>
        </w:rPr>
        <w:t xml:space="preserve">Prepared: August 25, 2026</w:t>
      </w:r>
    </w:p>
    <w:p>
      <w:pPr>
        <w:spacing w:after="200"/>
      </w:pPr>
      <w:r>
        <w:rPr>
          <w:i/>
          <w:iCs/>
          <w:color w:val="666666"/>
          <w:sz w:val="16"/>
          <w:szCs w:val="16"/>
        </w:rPr>
        <w:t xml:space="preserve">Verified against: server.js, tsm-doc-search-multi.html, bpo-war-room.html, bpo-strategist.html, bpo-executive-portal.html, client-portal.html, middleware/client-registry.js, tsm-ledger-service.js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spacing w:after="120"/>
      </w:pPr>
      <w:r>
        <w:t xml:space="preserve">1. Overview — the five-stage chain</w:t>
      </w:r>
    </w:p>
    <w:p>
      <w:pPr>
        <w:spacing w:after="120"/>
      </w:pPr>
      <w:r>
        <w:t xml:space="preserve">2. Stage 1 — Doc Intake (tsm-doc-search-multi.html)</w:t>
      </w:r>
    </w:p>
    <w:p>
      <w:pPr>
        <w:spacing w:after="120"/>
      </w:pPr>
      <w:r>
        <w:t xml:space="preserve">3. Stage 2 — War Room / Understand (bpo-war-room.html)</w:t>
      </w:r>
    </w:p>
    <w:p>
      <w:pPr>
        <w:spacing w:after="120"/>
      </w:pPr>
      <w:r>
        <w:t xml:space="preserve">4. Stage 3 — Strategist / Decide (bpo-strategist.html)</w:t>
      </w:r>
    </w:p>
    <w:p>
      <w:pPr>
        <w:spacing w:after="120"/>
      </w:pPr>
      <w:r>
        <w:t xml:space="preserve">5. Stage 4 — Executive Portal / Execute (bpo-executive-portal.html)</w:t>
      </w:r>
    </w:p>
    <w:p>
      <w:pPr>
        <w:spacing w:after="120"/>
      </w:pPr>
      <w:r>
        <w:t xml:space="preserve">6. Client Setup — creating and linking a client login (admin task)</w:t>
      </w:r>
    </w:p>
    <w:p>
      <w:pPr>
        <w:spacing w:after="120"/>
      </w:pPr>
      <w:r>
        <w:t xml:space="preserve">7. Stage 5 — What the client sees (client-portal.html)</w:t>
      </w:r>
    </w:p>
    <w:p>
      <w:pPr>
        <w:spacing w:after="120"/>
      </w:pPr>
      <w:r>
        <w:t xml:space="preserve">8. Known issues &amp; workarounds</w:t>
      </w:r>
    </w:p>
    <w:p>
      <w:pPr>
        <w:spacing w:after="120"/>
      </w:pPr>
      <w:r>
        <w:t xml:space="preserve">9. Quick-reference command sheet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 — the five-stage chain</w:t>
      </w:r>
    </w:p>
    <w:p>
      <w:pPr>
        <w:spacing w:after="120"/>
      </w:pPr>
      <w:r>
        <w:t xml:space="preserve">Every BPO engagement moves through the same five stages, in order. Each stage hands off to the next automatically — nothing gets manually re-typed between screens. The chain nav bar at the top of every internal screen (Intake / Understand / Decide / Execute) shows exactly where a case is in this pipeline at all times.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01 · INTAKE</w:t>
            </w:r>
          </w:p>
        </w:tc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02 · UNDERSTAND</w:t>
            </w:r>
          </w:p>
        </w:tc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03 · DECIDE</w:t>
            </w:r>
          </w:p>
        </w:tc>
        <w:tc>
          <w:tcPr>
            <w:tcW w:type="dxa" w:w="1870"/>
            <w:shd w:fill="0F7A6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04 · EXECUTE</w:t>
            </w:r>
          </w:p>
        </w:tc>
        <w:tc>
          <w:tcPr>
            <w:tcW w:type="dxa" w:w="1870"/>
            <w:shd w:fill="1a1a1a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→ CLIENT PORTAL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95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· Who does 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1. Intake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document is uploaded and auto-classified. Internal staff, at tsm-doc-search-multi.html.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2. Understand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extraction engine runs against the document. Internal staff, at bpo-war-room.html.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3. Decide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strategy brief is generated and a recommendation is escalated. Internal staff, at bpo-strategist.html.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4. Execute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recommendation is approved, assigned, and marked executed. Internal staff, at bpo-executive-portal.html.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5. Client Portal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client logs in and sees their own rollup — open work items, SLA events, and (if their account is linked to a Member) a cross-vertical view. External — the client, not staff.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Stages 1–4 are internal-only — they require an internal role (admin, manager, analyst, or similar) to log in. Stage 5 is the client's own view, gated to the 'client' role, and a client can only ever see their own data — this is enforced on the server, not just hidden in the page.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Stage 1 — Doc Intake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95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html/tsm-doc-search-multi.html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staff — any role that can reach the intake screen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tsm-doc-search-multi.html.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Along the top of the screen, click the BPO Internal vertical tab. This matters — the vertical tab selected here determines which War Room the document routes to later. If a different tab is selected, the document will route to that vertical's war room instead, not the BPO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the document onto the upload zone (or click it to browse and select a file). TSM reads the file and automatically works out the document type, vendor, reference number, and dollar amounts — this does not need to be typed in by hand.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auto-classified fields that appear. If anything was misread, correct it before moving on — this is the last point where a human easily catches a bad 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redispatch action (or the equivalent "send to war room" control for the BPO tab) to hand the document off. This writes the classified summary into a local relay key (tsm_bpo_docsearch_relay) and navigates to bpo-war-room.html automatically after a short delay.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C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  <w:p>
            <w:r>
              <w:rPr>
                <w:sz w:val="20"/>
                <w:szCs w:val="20"/>
              </w:rPr>
              <w:t xml:space="preserve">There is a second, BPO-specific intake page referenced by the chain nav on later screens — bpo-doc-uploader.html — but that file does not currently exist in the codebase. Use tsm-doc-search-multi.html for Stage 1 until that's fixed. See Section 8.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Stage 2 — War Room (Understand)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95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html/war-rooms/bpo-war/bpo-war-room.html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staff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Arrive here automatically from Stage 1, or navigate directly if picking up an existing case. The chain nav bar at the top will show 01 · INTAKE as done (green) and 02 · UNDERSTAND as active.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⚡ FIRE EXTRACTION ENGINE. This runs the AI extraction against the relayed document and populates three tabs: AI EXTRACTIONS, IMMEDIATE RISKS, and RAW ENGINE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AI Extractions tab — this is the structured data (amounts, dates, parties, risk flags) the rest of the chain will act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Immediate Risks for anything flagged as urgent before proceeding — this is a judgment step, not automated.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⬇ EXPORT (optional) to save a situation-report snapshot at this point, if a record of the raw extraction is needed before it moves further.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ROUTE TO STRATEGIST → . If the extraction engine hasn't been fired yet, this click fires it automatically first, then proceeds — so this button alone is enough to move a case forward once the document looks right.</w:t>
      </w:r>
    </w:p>
    <w:p>
      <w:pPr>
        <w:spacing w:after="120"/>
      </w:pPr>
      <w:r>
        <w:rPr>
          <w:i/>
          <w:iCs/>
          <w:color w:val="666666"/>
        </w:rPr>
        <w:t xml:space="preserve">Back to Intake is available at any point via ← BACK TO INTAKE if the wrong document needs to be re-uploaded.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Stage 3 — Strategist (Decide)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95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html/war-rooms/bpo-war/bpo-strategist.html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staff — typically a more senior/analyst role than Stage 2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Arrives with the war-room's findings already loaded — nothing needs to be re-entered.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Five tabs are available: STRATEGY BRIEF, SLA REPORT, CLIENT IMPACT, ESCALATIONS, MISSION TIMELINE. Use these to review the full picture before deciding — SLA REPORT and CLIENT IMPACT are worth checking specifically if the case involves a time-sensitive deadline or a named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⚡ GENERATE STRATEGY BRIEF. This produces the recommendation that Stage 4 will act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SLA REPORT / CLIENT BRIEF / ESCALATIONS as needed to pull supporting detail into the brief.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the brief looks right, click ESCALATE TO EXECUTIVE → . This button is disabled until a strategy brief has been generated — it cannot be clicked out of order.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CHECKPOINT</w:t>
            </w:r>
          </w:p>
          <w:p>
            <w:r>
              <w:rPr>
                <w:sz w:val="20"/>
                <w:szCs w:val="20"/>
              </w:rPr>
              <w:t xml:space="preserve">This is the last stage before a decision becomes visible to leadership at Stage 4. Anything materially wrong in the brief should be corrected here — Stage 4 approves and executes, it does not re-analyze.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Stage 4 — Executive Portal (Execute)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95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html/war-rooms/bpo-war/bpo-executive-portal.html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staff — executive / decision-maker role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decision card that arrived from the Strategist. Three quick actions are available directly on it: APPROVE STRATEGY, ASSIGN OWNERS, NOTIFY STAKEHOLDERS — each can be clicked independently and in any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click ◈ GENERATE LIVE EXECUTIVE BRIEF — AI SYNTHESIS for a fresh, current synthesis rather than relying solely on what the Strategist produced.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✓ ACKNOWLEDGE or ↑ ESCALATE on the case if it needs to be logged as reviewed, or flagged up to the BPO ops lead, respectively — both write a real, timestamped entry to the case's relay log, not just a UI state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queued items (if the executive queue view is in use), click APPROVE &amp; EXECUTE per item as each is cleared.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case is genuinely done, click ✓ MARK EXECUTED. This is the step that actually closes the loop: it writes a real, persisted status change (stage: 'exec', status: 'resolved') via a server call — not just a label change on the button. This is also what causes the case to stop showing as "open" the next time a client's rollup is generated.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⬇ EXPORT EXEC BRIEF is available at any point for a snapshot/record of the executive-level summary.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C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IMPORTANT</w:t>
            </w:r>
          </w:p>
          <w:p>
            <w:r>
              <w:rPr>
                <w:sz w:val="20"/>
                <w:szCs w:val="20"/>
              </w:rPr>
              <w:t xml:space="preserve">MARK EXECUTED is the one action in this entire chain that changes what a client sees at Stage 5. Everything before it (fire engine, generate brief, approve, assign, notify, acknowledge) is internal working state. Do not mark a case executed until it is genuinely resolved — a client's rollup will reflect it as closed immediately.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Client Setup — creating and linking a client login</w:t>
      </w:r>
    </w:p>
    <w:p>
      <w:pPr>
        <w:spacing w:after="120"/>
      </w:pPr>
      <w:r>
        <w:t xml:space="preserve">Before a client can see anything at Stage 5, an admin needs to create their login. This is a one-time setup step per client, done by an admin-role user — not part of the day-to-day case chain above.</w:t>
      </w:r>
    </w:p>
    <w:p>
      <w:pPr>
        <w:pStyle w:val="Heading2"/>
        <w:spacing w:after="150" w:before="300"/>
      </w:pPr>
      <w:r>
        <w:t xml:space="preserve">6.1 — Create the client login</w:t>
      </w:r>
    </w:p>
    <w:p>
      <w:pPr>
        <w:spacing w:after="120"/>
      </w:pPr>
      <w:r>
        <w:t xml:space="preserve">An admin, logged in, runs:</w:t>
      </w:r>
    </w:p>
    <w:p>
      <w:pPr>
        <w:pBdr>
          <w:top w:val="single" w:color="CCCCCC" w:sz="2"/>
          <w:bottom w:val="single" w:color="CCCCCC" w:sz="0"/>
          <w:left w:val="single" w:color="CCCCCC" w:sz="2"/>
          <w:right w:val="single" w:color="CCCCCC" w:sz="2"/>
        </w:pBdr>
        <w:shd w:fill="F2F2F2" w:val="clear"/>
        <w:spacing w:after="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</w:t>
      </w:r>
    </w:p>
    <w:p>
      <w:pPr>
        <w:pBdr>
          <w:top w:val="single" w:color="CCCCCC" w:sz="0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 "label": "&lt;Client Display Name&gt;" }</w:t>
      </w:r>
    </w:p>
    <w:p>
      <w:pPr>
        <w:spacing w:after="120"/>
      </w:pPr>
      <w:r>
        <w:t xml:space="preserve">The response includes an accessCode — a one-time-shown code the client uses to log in at client-portal.html. There is no way to view this code again later, so it must be delivered to the client (or saved securely) at creation time.</w:t>
      </w:r>
    </w:p>
    <w:p>
      <w:pPr>
        <w:pStyle w:val="Heading2"/>
        <w:spacing w:after="150" w:before="300"/>
      </w:pPr>
      <w:r>
        <w:t xml:space="preserve">6.2 — (Optional) Link the client to a Member for cross-vertical reporting</w:t>
      </w:r>
    </w:p>
    <w:p>
      <w:pPr>
        <w:spacing w:after="120"/>
      </w:pPr>
      <w:r>
        <w:t xml:space="preserve">If this client's engagement spans more than one vertical (for example, both Mortgage and FinOps work for the same organization), link their login to a Member tenant so their portal shows a combined view instead of a single vertical's data:</w:t>
      </w:r>
    </w:p>
    <w:p>
      <w:pPr>
        <w:pBdr>
          <w:top w:val="single" w:color="CCCCCC" w:sz="2"/>
          <w:bottom w:val="single" w:color="CCCCCC" w:sz="0"/>
          <w:left w:val="single" w:color="CCCCCC" w:sz="2"/>
          <w:right w:val="single" w:color="CCCCCC" w:sz="2"/>
        </w:pBdr>
        <w:shd w:fill="F2F2F2" w:val="clear"/>
        <w:spacing w:after="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/api/admin/clients/&lt;clientId&gt;/link-member</w:t>
      </w:r>
    </w:p>
    <w:p>
      <w:pPr>
        <w:pBdr>
          <w:top w:val="single" w:color="CCCCCC" w:sz="0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 "tenantId": "&lt;a tenant id, chosen when the Member is created&gt;" }</w:t>
      </w:r>
    </w:p>
    <w:p>
      <w:pPr>
        <w:spacing w:after="120"/>
      </w:pPr>
      <w:r>
        <w:t xml:space="preserve">A client with no Member link sees exactly the single-vertical rollup described in Section 7. Linking is additive and safe to do at any time — it does not disrupt a session already in progress; the client's existing login only picks up the change the next time they log in.</w:t>
      </w:r>
    </w:p>
    <w:p>
      <w:pPr>
        <w:pStyle w:val="Heading2"/>
        <w:spacing w:after="150" w:before="300"/>
      </w:pPr>
      <w:r>
        <w:t xml:space="preserve">6.3 — Deactivating a client login</w:t>
      </w:r>
    </w:p>
    <w:p>
      <w:pPr>
        <w:spacing w:after="120"/>
      </w:pPr>
      <w:r>
        <w:t xml:space="preserve">There is no delete route for a client record by design — client history is preserved. To retire a login instead: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/api/admin/clients/&lt;clientId&gt;/deactivate</w:t>
      </w:r>
    </w:p>
    <w:p>
      <w:pPr>
        <w:spacing w:after="120"/>
      </w:pPr>
      <w:r>
        <w:t xml:space="preserve">This makes the client's access code stop working immediately. If the client was Member-linked, that link is not automatically cleared — unlink separately if the record should be fully reset (see Section 9).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Stage 5 — What the client sees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95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html/client-portal.html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client — logged in with their access code, not an internal role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The client logs in at client-portal.html with the access code from Section 6.1. What they see depends entirely on whether their login has been linked to a Member:</w:t>
      </w:r>
    </w:p>
    <w:p>
      <w:pPr>
        <w:pStyle w:val="Heading2"/>
        <w:spacing w:after="150" w:before="300"/>
      </w:pPr>
      <w:r>
        <w:t xml:space="preserve">Every client sees, at minimum: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Work Items — a live 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Avg Open Age — how long, on average, their open items have been sitting.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By Status and By Priority — breakdowns of their open 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Open Work table — every case, with its vertical, current stage, status, priority, due date, SLA age, and last-updated time. Clicking a row expands it to show any downloadable documents attached to that case.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SLA Events panel.</w:t>
      </w:r>
    </w:p>
    <w:p>
      <w:pPr>
        <w:pStyle w:val="Heading2"/>
        <w:spacing w:after="150" w:before="300"/>
      </w:pPr>
      <w:r>
        <w:t xml:space="preserve">A Member-linked client additionally sees: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Across Verticals — a breakdown of their case count by vertical (e.g. mortgage: 3 · finops: 2), reflecting all of their work across every vertical they're engaged in, not just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Exposure — a running dollar total of financial exposure across their linked cases, with a case count. If some cases don't have an exposure figure recorded yet, this is clearly marked as a partial total rather than silently showing an undercount as if it were complete.</w:t>
      </w:r>
    </w:p>
    <w:p>
      <w:pPr>
        <w:spacing w:after="120"/>
      </w:pPr>
      <w:r>
        <w:t xml:space="preserve">Everything the client sees is scoped to their own account on the server — a client session cannot be used to view another client's or another Member's data, by request URL manipulation or otherwise.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Known issues &amp; workarounds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6950"/>
            <w:shd w:fill="0F7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Workaround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bpo-doc-uploader.html (referenced by the chain nav on the Strategist and Executive Portal screens as the "01 · INTAKE" link) does not exist in the codebase.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 tsm-doc-search-multi.html for Stage 1 — that is the real, working intake page and is what bpo-war-room.html itself links to for INTAKE.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 newly created client's access code is shown only once, at creation time.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Copy/deliver it immediately. If lost, there is no "resend" — a new client record (and new code) would need to be created, or contact an admin about the backfill-login route for accounts that predate this system.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Deactivating a client does not clear an existing Member link.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If a full reset is needed, unlink first (POST .../link-member with an empty tenantId), then deactivate.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Quick-reference command sheet</w:t>
      </w:r>
    </w:p>
    <w:p>
      <w:pPr>
        <w:spacing w:after="120"/>
      </w:pPr>
      <w:r>
        <w:t xml:space="preserve">For admins working outside the UI (scripts, smoke tests, or troubleshooting). All calls require an authenticated admin session cookie.</w:t>
      </w:r>
    </w:p>
    <w:p>
      <w:pPr>
        <w:pStyle w:val="Heading3"/>
        <w:spacing w:after="100" w:before="200"/>
      </w:pPr>
      <w:r>
        <w:t xml:space="preserve">Create a client</w:t>
      </w:r>
    </w:p>
    <w:p>
      <w:pPr>
        <w:pBdr>
          <w:top w:val="single" w:color="CCCCCC" w:sz="2"/>
          <w:bottom w:val="single" w:color="CCCCCC" w:sz="0"/>
          <w:left w:val="single" w:color="CCCCCC" w:sz="2"/>
          <w:right w:val="single" w:color="CCCCCC" w:sz="2"/>
        </w:pBdr>
        <w:shd w:fill="F2F2F2" w:val="clear"/>
        <w:spacing w:after="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</w:t>
      </w:r>
    </w:p>
    <w:p>
      <w:pPr>
        <w:pBdr>
          <w:top w:val="single" w:color="CCCCCC" w:sz="0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 "label": "Client Name" }</w:t>
      </w:r>
    </w:p>
    <w:p>
      <w:pPr>
        <w:pStyle w:val="Heading3"/>
        <w:spacing w:after="100" w:before="200"/>
      </w:pPr>
      <w:r>
        <w:t xml:space="preserve">Link a client to a Member (cross-vertical rollup)</w:t>
      </w:r>
    </w:p>
    <w:p>
      <w:pPr>
        <w:pBdr>
          <w:top w:val="single" w:color="CCCCCC" w:sz="2"/>
          <w:bottom w:val="single" w:color="CCCCCC" w:sz="0"/>
          <w:left w:val="single" w:color="CCCCCC" w:sz="2"/>
          <w:right w:val="single" w:color="CCCCCC" w:sz="2"/>
        </w:pBdr>
        <w:shd w:fill="F2F2F2" w:val="clear"/>
        <w:spacing w:after="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/api/admin/clients/&lt;clientId&gt;/link-member</w:t>
      </w:r>
    </w:p>
    <w:p>
      <w:pPr>
        <w:pBdr>
          <w:top w:val="single" w:color="CCCCCC" w:sz="0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 "tenantId": "&lt;tenant-id&gt;" }</w:t>
      </w:r>
    </w:p>
    <w:p>
      <w:pPr>
        <w:pStyle w:val="Heading3"/>
        <w:spacing w:after="100" w:before="200"/>
      </w:pPr>
      <w:r>
        <w:t xml:space="preserve">Unlink a client from a Member</w:t>
      </w:r>
    </w:p>
    <w:p>
      <w:pPr>
        <w:pBdr>
          <w:top w:val="single" w:color="CCCCCC" w:sz="2"/>
          <w:bottom w:val="single" w:color="CCCCCC" w:sz="0"/>
          <w:left w:val="single" w:color="CCCCCC" w:sz="2"/>
          <w:right w:val="single" w:color="CCCCCC" w:sz="2"/>
        </w:pBdr>
        <w:shd w:fill="F2F2F2" w:val="clear"/>
        <w:spacing w:after="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/api/admin/clients/&lt;clientId&gt;/link-member</w:t>
      </w:r>
    </w:p>
    <w:p>
      <w:pPr>
        <w:pBdr>
          <w:top w:val="single" w:color="CCCCCC" w:sz="0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 "tenantId": "" }</w:t>
      </w:r>
    </w:p>
    <w:p>
      <w:pPr>
        <w:pStyle w:val="Heading3"/>
        <w:spacing w:after="100" w:before="200"/>
      </w:pPr>
      <w:r>
        <w:t xml:space="preserve">Deactivate a client login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/api/admin/clients/&lt;clientId&gt;/deactivate</w:t>
      </w:r>
    </w:p>
    <w:p>
      <w:pPr>
        <w:pStyle w:val="Heading3"/>
        <w:spacing w:after="100" w:before="200"/>
      </w:pPr>
      <w:r>
        <w:t xml:space="preserve">Reactivate a client login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POST /api/admin/clients/&lt;clientId&gt;/reactivate</w:t>
      </w:r>
    </w:p>
    <w:p>
      <w:pPr>
        <w:pStyle w:val="Heading3"/>
        <w:spacing w:after="100" w:before="200"/>
      </w:pPr>
      <w:r>
        <w:t xml:space="preserve">Check a client's rollup directly (as that client, for troubleshooting)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GET /api/bpo/reports/client-rollup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C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  <w:p>
            <w:r>
              <w:rPr>
                <w:sz w:val="20"/>
                <w:szCs w:val="20"/>
              </w:rPr>
              <w:t xml:space="preserve">Access codes and admin passwords are credentials. Do not paste them into chat tools, tickets, or shared docs. Rotate the admin password periodically and whenever it may have been exposed.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0F7A63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0F7A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2026-08-25T21:09:51.732Z</dcterms:created>
  <dcterms:modified xsi:type="dcterms:W3CDTF">2026-08-25T21:09:51.732Z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