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620D" w14:textId="143B621E" w:rsidR="00AD30A7" w:rsidRDefault="00000000">
      <w:pPr>
        <w:pStyle w:val="Heading1"/>
      </w:pPr>
      <w:r>
        <w:t xml:space="preserve">Prototype hosting on Azure </w:t>
      </w:r>
    </w:p>
    <w:p w14:paraId="4534B6C4" w14:textId="326AD053" w:rsidR="009A2193" w:rsidRPr="009A2193" w:rsidRDefault="009A2193" w:rsidP="009A2193">
      <w:pPr>
        <w:rPr>
          <w:b/>
          <w:bCs/>
          <w:sz w:val="24"/>
          <w:szCs w:val="24"/>
        </w:rPr>
      </w:pPr>
      <w:r w:rsidRPr="009A2193">
        <w:rPr>
          <w:b/>
          <w:bCs/>
          <w:sz w:val="24"/>
          <w:szCs w:val="24"/>
        </w:rPr>
        <w:t>Total Cost: $185.27</w:t>
      </w:r>
      <w:r>
        <w:rPr>
          <w:b/>
          <w:bCs/>
          <w:sz w:val="24"/>
          <w:szCs w:val="24"/>
        </w:rPr>
        <w:t>/Month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2426"/>
        <w:gridCol w:w="2506"/>
        <w:gridCol w:w="2188"/>
      </w:tblGrid>
      <w:tr w:rsidR="009A2193" w14:paraId="63D7AE7A" w14:textId="33D25C19" w:rsidTr="009A2193">
        <w:tc>
          <w:tcPr>
            <w:tcW w:w="2456" w:type="dxa"/>
          </w:tcPr>
          <w:p w14:paraId="21509E27" w14:textId="77777777" w:rsidR="009A2193" w:rsidRDefault="009A2193">
            <w:r>
              <w:rPr>
                <w:b/>
                <w:sz w:val="18"/>
              </w:rPr>
              <w:t>Layer</w:t>
            </w:r>
          </w:p>
        </w:tc>
        <w:tc>
          <w:tcPr>
            <w:tcW w:w="2426" w:type="dxa"/>
          </w:tcPr>
          <w:p w14:paraId="2CD0020E" w14:textId="77777777" w:rsidR="009A2193" w:rsidRDefault="009A2193">
            <w:r>
              <w:rPr>
                <w:b/>
                <w:sz w:val="18"/>
              </w:rPr>
              <w:t>Choice</w:t>
            </w:r>
          </w:p>
        </w:tc>
        <w:tc>
          <w:tcPr>
            <w:tcW w:w="2506" w:type="dxa"/>
          </w:tcPr>
          <w:p w14:paraId="42EB9C4B" w14:textId="77777777" w:rsidR="009A2193" w:rsidRDefault="009A2193">
            <w:r>
              <w:rPr>
                <w:b/>
                <w:sz w:val="18"/>
              </w:rPr>
              <w:t>Why</w:t>
            </w:r>
          </w:p>
        </w:tc>
        <w:tc>
          <w:tcPr>
            <w:tcW w:w="2188" w:type="dxa"/>
          </w:tcPr>
          <w:p w14:paraId="2823F749" w14:textId="05F470BA" w:rsidR="009A2193" w:rsidRDefault="009A219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Price</w:t>
            </w:r>
          </w:p>
        </w:tc>
      </w:tr>
      <w:tr w:rsidR="009A2193" w14:paraId="51F1132F" w14:textId="06D27AF3" w:rsidTr="009A2193">
        <w:tc>
          <w:tcPr>
            <w:tcW w:w="2456" w:type="dxa"/>
          </w:tcPr>
          <w:p w14:paraId="644D783A" w14:textId="77777777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PostgreSQL</w:t>
            </w:r>
          </w:p>
        </w:tc>
        <w:tc>
          <w:tcPr>
            <w:tcW w:w="2426" w:type="dxa"/>
          </w:tcPr>
          <w:p w14:paraId="0B0A3738" w14:textId="77777777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One shared Flexible Server, 2 vCores (e.g. Burstable B2s)</w:t>
            </w:r>
          </w:p>
        </w:tc>
        <w:tc>
          <w:tcPr>
            <w:tcW w:w="2506" w:type="dxa"/>
          </w:tcPr>
          <w:p w14:paraId="21F51345" w14:textId="50A261A5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Hosts small DBs for all prototype apps; pay once, not per app :</w:t>
            </w:r>
          </w:p>
        </w:tc>
        <w:tc>
          <w:tcPr>
            <w:tcW w:w="2188" w:type="dxa"/>
          </w:tcPr>
          <w:p w14:paraId="53C35E12" w14:textId="0D953A48" w:rsidR="009A2193" w:rsidRPr="009A2193" w:rsidRDefault="009A2193">
            <w:pPr>
              <w:rPr>
                <w:b/>
                <w:bCs/>
                <w:sz w:val="24"/>
                <w:szCs w:val="24"/>
              </w:rPr>
            </w:pPr>
            <w:r w:rsidRPr="009A2193">
              <w:rPr>
                <w:b/>
                <w:bCs/>
                <w:sz w:val="24"/>
                <w:szCs w:val="24"/>
              </w:rPr>
              <w:t>$130.52/Month</w:t>
            </w:r>
          </w:p>
        </w:tc>
      </w:tr>
      <w:tr w:rsidR="009A2193" w14:paraId="16322ADC" w14:textId="08FCAF4F" w:rsidTr="009A2193">
        <w:tc>
          <w:tcPr>
            <w:tcW w:w="2456" w:type="dxa"/>
          </w:tcPr>
          <w:p w14:paraId="2879D91A" w14:textId="77777777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App Service</w:t>
            </w:r>
          </w:p>
        </w:tc>
        <w:tc>
          <w:tcPr>
            <w:tcW w:w="2426" w:type="dxa"/>
          </w:tcPr>
          <w:p w14:paraId="658A8AEB" w14:textId="77777777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One shared B1 plan</w:t>
            </w:r>
          </w:p>
        </w:tc>
        <w:tc>
          <w:tcPr>
            <w:tcW w:w="2506" w:type="dxa"/>
          </w:tcPr>
          <w:p w14:paraId="0F00365C" w14:textId="3EA790D9" w:rsidR="009A2193" w:rsidRPr="009A2193" w:rsidRDefault="009A21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9A2193">
              <w:rPr>
                <w:sz w:val="24"/>
                <w:szCs w:val="24"/>
              </w:rPr>
              <w:t>ultiple apps can sit on the same plan</w:t>
            </w:r>
          </w:p>
        </w:tc>
        <w:tc>
          <w:tcPr>
            <w:tcW w:w="2188" w:type="dxa"/>
          </w:tcPr>
          <w:p w14:paraId="60DE2A36" w14:textId="0B9BA0F2" w:rsidR="009A2193" w:rsidRPr="009A2193" w:rsidRDefault="009A2193">
            <w:pPr>
              <w:rPr>
                <w:b/>
                <w:bCs/>
                <w:sz w:val="24"/>
                <w:szCs w:val="24"/>
              </w:rPr>
            </w:pPr>
            <w:r w:rsidRPr="009A2193">
              <w:rPr>
                <w:b/>
                <w:bCs/>
                <w:sz w:val="24"/>
                <w:szCs w:val="24"/>
              </w:rPr>
              <w:t> $54.75</w:t>
            </w:r>
          </w:p>
        </w:tc>
      </w:tr>
      <w:tr w:rsidR="009A2193" w14:paraId="4BA20011" w14:textId="46064284" w:rsidTr="009A2193">
        <w:tc>
          <w:tcPr>
            <w:tcW w:w="2456" w:type="dxa"/>
          </w:tcPr>
          <w:p w14:paraId="1DA2FFAF" w14:textId="77777777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Frontend (optional)</w:t>
            </w:r>
          </w:p>
        </w:tc>
        <w:tc>
          <w:tcPr>
            <w:tcW w:w="2426" w:type="dxa"/>
          </w:tcPr>
          <w:p w14:paraId="1137942D" w14:textId="77777777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Static Web Apps Free per app, or static files from the B1 app</w:t>
            </w:r>
          </w:p>
        </w:tc>
        <w:tc>
          <w:tcPr>
            <w:tcW w:w="2506" w:type="dxa"/>
          </w:tcPr>
          <w:p w14:paraId="1C3C2D49" w14:textId="77777777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Layout/heavy UI work stays in the browser where applicable</w:t>
            </w:r>
          </w:p>
        </w:tc>
        <w:tc>
          <w:tcPr>
            <w:tcW w:w="2188" w:type="dxa"/>
          </w:tcPr>
          <w:p w14:paraId="7932A72E" w14:textId="63C392BE" w:rsidR="009A2193" w:rsidRPr="009A2193" w:rsidRDefault="009A2193">
            <w:pPr>
              <w:rPr>
                <w:b/>
                <w:bCs/>
                <w:sz w:val="24"/>
                <w:szCs w:val="24"/>
              </w:rPr>
            </w:pPr>
            <w:r w:rsidRPr="009A2193">
              <w:rPr>
                <w:b/>
                <w:bCs/>
                <w:sz w:val="24"/>
                <w:szCs w:val="24"/>
              </w:rPr>
              <w:t>$0</w:t>
            </w:r>
          </w:p>
        </w:tc>
      </w:tr>
      <w:tr w:rsidR="009A2193" w14:paraId="2380F203" w14:textId="274478C3" w:rsidTr="009A2193">
        <w:tc>
          <w:tcPr>
            <w:tcW w:w="2456" w:type="dxa"/>
          </w:tcPr>
          <w:p w14:paraId="20E96F02" w14:textId="77777777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Auth</w:t>
            </w:r>
          </w:p>
        </w:tc>
        <w:tc>
          <w:tcPr>
            <w:tcW w:w="2426" w:type="dxa"/>
          </w:tcPr>
          <w:p w14:paraId="3654699B" w14:textId="77777777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Entra ID Free workforce SSO (Easy Auth)</w:t>
            </w:r>
          </w:p>
        </w:tc>
        <w:tc>
          <w:tcPr>
            <w:tcW w:w="2506" w:type="dxa"/>
          </w:tcPr>
          <w:p w14:paraId="5F643CE4" w14:textId="1D5C4D66" w:rsidR="009A2193" w:rsidRPr="009A2193" w:rsidRDefault="009A2193">
            <w:pPr>
              <w:rPr>
                <w:sz w:val="24"/>
                <w:szCs w:val="24"/>
              </w:rPr>
            </w:pPr>
            <w:r w:rsidRPr="009A2193">
              <w:rPr>
                <w:sz w:val="24"/>
                <w:szCs w:val="24"/>
              </w:rPr>
              <w:t>Typically, $0 extra per app on the same tenant</w:t>
            </w:r>
          </w:p>
        </w:tc>
        <w:tc>
          <w:tcPr>
            <w:tcW w:w="2188" w:type="dxa"/>
          </w:tcPr>
          <w:p w14:paraId="08D99DCB" w14:textId="45E18056" w:rsidR="009A2193" w:rsidRPr="009A2193" w:rsidRDefault="009A2193">
            <w:pPr>
              <w:rPr>
                <w:b/>
                <w:bCs/>
                <w:sz w:val="24"/>
                <w:szCs w:val="24"/>
              </w:rPr>
            </w:pPr>
            <w:r w:rsidRPr="009A2193">
              <w:rPr>
                <w:b/>
                <w:bCs/>
                <w:sz w:val="24"/>
                <w:szCs w:val="24"/>
              </w:rPr>
              <w:t>$0</w:t>
            </w:r>
          </w:p>
        </w:tc>
      </w:tr>
    </w:tbl>
    <w:p w14:paraId="3EB7775A" w14:textId="77777777" w:rsidR="00AD30A7" w:rsidRDefault="00000000">
      <w:pPr>
        <w:pStyle w:val="Heading2"/>
      </w:pPr>
      <w:r>
        <w:t>Practical takeaway</w:t>
      </w:r>
    </w:p>
    <w:p w14:paraId="1F6A9FD9" w14:textId="77777777" w:rsidR="00AD30A7" w:rsidRPr="009A2193" w:rsidRDefault="00000000">
      <w:pPr>
        <w:pStyle w:val="ListBullet"/>
        <w:rPr>
          <w:sz w:val="24"/>
          <w:szCs w:val="24"/>
        </w:rPr>
      </w:pPr>
      <w:r w:rsidRPr="009A2193">
        <w:rPr>
          <w:sz w:val="24"/>
          <w:szCs w:val="24"/>
        </w:rPr>
        <w:t>Prototypes: shared 2 vCore Postgres + shared B1 ≈ $40–65 / month for the platform.</w:t>
      </w:r>
    </w:p>
    <w:p w14:paraId="58830DBD" w14:textId="77777777" w:rsidR="00AD30A7" w:rsidRPr="009A2193" w:rsidRDefault="00000000">
      <w:pPr>
        <w:pStyle w:val="ListBullet"/>
        <w:rPr>
          <w:sz w:val="24"/>
          <w:szCs w:val="24"/>
        </w:rPr>
      </w:pPr>
      <w:r w:rsidRPr="009A2193">
        <w:rPr>
          <w:sz w:val="24"/>
          <w:szCs w:val="24"/>
        </w:rPr>
        <w:t>Each new prototype app: usually ~$0–5 / month (mostly DB storage), not another server or App Service plan.</w:t>
      </w:r>
    </w:p>
    <w:p w14:paraId="36B2F78F" w14:textId="60FA2A30" w:rsidR="00AD30A7" w:rsidRPr="009A2193" w:rsidRDefault="00000000">
      <w:pPr>
        <w:pStyle w:val="ListBullet"/>
        <w:rPr>
          <w:b/>
          <w:bCs/>
          <w:sz w:val="24"/>
          <w:szCs w:val="24"/>
        </w:rPr>
      </w:pPr>
      <w:r w:rsidRPr="009A2193">
        <w:rPr>
          <w:b/>
          <w:bCs/>
          <w:sz w:val="24"/>
          <w:szCs w:val="24"/>
        </w:rPr>
        <w:t>Company-wide app</w:t>
      </w:r>
      <w:r w:rsidR="009A2193">
        <w:rPr>
          <w:b/>
          <w:bCs/>
          <w:sz w:val="24"/>
          <w:szCs w:val="24"/>
        </w:rPr>
        <w:t xml:space="preserve"> upgrade</w:t>
      </w:r>
      <w:r w:rsidRPr="009A2193">
        <w:rPr>
          <w:b/>
          <w:bCs/>
          <w:sz w:val="24"/>
          <w:szCs w:val="24"/>
        </w:rPr>
        <w:t>: give</w:t>
      </w:r>
      <w:r w:rsidR="009A2193">
        <w:rPr>
          <w:b/>
          <w:bCs/>
          <w:sz w:val="24"/>
          <w:szCs w:val="24"/>
        </w:rPr>
        <w:t xml:space="preserve"> an app</w:t>
      </w:r>
      <w:r w:rsidRPr="009A2193">
        <w:rPr>
          <w:b/>
          <w:bCs/>
          <w:sz w:val="24"/>
          <w:szCs w:val="24"/>
        </w:rPr>
        <w:t xml:space="preserve"> a dedicated </w:t>
      </w:r>
      <w:r w:rsidR="009A2193" w:rsidRPr="009A2193">
        <w:rPr>
          <w:b/>
          <w:bCs/>
          <w:sz w:val="24"/>
          <w:szCs w:val="24"/>
        </w:rPr>
        <w:t>app service and PostgreSQL server</w:t>
      </w:r>
      <w:r w:rsidRPr="009A2193">
        <w:rPr>
          <w:b/>
          <w:bCs/>
          <w:sz w:val="24"/>
          <w:szCs w:val="24"/>
        </w:rPr>
        <w:t xml:space="preserve"> </w:t>
      </w:r>
      <w:r w:rsidR="009A2193" w:rsidRPr="009A2193">
        <w:rPr>
          <w:b/>
          <w:bCs/>
          <w:sz w:val="24"/>
          <w:szCs w:val="24"/>
        </w:rPr>
        <w:t>(</w:t>
      </w:r>
      <w:r w:rsidR="009A2193" w:rsidRPr="009A2193">
        <w:rPr>
          <w:b/>
          <w:bCs/>
          <w:sz w:val="24"/>
          <w:szCs w:val="24"/>
        </w:rPr>
        <w:t>$109.50</w:t>
      </w:r>
      <w:r w:rsidR="009A2193" w:rsidRPr="009A2193">
        <w:rPr>
          <w:b/>
          <w:bCs/>
          <w:sz w:val="24"/>
          <w:szCs w:val="24"/>
        </w:rPr>
        <w:t xml:space="preserve"> + </w:t>
      </w:r>
      <w:r w:rsidR="009A2193" w:rsidRPr="009A2193">
        <w:rPr>
          <w:b/>
          <w:bCs/>
          <w:sz w:val="24"/>
          <w:szCs w:val="24"/>
        </w:rPr>
        <w:t>$260.46</w:t>
      </w:r>
      <w:r w:rsidR="009A2193" w:rsidRPr="009A2193">
        <w:rPr>
          <w:b/>
          <w:bCs/>
          <w:sz w:val="24"/>
          <w:szCs w:val="24"/>
        </w:rPr>
        <w:t xml:space="preserve"> = $369.96 </w:t>
      </w:r>
      <w:r w:rsidRPr="009A2193">
        <w:rPr>
          <w:b/>
          <w:bCs/>
          <w:sz w:val="24"/>
          <w:szCs w:val="24"/>
        </w:rPr>
        <w:t>/ month extra for that app); keep the prototype pool on B1.</w:t>
      </w:r>
    </w:p>
    <w:sectPr w:rsidR="00AD30A7" w:rsidRPr="009A2193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E90B4" w14:textId="77777777" w:rsidR="007739BC" w:rsidRDefault="007739BC" w:rsidP="009A2193">
      <w:pPr>
        <w:spacing w:after="0" w:line="240" w:lineRule="auto"/>
      </w:pPr>
      <w:r>
        <w:separator/>
      </w:r>
    </w:p>
  </w:endnote>
  <w:endnote w:type="continuationSeparator" w:id="0">
    <w:p w14:paraId="069C5E0A" w14:textId="77777777" w:rsidR="007739BC" w:rsidRDefault="007739BC" w:rsidP="009A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E331B" w14:textId="77777777" w:rsidR="007739BC" w:rsidRDefault="007739BC" w:rsidP="009A2193">
      <w:pPr>
        <w:spacing w:after="0" w:line="240" w:lineRule="auto"/>
      </w:pPr>
      <w:r>
        <w:separator/>
      </w:r>
    </w:p>
  </w:footnote>
  <w:footnote w:type="continuationSeparator" w:id="0">
    <w:p w14:paraId="4ACABD2E" w14:textId="77777777" w:rsidR="007739BC" w:rsidRDefault="007739BC" w:rsidP="009A2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5B68" w14:textId="397CCB90" w:rsidR="009A2193" w:rsidRDefault="009A2193" w:rsidP="009A2193">
    <w:pPr>
      <w:pStyle w:val="Header"/>
      <w:jc w:val="right"/>
    </w:pPr>
    <w:r>
      <w:t>Innovation and Technology Team</w:t>
    </w:r>
  </w:p>
  <w:p w14:paraId="4CCBA274" w14:textId="578B40A2" w:rsidR="009A2193" w:rsidRDefault="009A2193" w:rsidP="009A2193">
    <w:pPr>
      <w:pStyle w:val="Header"/>
      <w:jc w:val="right"/>
    </w:pPr>
    <w:r>
      <w:t>Azure Hosting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88659">
    <w:abstractNumId w:val="8"/>
  </w:num>
  <w:num w:numId="2" w16cid:durableId="2012222214">
    <w:abstractNumId w:val="6"/>
  </w:num>
  <w:num w:numId="3" w16cid:durableId="1220358127">
    <w:abstractNumId w:val="5"/>
  </w:num>
  <w:num w:numId="4" w16cid:durableId="227302028">
    <w:abstractNumId w:val="4"/>
  </w:num>
  <w:num w:numId="5" w16cid:durableId="1752385778">
    <w:abstractNumId w:val="7"/>
  </w:num>
  <w:num w:numId="6" w16cid:durableId="625310560">
    <w:abstractNumId w:val="3"/>
  </w:num>
  <w:num w:numId="7" w16cid:durableId="593393541">
    <w:abstractNumId w:val="2"/>
  </w:num>
  <w:num w:numId="8" w16cid:durableId="368335130">
    <w:abstractNumId w:val="1"/>
  </w:num>
  <w:num w:numId="9" w16cid:durableId="203411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9BC"/>
    <w:rsid w:val="009A2193"/>
    <w:rsid w:val="00A43D50"/>
    <w:rsid w:val="00AA1D8D"/>
    <w:rsid w:val="00AD30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C570B"/>
  <w14:defaultImageDpi w14:val="300"/>
  <w15:docId w15:val="{A328E54F-843C-4313-9BE9-E391E303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V. Whitehorn</cp:lastModifiedBy>
  <cp:revision>2</cp:revision>
  <dcterms:created xsi:type="dcterms:W3CDTF">2013-12-23T23:15:00Z</dcterms:created>
  <dcterms:modified xsi:type="dcterms:W3CDTF">2026-10-12T18:29:00Z</dcterms:modified>
  <cp:category/>
</cp:coreProperties>
</file>