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历史审查意见示例集</w:t>
      </w:r>
    </w:p>
    <w:p>
      <w:r>
        <w:t>示例数据 / DEMO_ONLY / 仅用于系统开发测试 / 不作为正式审查依据。本文件用于测试意见导入、检索和候选规则提取。</w:t>
      </w:r>
    </w:p>
    <w:p>
      <w:pPr>
        <w:pStyle w:val="Heading2"/>
      </w:pPr>
      <w:r>
        <w:rPr>
          <w:rFonts w:ascii="Microsoft YaHei" w:hAnsi="Microsoft YaHei"/>
        </w:rPr>
        <w:t>DEMO-OP-001｜一致性｜开发井总数跨章节不一致</w:t>
      </w:r>
    </w:p>
    <w:p>
      <w:r>
        <w:t>问题：摘要、正文和附表中的井数不一致。</w:t>
      </w:r>
    </w:p>
    <w:p>
      <w:r>
        <w:t>建议：核实台账，统一全文并说明口径。</w:t>
      </w:r>
    </w:p>
    <w:p>
      <w:r>
        <w:t>依据：DEMO-STD-002；来源：示例气田A V1.0 摘要P2、正文P15、附件B；共性问题：是；状态：已闭环</w:t>
      </w:r>
    </w:p>
    <w:p>
      <w:pPr>
        <w:pStyle w:val="Heading2"/>
      </w:pPr>
      <w:r>
        <w:rPr>
          <w:rFonts w:ascii="Microsoft YaHei" w:hAnsi="Microsoft YaHei"/>
        </w:rPr>
        <w:t>DEMO-OP-002｜完整性｜关键参数表缺少单位或口径</w:t>
      </w:r>
    </w:p>
    <w:p>
      <w:r>
        <w:t>问题：关键参数只给数值，缺少单位、对象或统计范围。</w:t>
      </w:r>
    </w:p>
    <w:p>
      <w:r>
        <w:t>建议：补充单位、对象、时间和口径。</w:t>
      </w:r>
    </w:p>
    <w:p>
      <w:r>
        <w:t>依据：DEMO-STD-001；来源：示例气田A V1.0 附件A；共性问题：是；状态：已闭环</w:t>
      </w:r>
    </w:p>
    <w:p>
      <w:pPr>
        <w:pStyle w:val="Heading2"/>
      </w:pPr>
      <w:r>
        <w:rPr>
          <w:rFonts w:ascii="Microsoft YaHei" w:hAnsi="Microsoft YaHei"/>
        </w:rPr>
        <w:t>DEMO-OP-003｜版本｜关键产能参数变化未说明</w:t>
      </w:r>
    </w:p>
    <w:p>
      <w:r>
        <w:t>问题：V2.0单井设计产能发生变化，但未给出充分依据。</w:t>
      </w:r>
    </w:p>
    <w:p>
      <w:r>
        <w:t>建议：补充变更依据并检查关联章节。</w:t>
      </w:r>
    </w:p>
    <w:p>
      <w:r>
        <w:t>依据：DEMO-STD-003；来源：示例气田A V2.0 附件C；共性问题：是；状态：整改中</w:t>
      </w:r>
    </w:p>
    <w:p>
      <w:pPr>
        <w:pStyle w:val="Heading2"/>
      </w:pPr>
      <w:r>
        <w:rPr>
          <w:rFonts w:ascii="Microsoft YaHei" w:hAnsi="Microsoft YaHei"/>
        </w:rPr>
        <w:t>DEMO-OP-004｜一致性｜高峰产量超过地面处理能力</w:t>
      </w:r>
    </w:p>
    <w:p>
      <w:r>
        <w:t>问题：高峰产量大于地面处理能力。</w:t>
      </w:r>
    </w:p>
    <w:p>
      <w:r>
        <w:t>建议：核实工况，补充扩建或分期保障说明。</w:t>
      </w:r>
    </w:p>
    <w:p>
      <w:r>
        <w:t>依据：DEMO-STD-004；来源：示例气田A V2.0 正文P28、地面工程表4；共性问题：是；状态：整改中</w:t>
      </w:r>
    </w:p>
    <w:p>
      <w:pPr>
        <w:pStyle w:val="Heading2"/>
      </w:pPr>
      <w:r>
        <w:rPr>
          <w:rFonts w:ascii="Microsoft YaHei" w:hAnsi="Microsoft YaHei"/>
        </w:rPr>
        <w:t>DEMO-OP-005｜规范性｜同一参数使用多个别名</w:t>
      </w:r>
    </w:p>
    <w:p>
      <w:r>
        <w:t>问题：同一参数在不同章节中名称不一致，影响检索和比对。</w:t>
      </w:r>
    </w:p>
    <w:p>
      <w:r>
        <w:t>建议：统一术语，建立别名映射。</w:t>
      </w:r>
    </w:p>
    <w:p>
      <w:r>
        <w:t>依据：DEMO-STD-001；来源：示例气田A V1.0 正文多处；共性问题：是；状态：已闭环</w:t>
      </w:r>
    </w:p>
    <w:p>
      <w:pPr>
        <w:pStyle w:val="Heading2"/>
      </w:pPr>
      <w:r>
        <w:rPr>
          <w:rFonts w:ascii="Microsoft YaHei" w:hAnsi="Microsoft YaHei"/>
        </w:rPr>
        <w:t>DEMO-OP-006｜完整性｜审查意见回复表缺少整改状态</w:t>
      </w:r>
    </w:p>
    <w:p>
      <w:r>
        <w:t>问题：回复表未记录待整改、整改中或已闭环状态。</w:t>
      </w:r>
    </w:p>
    <w:p>
      <w:r>
        <w:t>建议：补充整改状态。</w:t>
      </w:r>
    </w:p>
    <w:p>
      <w:r>
        <w:t>依据：DEMO-STD-003；来源：示例气田A V2.0 附件C；共性问题：是；状态：待整改</w:t>
      </w:r>
    </w:p>
    <w:p>
      <w:pPr>
        <w:pStyle w:val="Heading2"/>
      </w:pPr>
      <w:r>
        <w:rPr>
          <w:rFonts w:ascii="Microsoft YaHei" w:hAnsi="Microsoft YaHei"/>
        </w:rPr>
        <w:t>DEMO-OP-007｜版本｜新版本删除章节未说明</w:t>
      </w:r>
    </w:p>
    <w:p>
      <w:r>
        <w:t>问题：新版本删除原有章节，未提供变更说明。</w:t>
      </w:r>
    </w:p>
    <w:p>
      <w:r>
        <w:t>建议：补充删除原因并确认内容是否迁移。</w:t>
      </w:r>
    </w:p>
    <w:p>
      <w:r>
        <w:t>依据：DEMO-STD-003；来源：示例气田A V2.0 目录对比；共性问题：是；状态：待整改</w:t>
      </w:r>
    </w:p>
    <w:p>
      <w:pPr>
        <w:pStyle w:val="Heading2"/>
      </w:pPr>
      <w:r>
        <w:rPr>
          <w:rFonts w:ascii="Microsoft YaHei" w:hAnsi="Microsoft YaHei"/>
        </w:rPr>
        <w:t>DEMO-OP-008｜证据｜审查意见缺少原文位置</w:t>
      </w:r>
    </w:p>
    <w:p>
      <w:r>
        <w:t>问题：问题未提供页码、章节、表号或段落位置。</w:t>
      </w:r>
    </w:p>
    <w:p>
      <w:r>
        <w:t>建议：补充原文位置和证据片段。</w:t>
      </w:r>
    </w:p>
    <w:p>
      <w:r>
        <w:t>依据：DEMO-STD-005；来源：示例气田A V1.0 意见单；共性问题：是；状态：已闭环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历史意见 DEMO-0.1 | 示例数据 / DEMO_ONLY / 仅用于系统开发测试 / 不作为正式审查依据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0000"/>
        <w:sz w:val="16"/>
      </w:rPr>
      <w:t>示例数据 / DEMO_ONLY / 仅用于系统开发测试 / 不作为正式审查依据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