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40"/>
        </w:rPr>
        <w:t>气田A开发方案（示例）</w:t>
      </w:r>
    </w:p>
    <w:p>
      <w:pPr>
        <w:jc w:val="center"/>
      </w:pPr>
      <w:r>
        <w:rPr>
          <w:color w:val="A00000"/>
          <w:sz w:val="22"/>
        </w:rPr>
        <w:t>V1.0｜示例数据 / DEMO_ONLY / 仅用于系统开发测试 / 不作为正式审查依据</w:t>
      </w:r>
    </w:p>
    <w:p>
      <w:r>
        <w:t>本文件为系统开发测试样本。所有名称、数据、条款和意见均为虚构或演示内容，不得用于正式审查、审批或工程决策。</w:t>
      </w:r>
    </w:p>
    <w:p>
      <w:pPr>
        <w:pStyle w:val="Heading1"/>
      </w:pPr>
      <w:r>
        <w:rPr>
          <w:rFonts w:ascii="Microsoft YaHei" w:hAnsi="Microsoft YaHei"/>
        </w:rPr>
        <w:t>1 总则与编制说明</w:t>
      </w:r>
    </w:p>
    <w:p>
      <w:r>
        <w:t>本示例方案用于验证开发方案审查助手的文档解析、参数抽取、完整性检查、规则校验和版本比对能力。方案对象为“气田_A”，资料范围为演示数据。</w:t>
      </w:r>
    </w:p>
    <w:p>
      <w:pPr>
        <w:pStyle w:val="Heading1"/>
      </w:pPr>
      <w:r>
        <w:rPr>
          <w:rFonts w:ascii="Microsoft YaHei" w:hAnsi="Microsoft YaHei"/>
        </w:rPr>
        <w:t>2 项目概况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  <w:sz w:val="18"/>
              </w:rPr>
              <w:t>项目字段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项目名称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气田A开发方案（示例）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方案版本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方案日期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2026-01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方案对象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气田_A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资料性质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DEMO_ONLY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方案目标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验证通用形式审查能力</w:t>
            </w:r>
          </w:p>
        </w:tc>
      </w:tr>
    </w:tbl>
    <w:p>
      <w:pPr>
        <w:pStyle w:val="Heading1"/>
      </w:pPr>
      <w:r>
        <w:rPr>
          <w:rFonts w:ascii="Microsoft YaHei" w:hAnsi="Microsoft YaHei"/>
        </w:rPr>
        <w:t>3 开发部署方案</w:t>
      </w:r>
    </w:p>
    <w:p>
      <w:r>
        <w:t>本方案规划开发井总数为36口，其中生产井30口、评价/探井6口。方案建设期为24个月，首次投产时间为2027-06。</w:t>
      </w:r>
    </w:p>
    <w:p>
      <w:pPr>
        <w:pStyle w:val="Heading1"/>
      </w:pPr>
      <w:r>
        <w:rPr>
          <w:rFonts w:ascii="Microsoft YaHei" w:hAnsi="Microsoft YaHei"/>
        </w:rPr>
        <w:t>4 产能与生产预测</w:t>
      </w:r>
    </w:p>
    <w:p>
      <w:r>
        <w:t>单井设计产能为5万m³/d，总设计产能为180万m³/d，高峰产量为170万m³/d。</w:t>
      </w:r>
    </w:p>
    <w:p>
      <w:pPr>
        <w:pStyle w:val="Heading1"/>
      </w:pPr>
      <w:r>
        <w:rPr>
          <w:rFonts w:ascii="Microsoft YaHei" w:hAnsi="Microsoft YaHei"/>
        </w:rPr>
        <w:t>5 井工程方案</w:t>
      </w:r>
    </w:p>
    <w:p>
      <w:r>
        <w:t>井工程方案包括生产井、评价/探井和投产安排。生产井数量为30口，评价/探井数量为6口。</w:t>
      </w:r>
    </w:p>
    <w:p>
      <w:pPr>
        <w:pStyle w:val="Heading1"/>
      </w:pPr>
      <w:r>
        <w:rPr>
          <w:rFonts w:ascii="Microsoft YaHei" w:hAnsi="Microsoft YaHei"/>
        </w:rPr>
        <w:t>6 地面工程方案</w:t>
      </w:r>
    </w:p>
    <w:p>
      <w:r>
        <w:t>地面工程按高峰生产需求配置，地面处理能力为200万m³/d。具体设施规模以本示例参数为准。</w:t>
      </w:r>
    </w:p>
    <w:p>
      <w:pPr>
        <w:pStyle w:val="Heading1"/>
      </w:pPr>
      <w:r>
        <w:rPr>
          <w:rFonts w:ascii="Microsoft YaHei" w:hAnsi="Microsoft YaHei"/>
        </w:rPr>
        <w:t>7 投资估算与建设周期</w:t>
      </w:r>
    </w:p>
    <w:p>
      <w:r>
        <w:t>本示例只验证建设周期和参数引用，不对投资回报进行自动评价。建设周期为24个月，首次投产时间为2027-06。</w:t>
      </w:r>
    </w:p>
    <w:p>
      <w:pPr>
        <w:pStyle w:val="Heading1"/>
      </w:pPr>
      <w:r>
        <w:rPr>
          <w:rFonts w:ascii="Microsoft YaHei" w:hAnsi="Microsoft YaHei"/>
        </w:rPr>
        <w:t>8 安全、环保与节能</w:t>
      </w:r>
    </w:p>
    <w:p>
      <w:r>
        <w:t>本章节为演示完整性检查保留，具体安全、环保和节能指标不作为本地MVP自动判断对象。</w:t>
      </w:r>
    </w:p>
    <w:p>
      <w:pPr>
        <w:pStyle w:val="Heading1"/>
      </w:pPr>
      <w:r>
        <w:rPr>
          <w:rFonts w:ascii="Microsoft YaHei" w:hAnsi="Microsoft YaHei"/>
        </w:rPr>
        <w:t>9 结论与实施建议</w:t>
      </w:r>
    </w:p>
    <w:p>
      <w:r>
        <w:t>建议先对方案完整性、参数一致性、版本变化和审查依据开展形式审查，再由专家进行复杂技术判断。</w:t>
      </w:r>
    </w:p>
    <w:p>
      <w:pPr>
        <w:pStyle w:val="Heading1"/>
      </w:pPr>
      <w:r>
        <w:rPr>
          <w:rFonts w:ascii="Microsoft YaHei" w:hAnsi="Microsoft YaHei"/>
        </w:rPr>
        <w:t>附件A 关键参数表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</w:tcPr>
          <w:p>
            <w:r>
              <w:rPr>
                <w:b/>
                <w:sz w:val="18"/>
              </w:rPr>
              <w:t>参数名称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  <w:sz w:val="18"/>
              </w:rPr>
              <w:t>数值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  <w:sz w:val="18"/>
              </w:rPr>
              <w:t>单位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  <w:sz w:val="18"/>
              </w:rPr>
              <w:t>对象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  <w:sz w:val="18"/>
              </w:rPr>
              <w:t>时间/阶段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  <w:sz w:val="18"/>
              </w:rPr>
              <w:t>统计口径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开发井总数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口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建设期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规划部署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生产井数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口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建设期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规划部署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评价/探井数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口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建设期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规划部署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单井设计产能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万m³/d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达产期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设计工况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总设计产能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万m³/d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达产期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设计工况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高峰产量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170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万m³/d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达产期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设计工况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地面处理能力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万m³/d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设计期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设计能力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建设周期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月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建设期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计划值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首次投产时间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2027-06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首次投产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计划值</w:t>
            </w:r>
          </w:p>
        </w:tc>
      </w:tr>
      <w:tr>
        <w:tc>
          <w:tcPr>
            <w:tcW w:type="dxa" w:w="1680"/>
            <w:vAlign w:val="center"/>
          </w:tcPr>
          <w:p>
            <w:r>
              <w:rPr>
                <w:sz w:val="18"/>
              </w:rPr>
              <w:t>方案版本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气田_A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当前版本</w:t>
            </w:r>
          </w:p>
        </w:tc>
        <w:tc>
          <w:tcPr>
            <w:tcW w:type="dxa" w:w="1680"/>
            <w:vAlign w:val="center"/>
          </w:tcPr>
          <w:p>
            <w:r>
              <w:rPr>
                <w:sz w:val="18"/>
              </w:rPr>
              <w:t>版本信息</w:t>
            </w:r>
          </w:p>
        </w:tc>
      </w:tr>
    </w:tbl>
    <w:p>
      <w:pPr>
        <w:pStyle w:val="Heading1"/>
      </w:pPr>
      <w:r>
        <w:rPr>
          <w:rFonts w:ascii="Microsoft YaHei" w:hAnsi="Microsoft YaHei"/>
        </w:rPr>
        <w:t>附件B 井数或井位表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8"/>
              </w:rPr>
              <w:t>井类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8"/>
              </w:rPr>
              <w:t>数量（口）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8"/>
              </w:rPr>
              <w:t>统计口径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生产井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规划部署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评价/探井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规划部署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规划部署</w:t>
            </w:r>
          </w:p>
        </w:tc>
      </w:tr>
    </w:tbl>
    <w:p>
      <w:pPr>
        <w:pStyle w:val="Heading1"/>
      </w:pPr>
      <w:r>
        <w:rPr>
          <w:rFonts w:ascii="Microsoft YaHei" w:hAnsi="Microsoft YaHei"/>
        </w:rPr>
        <w:t>附件C 审查意见回复表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  <w:sz w:val="18"/>
              </w:rPr>
              <w:t>意见编号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8"/>
              </w:rPr>
              <w:t>意见内容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  <w:sz w:val="18"/>
              </w:rPr>
              <w:t>回复/状态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DEMO-OP-003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请说明关键产能参数的计算依据。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待回复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DEMO-OP-004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请核对高峰产量与处理能力。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待回复</w:t>
            </w:r>
          </w:p>
        </w:tc>
      </w:tr>
    </w:tbl>
    <w:p>
      <w:pPr>
        <w:pStyle w:val="Heading1"/>
      </w:pPr>
      <w:r>
        <w:rPr>
          <w:rFonts w:ascii="Microsoft YaHei" w:hAnsi="Microsoft YaHei"/>
        </w:rPr>
        <w:t>V1.0历史问题</w:t>
      </w:r>
    </w:p>
    <w:p>
      <w:r>
        <w:t>上一轮意见DEMO-OP-003要求说明单井设计产能依据，当前状态为待回复。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V1.0 | 示例数据 / DEMO_ONLY / 仅用于系统开发测试 / 不作为正式审查依据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0000"/>
        <w:sz w:val="16"/>
      </w:rPr>
      <w:t>示例数据 / DEMO_ONLY / 仅用于系统开发测试 / 不作为正式审查依据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